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76433D">
      <w:pPr>
        <w:spacing w:line="570" w:lineRule="exac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附件1</w:t>
      </w:r>
    </w:p>
    <w:p w14:paraId="053A3D14">
      <w:pPr>
        <w:pStyle w:val="17"/>
        <w:ind w:left="480"/>
        <w:rPr>
          <w:rFonts w:hint="default" w:ascii="Times New Roman" w:hAnsi="Times New Roman" w:cs="Times New Roman"/>
        </w:rPr>
      </w:pPr>
    </w:p>
    <w:p w14:paraId="0E18021D">
      <w:pPr>
        <w:pStyle w:val="17"/>
        <w:ind w:left="480"/>
        <w:rPr>
          <w:rFonts w:hint="default" w:ascii="Times New Roman" w:hAnsi="Times New Roman" w:cs="Times New Roman"/>
        </w:rPr>
      </w:pPr>
    </w:p>
    <w:p w14:paraId="79E5C6A8">
      <w:pPr>
        <w:rPr>
          <w:rFonts w:hint="default" w:ascii="Times New Roman" w:hAnsi="Times New Roman" w:eastAsia="方正小标宋简体" w:cs="Times New Roman"/>
          <w:sz w:val="48"/>
          <w:szCs w:val="48"/>
          <w:lang w:eastAsia="zh-CN"/>
        </w:rPr>
      </w:pPr>
    </w:p>
    <w:p w14:paraId="3C9065B3">
      <w:pPr>
        <w:spacing w:line="560" w:lineRule="exact"/>
        <w:jc w:val="center"/>
        <w:rPr>
          <w:rFonts w:hint="eastAsia" w:ascii="方正小标宋简体" w:hAnsi="方正小标宋简体" w:eastAsia="方正小标宋简体" w:cs="方正小标宋简体"/>
          <w:sz w:val="44"/>
          <w:szCs w:val="44"/>
          <w:lang w:eastAsia="zh-CN"/>
        </w:rPr>
      </w:pPr>
    </w:p>
    <w:p w14:paraId="610CF089">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宜良县离婚登记“</w:t>
      </w:r>
      <w:r>
        <w:rPr>
          <w:rFonts w:hint="eastAsia" w:ascii="方正小标宋简体" w:hAnsi="方正小标宋简体" w:eastAsia="方正小标宋简体" w:cs="方正小标宋简体"/>
          <w:sz w:val="44"/>
          <w:szCs w:val="44"/>
        </w:rPr>
        <w:t>一类事</w:t>
      </w:r>
      <w:r>
        <w:rPr>
          <w:rFonts w:hint="eastAsia" w:ascii="方正小标宋简体" w:hAnsi="方正小标宋简体" w:eastAsia="方正小标宋简体" w:cs="方正小标宋简体"/>
          <w:sz w:val="44"/>
          <w:szCs w:val="44"/>
          <w:lang w:eastAsia="zh-CN"/>
        </w:rPr>
        <w:t>”</w:t>
      </w:r>
    </w:p>
    <w:p w14:paraId="62F564A9">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办事指南</w:t>
      </w:r>
    </w:p>
    <w:p w14:paraId="5E14A869">
      <w:pPr>
        <w:tabs>
          <w:tab w:val="left" w:pos="5446"/>
          <w:tab w:val="center" w:pos="7039"/>
        </w:tabs>
        <w:jc w:val="left"/>
        <w:rPr>
          <w:rFonts w:hint="default" w:ascii="Times New Roman" w:hAnsi="Times New Roman" w:eastAsia="黑体" w:cs="Times New Roman"/>
          <w:sz w:val="30"/>
          <w:szCs w:val="30"/>
        </w:rPr>
      </w:pPr>
      <w:r>
        <w:rPr>
          <w:rFonts w:hint="default" w:ascii="Times New Roman" w:hAnsi="Times New Roman" w:eastAsia="黑体" w:cs="Times New Roman"/>
          <w:sz w:val="30"/>
          <w:szCs w:val="30"/>
        </w:rPr>
        <w:tab/>
      </w:r>
    </w:p>
    <w:p w14:paraId="0EC1CC59">
      <w:pPr>
        <w:tabs>
          <w:tab w:val="left" w:pos="5446"/>
          <w:tab w:val="center" w:pos="7039"/>
        </w:tabs>
        <w:jc w:val="left"/>
        <w:rPr>
          <w:rFonts w:hint="default" w:ascii="Times New Roman" w:hAnsi="Times New Roman" w:eastAsia="黑体" w:cs="Times New Roman"/>
          <w:sz w:val="30"/>
          <w:szCs w:val="30"/>
        </w:rPr>
      </w:pPr>
    </w:p>
    <w:p w14:paraId="4091444C">
      <w:pPr>
        <w:tabs>
          <w:tab w:val="left" w:pos="5446"/>
          <w:tab w:val="center" w:pos="7039"/>
        </w:tabs>
        <w:jc w:val="left"/>
        <w:rPr>
          <w:rFonts w:hint="default" w:ascii="Times New Roman" w:hAnsi="Times New Roman" w:eastAsia="黑体" w:cs="Times New Roman"/>
          <w:sz w:val="30"/>
          <w:szCs w:val="30"/>
        </w:rPr>
      </w:pPr>
      <w:r>
        <w:rPr>
          <w:rFonts w:hint="default" w:ascii="Times New Roman" w:hAnsi="Times New Roman" w:eastAsia="黑体" w:cs="Times New Roman"/>
          <w:sz w:val="30"/>
          <w:szCs w:val="30"/>
        </w:rPr>
        <w:tab/>
      </w:r>
    </w:p>
    <w:p w14:paraId="4C31E1EA">
      <w:pPr>
        <w:tabs>
          <w:tab w:val="left" w:pos="5446"/>
          <w:tab w:val="center" w:pos="7039"/>
        </w:tabs>
        <w:jc w:val="left"/>
        <w:rPr>
          <w:rFonts w:hint="default" w:ascii="Times New Roman" w:hAnsi="Times New Roman" w:eastAsia="黑体" w:cs="Times New Roman"/>
          <w:sz w:val="30"/>
          <w:szCs w:val="30"/>
        </w:rPr>
      </w:pPr>
    </w:p>
    <w:p w14:paraId="6A9B08E1">
      <w:pPr>
        <w:tabs>
          <w:tab w:val="left" w:pos="5446"/>
          <w:tab w:val="center" w:pos="7039"/>
        </w:tabs>
        <w:jc w:val="left"/>
        <w:rPr>
          <w:rFonts w:hint="default" w:ascii="Times New Roman" w:hAnsi="Times New Roman" w:eastAsia="黑体" w:cs="Times New Roman"/>
          <w:sz w:val="30"/>
          <w:szCs w:val="30"/>
        </w:rPr>
      </w:pPr>
    </w:p>
    <w:p w14:paraId="1783AC47">
      <w:pPr>
        <w:tabs>
          <w:tab w:val="left" w:pos="5446"/>
          <w:tab w:val="center" w:pos="7039"/>
        </w:tabs>
        <w:jc w:val="left"/>
        <w:rPr>
          <w:rFonts w:hint="default" w:ascii="Times New Roman" w:hAnsi="Times New Roman" w:eastAsia="黑体" w:cs="Times New Roman"/>
          <w:sz w:val="30"/>
          <w:szCs w:val="30"/>
        </w:rPr>
      </w:pPr>
    </w:p>
    <w:p w14:paraId="7008F386">
      <w:pPr>
        <w:tabs>
          <w:tab w:val="left" w:pos="5446"/>
          <w:tab w:val="center" w:pos="7039"/>
        </w:tabs>
        <w:jc w:val="left"/>
        <w:rPr>
          <w:rFonts w:hint="default" w:ascii="Times New Roman" w:hAnsi="Times New Roman" w:eastAsia="黑体" w:cs="Times New Roman"/>
          <w:sz w:val="30"/>
          <w:szCs w:val="30"/>
        </w:rPr>
      </w:pPr>
    </w:p>
    <w:p w14:paraId="0A1090E2">
      <w:pPr>
        <w:tabs>
          <w:tab w:val="left" w:pos="5446"/>
          <w:tab w:val="center" w:pos="7039"/>
        </w:tabs>
        <w:jc w:val="left"/>
        <w:rPr>
          <w:rFonts w:hint="default" w:ascii="Times New Roman" w:hAnsi="Times New Roman" w:eastAsia="黑体" w:cs="Times New Roman"/>
          <w:sz w:val="30"/>
          <w:szCs w:val="30"/>
        </w:rPr>
      </w:pPr>
    </w:p>
    <w:p w14:paraId="0EDA3B16">
      <w:pPr>
        <w:tabs>
          <w:tab w:val="left" w:pos="5446"/>
          <w:tab w:val="center" w:pos="7039"/>
        </w:tabs>
        <w:jc w:val="left"/>
        <w:rPr>
          <w:rFonts w:hint="default" w:ascii="Times New Roman" w:hAnsi="Times New Roman" w:eastAsia="黑体" w:cs="Times New Roman"/>
          <w:sz w:val="30"/>
          <w:szCs w:val="30"/>
        </w:rPr>
      </w:pPr>
    </w:p>
    <w:p w14:paraId="68FCB3BE">
      <w:pPr>
        <w:tabs>
          <w:tab w:val="left" w:pos="5446"/>
          <w:tab w:val="center" w:pos="7039"/>
        </w:tabs>
        <w:jc w:val="left"/>
        <w:rPr>
          <w:rFonts w:hint="default" w:ascii="Times New Roman" w:hAnsi="Times New Roman" w:eastAsia="黑体" w:cs="Times New Roman"/>
          <w:sz w:val="30"/>
          <w:szCs w:val="30"/>
        </w:rPr>
      </w:pPr>
    </w:p>
    <w:p w14:paraId="1BAB0D4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55" w:lineRule="atLeast"/>
        <w:ind w:left="0" w:right="0" w:firstLine="0"/>
        <w:jc w:val="center"/>
        <w:rPr>
          <w:rFonts w:hint="eastAsia" w:eastAsia="黑体" w:cs="Times New Roman"/>
          <w:sz w:val="30"/>
          <w:szCs w:val="30"/>
          <w:lang w:eastAsia="zh-CN"/>
        </w:rPr>
      </w:pPr>
      <w:r>
        <w:rPr>
          <w:rFonts w:hint="eastAsia" w:eastAsia="黑体" w:cs="Times New Roman"/>
          <w:sz w:val="30"/>
          <w:szCs w:val="30"/>
          <w:lang w:eastAsia="zh-CN"/>
        </w:rPr>
        <w:t>宜良县民政局</w:t>
      </w:r>
    </w:p>
    <w:p w14:paraId="347D132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firstLine="645"/>
        <w:rPr>
          <w:rFonts w:ascii="黑体" w:hAnsi="宋体" w:eastAsia="黑体" w:cs="黑体"/>
          <w:i w:val="0"/>
          <w:iCs w:val="0"/>
          <w:caps w:val="0"/>
          <w:color w:val="222222"/>
          <w:spacing w:val="0"/>
          <w:sz w:val="31"/>
          <w:szCs w:val="31"/>
          <w:shd w:val="clear" w:color="auto" w:fill="FFFFFF"/>
        </w:rPr>
      </w:pPr>
    </w:p>
    <w:p w14:paraId="170226F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firstLine="645"/>
        <w:rPr>
          <w:rFonts w:ascii="黑体" w:hAnsi="宋体" w:eastAsia="黑体" w:cs="黑体"/>
          <w:i w:val="0"/>
          <w:iCs w:val="0"/>
          <w:caps w:val="0"/>
          <w:color w:val="222222"/>
          <w:spacing w:val="0"/>
          <w:sz w:val="31"/>
          <w:szCs w:val="31"/>
          <w:shd w:val="clear" w:color="auto" w:fill="FFFFFF"/>
        </w:rPr>
      </w:pPr>
    </w:p>
    <w:p w14:paraId="0875563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firstLine="645"/>
        <w:rPr>
          <w:rFonts w:ascii="黑体" w:hAnsi="宋体" w:eastAsia="黑体" w:cs="黑体"/>
          <w:i w:val="0"/>
          <w:iCs w:val="0"/>
          <w:caps w:val="0"/>
          <w:color w:val="222222"/>
          <w:spacing w:val="0"/>
          <w:sz w:val="31"/>
          <w:szCs w:val="31"/>
          <w:shd w:val="clear" w:color="auto" w:fill="FFFFFF"/>
        </w:rPr>
      </w:pPr>
    </w:p>
    <w:p w14:paraId="189E3D6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firstLine="645"/>
        <w:rPr>
          <w:rFonts w:ascii="黑体" w:hAnsi="宋体" w:eastAsia="黑体" w:cs="黑体"/>
          <w:i w:val="0"/>
          <w:iCs w:val="0"/>
          <w:caps w:val="0"/>
          <w:color w:val="222222"/>
          <w:spacing w:val="0"/>
          <w:sz w:val="31"/>
          <w:szCs w:val="31"/>
          <w:shd w:val="clear" w:color="auto" w:fill="FFFFFF"/>
        </w:rPr>
      </w:pPr>
    </w:p>
    <w:p w14:paraId="5344153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firstLine="645"/>
        <w:rPr>
          <w:rFonts w:ascii="黑体" w:hAnsi="宋体" w:eastAsia="黑体" w:cs="黑体"/>
          <w:i w:val="0"/>
          <w:iCs w:val="0"/>
          <w:caps w:val="0"/>
          <w:color w:val="222222"/>
          <w:spacing w:val="0"/>
          <w:sz w:val="31"/>
          <w:szCs w:val="31"/>
          <w:shd w:val="clear" w:color="auto" w:fill="FFFFFF"/>
        </w:rPr>
      </w:pPr>
    </w:p>
    <w:p w14:paraId="1AB2566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00" w:lineRule="atLeast"/>
        <w:ind w:left="0" w:right="0" w:firstLine="645"/>
        <w:rPr>
          <w:sz w:val="21"/>
          <w:szCs w:val="21"/>
        </w:rPr>
      </w:pPr>
      <w:r>
        <w:rPr>
          <w:rFonts w:ascii="黑体" w:hAnsi="宋体" w:eastAsia="黑体" w:cs="黑体"/>
          <w:i w:val="0"/>
          <w:iCs w:val="0"/>
          <w:caps w:val="0"/>
          <w:color w:val="222222"/>
          <w:spacing w:val="0"/>
          <w:sz w:val="31"/>
          <w:szCs w:val="31"/>
          <w:shd w:val="clear" w:color="auto" w:fill="FFFFFF"/>
        </w:rPr>
        <w:t>一、基本信息</w:t>
      </w:r>
    </w:p>
    <w:tbl>
      <w:tblPr>
        <w:tblStyle w:val="10"/>
        <w:tblW w:w="9306"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1896"/>
        <w:gridCol w:w="2569"/>
        <w:gridCol w:w="2301"/>
        <w:gridCol w:w="2540"/>
      </w:tblGrid>
      <w:tr w14:paraId="075C899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997" w:hRule="atLeast"/>
        </w:trPr>
        <w:tc>
          <w:tcPr>
            <w:tcW w:w="1896"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424E9D10">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b/>
                <w:bCs/>
                <w:sz w:val="24"/>
              </w:rPr>
              <w:t>“一类事”事项名称</w:t>
            </w:r>
          </w:p>
        </w:tc>
        <w:tc>
          <w:tcPr>
            <w:tcW w:w="2569"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75056115">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sz w:val="24"/>
                <w:lang w:val="en-US" w:eastAsia="zh-CN"/>
              </w:rPr>
              <w:t>宜良县</w:t>
            </w:r>
            <w:r>
              <w:rPr>
                <w:rFonts w:hint="eastAsia" w:ascii="Times New Roman" w:hAnsi="Times New Roman" w:eastAsia="宋体" w:cs="Times New Roman"/>
                <w:sz w:val="24"/>
                <w:lang w:eastAsia="zh-CN"/>
              </w:rPr>
              <w:t>离婚登记“一类事”</w:t>
            </w:r>
          </w:p>
        </w:tc>
        <w:tc>
          <w:tcPr>
            <w:tcW w:w="2301"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673ABA15">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b/>
                <w:bCs/>
                <w:sz w:val="24"/>
              </w:rPr>
              <w:t>“一类事”事项编码</w:t>
            </w:r>
          </w:p>
        </w:tc>
        <w:tc>
          <w:tcPr>
            <w:tcW w:w="254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03D39FB5">
            <w:pPr>
              <w:keepNext w:val="0"/>
              <w:keepLines w:val="0"/>
              <w:widowControl/>
              <w:suppressLineNumbers w:val="0"/>
              <w:spacing w:before="0" w:beforeAutospacing="0" w:after="0" w:afterAutospacing="0"/>
              <w:ind w:left="0" w:right="0"/>
              <w:jc w:val="both"/>
            </w:pPr>
          </w:p>
        </w:tc>
      </w:tr>
      <w:tr w14:paraId="35CA315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035" w:hRule="atLeast"/>
        </w:trPr>
        <w:tc>
          <w:tcPr>
            <w:tcW w:w="189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07F644A">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b/>
                <w:bCs/>
                <w:sz w:val="24"/>
              </w:rPr>
              <w:t>牵头单位</w:t>
            </w:r>
          </w:p>
        </w:tc>
        <w:tc>
          <w:tcPr>
            <w:tcW w:w="2569" w:type="dxa"/>
            <w:tcBorders>
              <w:top w:val="nil"/>
              <w:left w:val="single" w:color="auto" w:sz="6" w:space="0"/>
              <w:bottom w:val="single" w:color="auto" w:sz="6" w:space="0"/>
              <w:right w:val="single" w:color="auto" w:sz="6" w:space="0"/>
            </w:tcBorders>
            <w:noWrap w:val="0"/>
            <w:tcMar>
              <w:left w:w="105" w:type="dxa"/>
              <w:right w:w="105" w:type="dxa"/>
            </w:tcMar>
            <w:vAlign w:val="center"/>
          </w:tcPr>
          <w:p w14:paraId="7E6165F3">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sz w:val="24"/>
                <w:lang w:val="en-US" w:eastAsia="zh-CN"/>
              </w:rPr>
              <w:t>宜良县民政局</w:t>
            </w:r>
          </w:p>
        </w:tc>
        <w:tc>
          <w:tcPr>
            <w:tcW w:w="2301"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1505916">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b/>
                <w:bCs/>
                <w:sz w:val="24"/>
              </w:rPr>
              <w:t>配合单位</w:t>
            </w:r>
          </w:p>
        </w:tc>
        <w:tc>
          <w:tcPr>
            <w:tcW w:w="25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B23789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jc w:val="both"/>
              <w:rPr>
                <w:sz w:val="21"/>
                <w:szCs w:val="21"/>
              </w:rPr>
            </w:pPr>
            <w:r>
              <w:rPr>
                <w:rFonts w:hint="eastAsia" w:ascii="Times New Roman" w:hAnsi="Times New Roman" w:eastAsia="宋体" w:cs="Times New Roman"/>
                <w:kern w:val="2"/>
                <w:sz w:val="24"/>
                <w:szCs w:val="24"/>
                <w:lang w:val="en-US" w:eastAsia="zh-CN" w:bidi="ar-SA"/>
              </w:rPr>
              <w:t>宜良县政务服务管理局</w:t>
            </w:r>
          </w:p>
        </w:tc>
      </w:tr>
      <w:tr w14:paraId="57FF15A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530" w:hRule="atLeast"/>
        </w:trPr>
        <w:tc>
          <w:tcPr>
            <w:tcW w:w="189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A0D61E9">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b/>
                <w:bCs/>
                <w:sz w:val="24"/>
              </w:rPr>
              <w:t>服务对象</w:t>
            </w:r>
          </w:p>
        </w:tc>
        <w:tc>
          <w:tcPr>
            <w:tcW w:w="2569"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760195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jc w:val="both"/>
              <w:rPr>
                <w:sz w:val="21"/>
                <w:szCs w:val="21"/>
              </w:rPr>
            </w:pPr>
            <w:r>
              <w:rPr>
                <w:rFonts w:hint="eastAsia" w:ascii="仿宋_GB2312" w:hAnsi="Times New Roman" w:eastAsia="仿宋_GB2312" w:cs="仿宋_GB2312"/>
                <w:sz w:val="24"/>
                <w:szCs w:val="24"/>
              </w:rPr>
              <w:t>自</w:t>
            </w:r>
            <w:r>
              <w:rPr>
                <w:rFonts w:hint="eastAsia" w:ascii="Times New Roman" w:hAnsi="Times New Roman" w:eastAsia="宋体" w:cs="Times New Roman"/>
                <w:kern w:val="2"/>
                <w:sz w:val="24"/>
                <w:szCs w:val="24"/>
                <w:lang w:val="en-US" w:eastAsia="zh-CN" w:bidi="ar-SA"/>
              </w:rPr>
              <w:t>然人</w:t>
            </w:r>
          </w:p>
        </w:tc>
        <w:tc>
          <w:tcPr>
            <w:tcW w:w="2301"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BE1F04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firstLine="0"/>
              <w:jc w:val="both"/>
              <w:rPr>
                <w:color w:val="FF0000"/>
                <w:sz w:val="21"/>
                <w:szCs w:val="21"/>
              </w:rPr>
            </w:pPr>
            <w:r>
              <w:rPr>
                <w:rFonts w:hint="default" w:ascii="Times New Roman" w:hAnsi="Times New Roman" w:eastAsia="宋体" w:cs="Times New Roman"/>
                <w:b/>
                <w:bCs/>
                <w:kern w:val="2"/>
                <w:sz w:val="24"/>
                <w:szCs w:val="24"/>
                <w:lang w:val="en-US" w:eastAsia="zh-CN" w:bidi="ar-SA"/>
              </w:rPr>
              <w:t>“</w:t>
            </w:r>
            <w:r>
              <w:rPr>
                <w:rFonts w:hint="eastAsia" w:ascii="Times New Roman" w:hAnsi="Times New Roman" w:eastAsia="宋体" w:cs="Times New Roman"/>
                <w:b/>
                <w:bCs/>
                <w:kern w:val="2"/>
                <w:sz w:val="24"/>
                <w:szCs w:val="24"/>
                <w:lang w:val="en-US" w:eastAsia="zh-CN" w:bidi="ar-SA"/>
              </w:rPr>
              <w:t>一类事</w:t>
            </w:r>
            <w:r>
              <w:rPr>
                <w:rFonts w:hint="default" w:ascii="Times New Roman" w:hAnsi="Times New Roman" w:eastAsia="宋体" w:cs="Times New Roman"/>
                <w:b/>
                <w:bCs/>
                <w:kern w:val="2"/>
                <w:sz w:val="24"/>
                <w:szCs w:val="24"/>
                <w:lang w:val="en-US" w:eastAsia="zh-CN" w:bidi="ar-SA"/>
              </w:rPr>
              <w:t>”</w:t>
            </w:r>
            <w:r>
              <w:rPr>
                <w:rFonts w:hint="eastAsia" w:ascii="Times New Roman" w:hAnsi="Times New Roman" w:eastAsia="宋体" w:cs="Times New Roman"/>
                <w:b/>
                <w:bCs/>
                <w:kern w:val="2"/>
                <w:sz w:val="24"/>
                <w:szCs w:val="24"/>
                <w:lang w:val="en-US" w:eastAsia="zh-CN" w:bidi="ar-SA"/>
              </w:rPr>
              <w:t>涉及事项（服务）</w:t>
            </w:r>
          </w:p>
        </w:tc>
        <w:tc>
          <w:tcPr>
            <w:tcW w:w="25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51E60E9">
            <w:pPr>
              <w:keepNext w:val="0"/>
              <w:keepLines w:val="0"/>
              <w:pageBreakBefore w:val="0"/>
              <w:widowControl w:val="0"/>
              <w:numPr>
                <w:ilvl w:val="0"/>
                <w:numId w:val="0"/>
              </w:numPr>
              <w:shd w:val="clear" w:color="auto" w:fill="auto"/>
              <w:kinsoku/>
              <w:wordWrap/>
              <w:overflowPunct/>
              <w:topLinePunct w:val="0"/>
              <w:autoSpaceDE/>
              <w:autoSpaceDN/>
              <w:bidi w:val="0"/>
              <w:adjustRightInd/>
              <w:snapToGrid/>
              <w:jc w:val="both"/>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法律咨询服务</w:t>
            </w:r>
          </w:p>
          <w:p w14:paraId="2B21BCFD">
            <w:pPr>
              <w:keepNext w:val="0"/>
              <w:keepLines w:val="0"/>
              <w:pageBreakBefore w:val="0"/>
              <w:widowControl w:val="0"/>
              <w:numPr>
                <w:ilvl w:val="0"/>
                <w:numId w:val="0"/>
              </w:numPr>
              <w:shd w:val="clear" w:color="auto" w:fill="auto"/>
              <w:kinsoku/>
              <w:wordWrap/>
              <w:overflowPunct/>
              <w:topLinePunct w:val="0"/>
              <w:autoSpaceDE/>
              <w:autoSpaceDN/>
              <w:bidi w:val="0"/>
              <w:adjustRightInd/>
              <w:snapToGrid/>
              <w:jc w:val="both"/>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2.</w:t>
            </w:r>
            <w:r>
              <w:rPr>
                <w:rFonts w:hint="eastAsia" w:ascii="宋体" w:hAnsi="宋体" w:eastAsia="宋体" w:cs="宋体"/>
                <w:sz w:val="24"/>
                <w:szCs w:val="24"/>
                <w:lang w:val="en-US" w:eastAsia="zh-CN"/>
              </w:rPr>
              <w:t>婚姻家庭矛盾调解</w:t>
            </w:r>
          </w:p>
          <w:p w14:paraId="053F984B">
            <w:pPr>
              <w:keepNext w:val="0"/>
              <w:keepLines w:val="0"/>
              <w:pageBreakBefore w:val="0"/>
              <w:widowControl w:val="0"/>
              <w:numPr>
                <w:ilvl w:val="0"/>
                <w:numId w:val="0"/>
              </w:numPr>
              <w:shd w:val="clear" w:color="auto" w:fill="auto"/>
              <w:kinsoku/>
              <w:wordWrap/>
              <w:overflowPunct/>
              <w:topLinePunct w:val="0"/>
              <w:autoSpaceDE/>
              <w:autoSpaceDN/>
              <w:bidi w:val="0"/>
              <w:adjustRightInd/>
              <w:snapToGrid/>
              <w:jc w:val="both"/>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3.</w:t>
            </w:r>
            <w:r>
              <w:rPr>
                <w:rFonts w:hint="eastAsia" w:ascii="宋体" w:hAnsi="宋体" w:eastAsia="宋体" w:cs="宋体"/>
                <w:sz w:val="24"/>
                <w:szCs w:val="24"/>
                <w:lang w:val="en-US" w:eastAsia="zh-CN"/>
              </w:rPr>
              <w:t>心理辅导</w:t>
            </w:r>
          </w:p>
          <w:p w14:paraId="234B0E7F">
            <w:pPr>
              <w:keepNext w:val="0"/>
              <w:keepLines w:val="0"/>
              <w:pageBreakBefore w:val="0"/>
              <w:widowControl w:val="0"/>
              <w:numPr>
                <w:ilvl w:val="0"/>
                <w:numId w:val="0"/>
              </w:numPr>
              <w:shd w:val="clear" w:color="auto" w:fill="auto"/>
              <w:kinsoku/>
              <w:wordWrap/>
              <w:overflowPunct/>
              <w:topLinePunct w:val="0"/>
              <w:autoSpaceDE/>
              <w:autoSpaceDN/>
              <w:bidi w:val="0"/>
              <w:adjustRightInd/>
              <w:snapToGrid/>
              <w:jc w:val="both"/>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4.</w:t>
            </w:r>
            <w:r>
              <w:rPr>
                <w:rFonts w:hint="eastAsia" w:ascii="宋体" w:hAnsi="宋体" w:eastAsia="宋体" w:cs="宋体"/>
                <w:sz w:val="24"/>
                <w:szCs w:val="24"/>
                <w:lang w:val="en-US" w:eastAsia="zh-CN"/>
              </w:rPr>
              <w:t>代拟离婚协议</w:t>
            </w:r>
          </w:p>
          <w:p w14:paraId="5D1B95F7">
            <w:pPr>
              <w:keepNext w:val="0"/>
              <w:keepLines w:val="0"/>
              <w:pageBreakBefore w:val="0"/>
              <w:widowControl w:val="0"/>
              <w:numPr>
                <w:ilvl w:val="0"/>
                <w:numId w:val="0"/>
              </w:numPr>
              <w:shd w:val="clear" w:color="auto" w:fill="auto"/>
              <w:kinsoku/>
              <w:wordWrap/>
              <w:overflowPunct/>
              <w:topLinePunct w:val="0"/>
              <w:autoSpaceDE/>
              <w:autoSpaceDN/>
              <w:bidi w:val="0"/>
              <w:adjustRightInd/>
              <w:snapToGrid/>
              <w:jc w:val="both"/>
              <w:textAlignment w:val="auto"/>
              <w:rPr>
                <w:sz w:val="21"/>
                <w:szCs w:val="21"/>
              </w:rPr>
            </w:pPr>
            <w:r>
              <w:rPr>
                <w:rFonts w:hint="default" w:ascii="宋体" w:hAnsi="宋体" w:eastAsia="宋体" w:cs="宋体"/>
                <w:sz w:val="24"/>
                <w:szCs w:val="24"/>
                <w:lang w:val="en-US" w:eastAsia="zh-CN"/>
              </w:rPr>
              <w:t>5.</w:t>
            </w:r>
            <w:r>
              <w:rPr>
                <w:rFonts w:hint="eastAsia" w:ascii="宋体" w:hAnsi="宋体" w:eastAsia="宋体" w:cs="宋体"/>
                <w:sz w:val="24"/>
                <w:szCs w:val="24"/>
                <w:lang w:val="en-US" w:eastAsia="zh-CN"/>
              </w:rPr>
              <w:t>离婚登记</w:t>
            </w:r>
          </w:p>
        </w:tc>
      </w:tr>
      <w:tr w14:paraId="760F6C6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90" w:hRule="atLeast"/>
        </w:trPr>
        <w:tc>
          <w:tcPr>
            <w:tcW w:w="189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0E3B11F">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b/>
                <w:bCs/>
                <w:sz w:val="24"/>
              </w:rPr>
              <w:t>办理形式</w:t>
            </w:r>
          </w:p>
        </w:tc>
        <w:tc>
          <w:tcPr>
            <w:tcW w:w="7410" w:type="dxa"/>
            <w:gridSpan w:val="3"/>
            <w:tcBorders>
              <w:top w:val="nil"/>
              <w:left w:val="single" w:color="auto" w:sz="6" w:space="0"/>
              <w:bottom w:val="single" w:color="auto" w:sz="6" w:space="0"/>
              <w:right w:val="single" w:color="auto" w:sz="6" w:space="0"/>
            </w:tcBorders>
            <w:noWrap w:val="0"/>
            <w:tcMar>
              <w:left w:w="105" w:type="dxa"/>
              <w:right w:w="105" w:type="dxa"/>
            </w:tcMar>
            <w:vAlign w:val="center"/>
          </w:tcPr>
          <w:p w14:paraId="4B27588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jc w:val="both"/>
              <w:rPr>
                <w:sz w:val="21"/>
                <w:szCs w:val="21"/>
              </w:rPr>
            </w:pPr>
            <w:r>
              <w:rPr>
                <w:rFonts w:hint="eastAsia" w:ascii="Times New Roman" w:hAnsi="Times New Roman" w:eastAsia="宋体" w:cs="Times New Roman"/>
                <w:kern w:val="2"/>
                <w:sz w:val="24"/>
                <w:szCs w:val="24"/>
                <w:lang w:val="en-US" w:eastAsia="zh-CN" w:bidi="ar-SA"/>
              </w:rPr>
              <w:t>窗口办理</w:t>
            </w:r>
          </w:p>
        </w:tc>
      </w:tr>
      <w:tr w14:paraId="1CE1F66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189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7653DA6E">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b/>
                <w:bCs/>
                <w:sz w:val="24"/>
              </w:rPr>
              <w:t>法定办结时限（工作日）</w:t>
            </w:r>
          </w:p>
        </w:tc>
        <w:tc>
          <w:tcPr>
            <w:tcW w:w="2569"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C9479A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jc w:val="both"/>
              <w:rPr>
                <w:sz w:val="21"/>
                <w:szCs w:val="21"/>
              </w:rPr>
            </w:pPr>
            <w:r>
              <w:rPr>
                <w:rFonts w:hint="default" w:ascii="Times New Roman" w:hAnsi="Times New Roman" w:eastAsia="宋体" w:cs="Times New Roman"/>
                <w:kern w:val="2"/>
                <w:sz w:val="24"/>
                <w:szCs w:val="24"/>
                <w:lang w:val="en-US" w:eastAsia="zh-CN" w:bidi="ar-SA"/>
              </w:rPr>
              <w:t>60</w:t>
            </w:r>
          </w:p>
        </w:tc>
        <w:tc>
          <w:tcPr>
            <w:tcW w:w="2301"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3C29F001">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color w:val="FF0000"/>
                <w:sz w:val="21"/>
                <w:szCs w:val="21"/>
              </w:rPr>
            </w:pPr>
            <w:r>
              <w:rPr>
                <w:rFonts w:hint="eastAsia" w:ascii="Times New Roman" w:hAnsi="Times New Roman" w:eastAsia="宋体" w:cs="Times New Roman"/>
                <w:b/>
                <w:bCs/>
                <w:sz w:val="24"/>
              </w:rPr>
              <w:t>承诺办结时限（工作日）</w:t>
            </w:r>
          </w:p>
        </w:tc>
        <w:tc>
          <w:tcPr>
            <w:tcW w:w="254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121502C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jc w:val="both"/>
              <w:rPr>
                <w:sz w:val="21"/>
                <w:szCs w:val="21"/>
              </w:rPr>
            </w:pPr>
            <w:r>
              <w:rPr>
                <w:rFonts w:hint="default" w:ascii="Times New Roman" w:hAnsi="Times New Roman" w:eastAsia="仿宋_GB2312" w:cs="Times New Roman"/>
                <w:sz w:val="24"/>
                <w:szCs w:val="24"/>
              </w:rPr>
              <w:t>31</w:t>
            </w:r>
          </w:p>
        </w:tc>
      </w:tr>
      <w:tr w14:paraId="7C18C63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90" w:hRule="atLeast"/>
        </w:trPr>
        <w:tc>
          <w:tcPr>
            <w:tcW w:w="189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88E0915">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b/>
                <w:bCs/>
                <w:sz w:val="24"/>
              </w:rPr>
              <w:t>是否收费</w:t>
            </w:r>
          </w:p>
        </w:tc>
        <w:tc>
          <w:tcPr>
            <w:tcW w:w="2569"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0BEC77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jc w:val="both"/>
              <w:rPr>
                <w:sz w:val="21"/>
                <w:szCs w:val="21"/>
              </w:rPr>
            </w:pPr>
            <w:r>
              <w:rPr>
                <w:rFonts w:hint="eastAsia" w:ascii="Times New Roman" w:hAnsi="Times New Roman" w:eastAsia="宋体" w:cs="Times New Roman"/>
                <w:kern w:val="2"/>
                <w:sz w:val="24"/>
                <w:szCs w:val="24"/>
                <w:lang w:val="en-US" w:eastAsia="zh-CN" w:bidi="ar-SA"/>
              </w:rPr>
              <w:t>否</w:t>
            </w:r>
          </w:p>
        </w:tc>
        <w:tc>
          <w:tcPr>
            <w:tcW w:w="2301"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26FBD61">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color w:val="FF0000"/>
                <w:sz w:val="21"/>
                <w:szCs w:val="21"/>
              </w:rPr>
            </w:pPr>
            <w:r>
              <w:rPr>
                <w:rFonts w:hint="eastAsia" w:ascii="Times New Roman" w:hAnsi="Times New Roman" w:eastAsia="宋体" w:cs="Times New Roman"/>
                <w:b/>
                <w:bCs/>
                <w:sz w:val="24"/>
              </w:rPr>
              <w:t>线下跑动次数</w:t>
            </w:r>
          </w:p>
        </w:tc>
        <w:tc>
          <w:tcPr>
            <w:tcW w:w="25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15F88A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jc w:val="both"/>
              <w:rPr>
                <w:sz w:val="21"/>
                <w:szCs w:val="21"/>
              </w:rPr>
            </w:pPr>
            <w:r>
              <w:rPr>
                <w:rFonts w:hint="default" w:ascii="Times New Roman" w:hAnsi="Times New Roman" w:eastAsia="仿宋_GB2312" w:cs="Times New Roman"/>
                <w:sz w:val="24"/>
                <w:szCs w:val="24"/>
              </w:rPr>
              <w:t>2</w:t>
            </w:r>
            <w:r>
              <w:rPr>
                <w:rFonts w:hint="eastAsia" w:ascii="仿宋_GB2312" w:hAnsi="Times New Roman" w:eastAsia="仿宋_GB2312" w:cs="仿宋_GB2312"/>
                <w:sz w:val="24"/>
                <w:szCs w:val="24"/>
              </w:rPr>
              <w:t>次</w:t>
            </w:r>
          </w:p>
        </w:tc>
      </w:tr>
      <w:tr w14:paraId="6E36FC0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90" w:hRule="atLeast"/>
        </w:trPr>
        <w:tc>
          <w:tcPr>
            <w:tcW w:w="189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78B68A10">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b/>
                <w:bCs/>
                <w:sz w:val="24"/>
              </w:rPr>
              <w:t>线下跑一次原因和环节</w:t>
            </w:r>
          </w:p>
        </w:tc>
        <w:tc>
          <w:tcPr>
            <w:tcW w:w="2569" w:type="dxa"/>
            <w:tcBorders>
              <w:top w:val="nil"/>
              <w:left w:val="single" w:color="auto" w:sz="6" w:space="0"/>
              <w:bottom w:val="single" w:color="auto" w:sz="6" w:space="0"/>
              <w:right w:val="single" w:color="auto" w:sz="6" w:space="0"/>
            </w:tcBorders>
            <w:noWrap w:val="0"/>
            <w:tcMar>
              <w:left w:w="105" w:type="dxa"/>
              <w:right w:w="105" w:type="dxa"/>
            </w:tcMar>
            <w:vAlign w:val="center"/>
          </w:tcPr>
          <w:p w14:paraId="72298A2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jc w:val="both"/>
              <w:rPr>
                <w:sz w:val="21"/>
                <w:szCs w:val="21"/>
              </w:rPr>
            </w:pPr>
            <w:r>
              <w:rPr>
                <w:rFonts w:hint="eastAsia" w:ascii="Times New Roman" w:hAnsi="Times New Roman" w:eastAsia="宋体" w:cs="Times New Roman"/>
                <w:kern w:val="2"/>
                <w:sz w:val="24"/>
                <w:szCs w:val="24"/>
                <w:lang w:val="en-US" w:eastAsia="zh-CN" w:bidi="ar-SA"/>
              </w:rPr>
              <w:t>需当事人双方到现场确认</w:t>
            </w:r>
          </w:p>
        </w:tc>
        <w:tc>
          <w:tcPr>
            <w:tcW w:w="2301"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2007ACC">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color w:val="FF0000"/>
                <w:sz w:val="21"/>
                <w:szCs w:val="21"/>
              </w:rPr>
            </w:pPr>
            <w:r>
              <w:rPr>
                <w:rFonts w:hint="eastAsia" w:ascii="Times New Roman" w:hAnsi="Times New Roman" w:eastAsia="宋体" w:cs="Times New Roman"/>
                <w:b/>
                <w:bCs/>
                <w:sz w:val="24"/>
              </w:rPr>
              <w:t>网上办理深度</w:t>
            </w:r>
          </w:p>
        </w:tc>
        <w:tc>
          <w:tcPr>
            <w:tcW w:w="25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9F7AD7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jc w:val="both"/>
              <w:rPr>
                <w:sz w:val="21"/>
                <w:szCs w:val="21"/>
              </w:rPr>
            </w:pPr>
            <w:r>
              <w:rPr>
                <w:rFonts w:hint="eastAsia" w:ascii="仿宋_GB2312" w:eastAsia="仿宋_GB2312" w:cs="仿宋_GB2312"/>
                <w:sz w:val="24"/>
                <w:szCs w:val="24"/>
              </w:rPr>
              <w:t>一</w:t>
            </w:r>
            <w:r>
              <w:rPr>
                <w:rFonts w:hint="eastAsia" w:ascii="仿宋_GB2312" w:hAnsi="Times New Roman" w:eastAsia="仿宋_GB2312" w:cs="仿宋_GB2312"/>
                <w:sz w:val="24"/>
                <w:szCs w:val="24"/>
              </w:rPr>
              <w:t>级</w:t>
            </w:r>
          </w:p>
        </w:tc>
      </w:tr>
      <w:tr w14:paraId="1385FE8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90" w:hRule="atLeast"/>
        </w:trPr>
        <w:tc>
          <w:tcPr>
            <w:tcW w:w="189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7136176C">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b/>
                <w:bCs/>
                <w:sz w:val="24"/>
              </w:rPr>
              <w:t>是否支持预约办理</w:t>
            </w:r>
          </w:p>
        </w:tc>
        <w:tc>
          <w:tcPr>
            <w:tcW w:w="2569" w:type="dxa"/>
            <w:tcBorders>
              <w:top w:val="nil"/>
              <w:left w:val="single" w:color="auto" w:sz="6" w:space="0"/>
              <w:bottom w:val="single" w:color="auto" w:sz="6" w:space="0"/>
              <w:right w:val="single" w:color="auto" w:sz="6" w:space="0"/>
            </w:tcBorders>
            <w:noWrap w:val="0"/>
            <w:tcMar>
              <w:left w:w="105" w:type="dxa"/>
              <w:right w:w="105" w:type="dxa"/>
            </w:tcMar>
            <w:vAlign w:val="center"/>
          </w:tcPr>
          <w:p w14:paraId="767B3AF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jc w:val="both"/>
              <w:rPr>
                <w:sz w:val="21"/>
                <w:szCs w:val="21"/>
              </w:rPr>
            </w:pPr>
            <w:r>
              <w:rPr>
                <w:rFonts w:hint="eastAsia" w:ascii="Times New Roman" w:hAnsi="Times New Roman" w:eastAsia="宋体" w:cs="Times New Roman"/>
                <w:kern w:val="2"/>
                <w:sz w:val="24"/>
                <w:szCs w:val="24"/>
                <w:lang w:val="en-US" w:eastAsia="zh-CN" w:bidi="ar-SA"/>
              </w:rPr>
              <w:t>是</w:t>
            </w:r>
          </w:p>
        </w:tc>
        <w:tc>
          <w:tcPr>
            <w:tcW w:w="2301"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466D181">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color w:val="FF0000"/>
                <w:sz w:val="21"/>
                <w:szCs w:val="21"/>
              </w:rPr>
            </w:pPr>
            <w:r>
              <w:rPr>
                <w:rFonts w:hint="eastAsia" w:ascii="Times New Roman" w:hAnsi="Times New Roman" w:eastAsia="宋体" w:cs="Times New Roman"/>
                <w:b/>
                <w:bCs/>
                <w:sz w:val="24"/>
              </w:rPr>
              <w:t>有无中介服务</w:t>
            </w:r>
          </w:p>
        </w:tc>
        <w:tc>
          <w:tcPr>
            <w:tcW w:w="254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097940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jc w:val="both"/>
              <w:rPr>
                <w:sz w:val="21"/>
                <w:szCs w:val="21"/>
              </w:rPr>
            </w:pPr>
            <w:r>
              <w:rPr>
                <w:rFonts w:hint="eastAsia" w:ascii="仿宋_GB2312" w:hAnsi="Times New Roman" w:eastAsia="仿宋_GB2312" w:cs="仿宋_GB2312"/>
                <w:sz w:val="24"/>
                <w:szCs w:val="24"/>
              </w:rPr>
              <w:t>无</w:t>
            </w:r>
          </w:p>
        </w:tc>
      </w:tr>
      <w:tr w14:paraId="601FCF9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80" w:hRule="atLeast"/>
        </w:trPr>
        <w:tc>
          <w:tcPr>
            <w:tcW w:w="189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1651222">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b/>
                <w:bCs/>
                <w:sz w:val="24"/>
              </w:rPr>
              <w:t>联办能力</w:t>
            </w:r>
          </w:p>
        </w:tc>
        <w:tc>
          <w:tcPr>
            <w:tcW w:w="7410" w:type="dxa"/>
            <w:gridSpan w:val="3"/>
            <w:tcBorders>
              <w:top w:val="nil"/>
              <w:left w:val="single" w:color="auto" w:sz="6" w:space="0"/>
              <w:bottom w:val="single" w:color="auto" w:sz="6" w:space="0"/>
              <w:right w:val="single" w:color="auto" w:sz="6" w:space="0"/>
            </w:tcBorders>
            <w:noWrap w:val="0"/>
            <w:tcMar>
              <w:left w:w="105" w:type="dxa"/>
              <w:right w:w="105" w:type="dxa"/>
            </w:tcMar>
            <w:vAlign w:val="center"/>
          </w:tcPr>
          <w:p w14:paraId="638A820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firstLine="0"/>
              <w:jc w:val="both"/>
              <w:rPr>
                <w:sz w:val="21"/>
                <w:szCs w:val="21"/>
              </w:rPr>
            </w:pPr>
            <w:r>
              <w:rPr>
                <w:rFonts w:hint="eastAsia" w:ascii="仿宋_GB2312" w:hAnsi="Times New Roman" w:eastAsia="仿宋_GB2312" w:cs="仿宋_GB2312"/>
                <w:sz w:val="24"/>
                <w:szCs w:val="24"/>
              </w:rPr>
              <w:t>联合受理、联合审查、联合审批</w:t>
            </w:r>
          </w:p>
        </w:tc>
      </w:tr>
      <w:tr w14:paraId="0915CE5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50" w:hRule="atLeast"/>
        </w:trPr>
        <w:tc>
          <w:tcPr>
            <w:tcW w:w="189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73F62A4">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b/>
                <w:bCs/>
                <w:sz w:val="24"/>
              </w:rPr>
              <w:t>咨询方式</w:t>
            </w:r>
          </w:p>
        </w:tc>
        <w:tc>
          <w:tcPr>
            <w:tcW w:w="7410" w:type="dxa"/>
            <w:gridSpan w:val="3"/>
            <w:tcBorders>
              <w:top w:val="nil"/>
              <w:left w:val="single" w:color="auto" w:sz="6" w:space="0"/>
              <w:bottom w:val="single" w:color="auto" w:sz="6" w:space="0"/>
              <w:right w:val="single" w:color="auto" w:sz="6" w:space="0"/>
            </w:tcBorders>
            <w:noWrap w:val="0"/>
            <w:tcMar>
              <w:left w:w="105" w:type="dxa"/>
              <w:right w:w="105" w:type="dxa"/>
            </w:tcMar>
            <w:vAlign w:val="center"/>
          </w:tcPr>
          <w:p w14:paraId="58C9807F">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rFonts w:hint="default" w:eastAsia="仿宋_GB2312"/>
                <w:sz w:val="21"/>
                <w:szCs w:val="21"/>
                <w:lang w:val="en-US" w:eastAsia="zh-CN"/>
              </w:rPr>
            </w:pPr>
            <w:r>
              <w:rPr>
                <w:rFonts w:hint="eastAsia" w:ascii="Times New Roman" w:hAnsi="Times New Roman" w:eastAsia="宋体" w:cs="Times New Roman"/>
                <w:color w:val="auto"/>
                <w:sz w:val="24"/>
                <w:lang w:val="en-US" w:eastAsia="zh-CN"/>
              </w:rPr>
              <w:t>现场咨询：云南省昆明市宜良县公园大道1号政务服务中心一楼3、4号窗口；电话咨询：</w:t>
            </w:r>
            <w:r>
              <w:rPr>
                <w:rFonts w:hint="default" w:ascii="Times New Roman" w:hAnsi="Times New Roman" w:eastAsia="宋体" w:cs="Times New Roman"/>
                <w:color w:val="auto"/>
                <w:sz w:val="24"/>
                <w:lang w:val="en-US" w:eastAsia="zh-CN"/>
              </w:rPr>
              <w:t>0871</w:t>
            </w:r>
            <w:r>
              <w:rPr>
                <w:rFonts w:hint="eastAsia" w:ascii="Times New Roman" w:hAnsi="Times New Roman" w:eastAsia="宋体" w:cs="Times New Roman"/>
                <w:color w:val="auto"/>
                <w:sz w:val="24"/>
                <w:lang w:val="en-US" w:eastAsia="zh-CN"/>
              </w:rPr>
              <w:t>—67520338</w:t>
            </w:r>
          </w:p>
        </w:tc>
      </w:tr>
      <w:tr w14:paraId="2517B82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855" w:hRule="atLeast"/>
        </w:trPr>
        <w:tc>
          <w:tcPr>
            <w:tcW w:w="189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7383FFEF">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b/>
                <w:bCs/>
                <w:sz w:val="24"/>
              </w:rPr>
              <w:t>监督方式</w:t>
            </w:r>
          </w:p>
        </w:tc>
        <w:tc>
          <w:tcPr>
            <w:tcW w:w="7410" w:type="dxa"/>
            <w:gridSpan w:val="3"/>
            <w:tcBorders>
              <w:top w:val="nil"/>
              <w:left w:val="single" w:color="auto" w:sz="6" w:space="0"/>
              <w:bottom w:val="single" w:color="auto" w:sz="6" w:space="0"/>
              <w:right w:val="single" w:color="auto" w:sz="6" w:space="0"/>
            </w:tcBorders>
            <w:noWrap w:val="0"/>
            <w:tcMar>
              <w:left w:w="105" w:type="dxa"/>
              <w:right w:w="105" w:type="dxa"/>
            </w:tcMar>
            <w:vAlign w:val="center"/>
          </w:tcPr>
          <w:p w14:paraId="456CD284">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rFonts w:hint="default" w:ascii="宋体" w:hAnsi="宋体" w:eastAsia="宋体" w:cs="Times New Roman"/>
                <w:sz w:val="24"/>
                <w:szCs w:val="24"/>
                <w:lang w:val="en-US" w:eastAsia="zh-CN"/>
              </w:rPr>
            </w:pPr>
            <w:r>
              <w:rPr>
                <w:rFonts w:hint="eastAsia" w:ascii="宋体" w:hAnsi="宋体" w:eastAsia="宋体" w:cs="Times New Roman"/>
                <w:sz w:val="24"/>
                <w:szCs w:val="24"/>
                <w:lang w:eastAsia="zh-CN"/>
              </w:rPr>
              <w:t>现场投诉：云南省昆明市</w:t>
            </w:r>
            <w:r>
              <w:rPr>
                <w:rFonts w:hint="eastAsia" w:ascii="宋体" w:hAnsi="宋体" w:eastAsia="宋体" w:cs="Times New Roman"/>
                <w:sz w:val="24"/>
                <w:szCs w:val="24"/>
                <w:lang w:val="en-US" w:eastAsia="zh-CN"/>
              </w:rPr>
              <w:t>宜良县鱼龙街16号</w:t>
            </w:r>
            <w:r>
              <w:rPr>
                <w:rFonts w:hint="eastAsia" w:ascii="宋体" w:hAnsi="宋体" w:eastAsia="宋体" w:cs="Times New Roman"/>
                <w:sz w:val="24"/>
                <w:szCs w:val="24"/>
                <w:lang w:eastAsia="zh-CN"/>
              </w:rPr>
              <w:t>（民政局二楼办公室205）；</w:t>
            </w:r>
          </w:p>
          <w:p w14:paraId="3A16AB60">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rFonts w:hint="default" w:eastAsia="仿宋_GB2312"/>
                <w:sz w:val="21"/>
                <w:szCs w:val="21"/>
                <w:lang w:val="en-US" w:eastAsia="zh-CN"/>
              </w:rPr>
            </w:pPr>
            <w:r>
              <w:rPr>
                <w:rFonts w:hint="eastAsia" w:ascii="宋体" w:hAnsi="宋体" w:eastAsia="宋体" w:cs="Times New Roman"/>
                <w:sz w:val="24"/>
                <w:szCs w:val="24"/>
                <w:lang w:eastAsia="zh-CN"/>
              </w:rPr>
              <w:t>电话投诉：</w:t>
            </w:r>
            <w:r>
              <w:rPr>
                <w:rFonts w:hint="default" w:ascii="宋体" w:hAnsi="宋体" w:eastAsia="宋体" w:cs="Times New Roman"/>
                <w:sz w:val="24"/>
                <w:szCs w:val="24"/>
                <w:lang w:eastAsia="zh-CN"/>
              </w:rPr>
              <w:t>0871</w:t>
            </w:r>
            <w:r>
              <w:rPr>
                <w:rFonts w:hint="eastAsia" w:ascii="宋体" w:hAnsi="宋体" w:eastAsia="宋体" w:cs="Times New Roman"/>
                <w:sz w:val="24"/>
                <w:szCs w:val="24"/>
                <w:lang w:eastAsia="zh-CN"/>
              </w:rPr>
              <w:t>—</w:t>
            </w:r>
            <w:r>
              <w:rPr>
                <w:rFonts w:hint="eastAsia" w:ascii="宋体" w:hAnsi="宋体" w:eastAsia="宋体" w:cs="Times New Roman"/>
                <w:sz w:val="24"/>
                <w:szCs w:val="24"/>
                <w:lang w:val="en-US" w:eastAsia="zh-CN"/>
              </w:rPr>
              <w:t>67524124</w:t>
            </w:r>
          </w:p>
        </w:tc>
      </w:tr>
      <w:tr w14:paraId="6308B65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885" w:hRule="atLeast"/>
        </w:trPr>
        <w:tc>
          <w:tcPr>
            <w:tcW w:w="189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2CE4B88">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b/>
                <w:bCs/>
                <w:sz w:val="24"/>
              </w:rPr>
              <w:t>办理时间</w:t>
            </w:r>
          </w:p>
        </w:tc>
        <w:tc>
          <w:tcPr>
            <w:tcW w:w="7410" w:type="dxa"/>
            <w:gridSpan w:val="3"/>
            <w:tcBorders>
              <w:top w:val="nil"/>
              <w:left w:val="single" w:color="auto" w:sz="6" w:space="0"/>
              <w:bottom w:val="single" w:color="auto" w:sz="6" w:space="0"/>
              <w:right w:val="single" w:color="auto" w:sz="6" w:space="0"/>
            </w:tcBorders>
            <w:noWrap w:val="0"/>
            <w:tcMar>
              <w:left w:w="105" w:type="dxa"/>
              <w:right w:w="105" w:type="dxa"/>
            </w:tcMar>
            <w:vAlign w:val="center"/>
          </w:tcPr>
          <w:p w14:paraId="6D3C2019">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color w:val="auto"/>
                <w:sz w:val="24"/>
                <w:szCs w:val="24"/>
                <w:lang w:val="en-US" w:eastAsia="zh-CN"/>
              </w:rPr>
              <w:t>上班时间：周一至周五（上午</w:t>
            </w:r>
            <w:r>
              <w:rPr>
                <w:rFonts w:hint="default" w:ascii="Times New Roman" w:hAnsi="Times New Roman" w:eastAsia="宋体" w:cs="Times New Roman"/>
                <w:color w:val="auto"/>
                <w:sz w:val="24"/>
                <w:szCs w:val="24"/>
                <w:lang w:val="en-US" w:eastAsia="zh-CN"/>
              </w:rPr>
              <w:t>8:</w:t>
            </w:r>
            <w:r>
              <w:rPr>
                <w:rFonts w:hint="eastAsia" w:ascii="Times New Roman" w:hAnsi="Times New Roman" w:eastAsia="宋体" w:cs="Times New Roman"/>
                <w:color w:val="auto"/>
                <w:sz w:val="24"/>
                <w:szCs w:val="24"/>
                <w:lang w:val="en-US" w:eastAsia="zh-CN"/>
              </w:rPr>
              <w:t>30</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12</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00，下午1</w:t>
            </w:r>
            <w:r>
              <w:rPr>
                <w:rFonts w:hint="default" w:ascii="Times New Roman" w:hAnsi="Times New Roman" w:eastAsia="宋体" w:cs="Times New Roman"/>
                <w:color w:val="auto"/>
                <w:sz w:val="24"/>
                <w:szCs w:val="24"/>
                <w:lang w:val="en-US" w:eastAsia="zh-CN"/>
              </w:rPr>
              <w:t>:30-5:</w:t>
            </w:r>
            <w:r>
              <w:rPr>
                <w:rFonts w:hint="eastAsia" w:ascii="Times New Roman" w:hAnsi="Times New Roman" w:eastAsia="宋体" w:cs="Times New Roman"/>
                <w:color w:val="auto"/>
                <w:sz w:val="24"/>
                <w:szCs w:val="24"/>
                <w:lang w:val="en-US" w:eastAsia="zh-CN"/>
              </w:rPr>
              <w:t>0</w:t>
            </w:r>
            <w:r>
              <w:rPr>
                <w:rFonts w:hint="default" w:ascii="Times New Roman" w:hAnsi="Times New Roman" w:eastAsia="宋体" w:cs="Times New Roman"/>
                <w:color w:val="auto"/>
                <w:sz w:val="24"/>
                <w:szCs w:val="24"/>
                <w:lang w:val="en-US" w:eastAsia="zh-CN"/>
              </w:rPr>
              <w:t>0</w:t>
            </w:r>
            <w:r>
              <w:rPr>
                <w:rFonts w:hint="eastAsia" w:ascii="Times New Roman" w:hAnsi="Times New Roman" w:eastAsia="宋体" w:cs="Times New Roman"/>
                <w:color w:val="auto"/>
                <w:sz w:val="24"/>
                <w:szCs w:val="24"/>
                <w:lang w:val="en-US" w:eastAsia="zh-CN"/>
              </w:rPr>
              <w:t>），法定节假日按国家安排调整时间办理</w:t>
            </w:r>
          </w:p>
        </w:tc>
      </w:tr>
      <w:tr w14:paraId="0F17C7C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80" w:hRule="atLeast"/>
        </w:trPr>
        <w:tc>
          <w:tcPr>
            <w:tcW w:w="189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D018D8C">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b/>
                <w:bCs/>
                <w:sz w:val="24"/>
              </w:rPr>
              <w:t>办理地址</w:t>
            </w:r>
          </w:p>
        </w:tc>
        <w:tc>
          <w:tcPr>
            <w:tcW w:w="7410" w:type="dxa"/>
            <w:gridSpan w:val="3"/>
            <w:tcBorders>
              <w:top w:val="nil"/>
              <w:left w:val="single" w:color="auto" w:sz="6" w:space="0"/>
              <w:bottom w:val="single" w:color="auto" w:sz="6" w:space="0"/>
              <w:right w:val="single" w:color="auto" w:sz="6" w:space="0"/>
            </w:tcBorders>
            <w:noWrap w:val="0"/>
            <w:tcMar>
              <w:left w:w="105" w:type="dxa"/>
              <w:right w:w="105" w:type="dxa"/>
            </w:tcMar>
            <w:vAlign w:val="center"/>
          </w:tcPr>
          <w:p w14:paraId="671BF84A">
            <w:pPr>
              <w:keepNext w:val="0"/>
              <w:keepLines w:val="0"/>
              <w:pageBreakBefore w:val="0"/>
              <w:widowControl w:val="0"/>
              <w:shd w:val="clear" w:color="auto" w:fill="auto"/>
              <w:kinsoku/>
              <w:wordWrap/>
              <w:overflowPunct/>
              <w:topLinePunct w:val="0"/>
              <w:autoSpaceDE/>
              <w:autoSpaceDN/>
              <w:bidi w:val="0"/>
              <w:adjustRightInd/>
              <w:snapToGrid/>
              <w:jc w:val="both"/>
              <w:textAlignment w:val="auto"/>
              <w:rPr>
                <w:sz w:val="21"/>
                <w:szCs w:val="21"/>
              </w:rPr>
            </w:pPr>
            <w:r>
              <w:rPr>
                <w:rFonts w:hint="eastAsia" w:ascii="Times New Roman" w:hAnsi="Times New Roman" w:eastAsia="宋体" w:cs="Times New Roman"/>
                <w:color w:val="auto"/>
                <w:sz w:val="24"/>
                <w:lang w:val="en-US" w:eastAsia="zh-CN"/>
              </w:rPr>
              <w:t>云南省昆明市宜良县公园大道1号政务服务中心二楼3、4号窗口</w:t>
            </w:r>
          </w:p>
        </w:tc>
      </w:tr>
    </w:tbl>
    <w:p w14:paraId="4813FF3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jc w:val="both"/>
        <w:textAlignment w:val="auto"/>
        <w:rPr>
          <w:sz w:val="21"/>
          <w:szCs w:val="21"/>
        </w:rPr>
      </w:pPr>
      <w:r>
        <w:rPr>
          <w:rFonts w:hint="eastAsia" w:ascii="黑体" w:hAnsi="宋体" w:eastAsia="黑体" w:cs="黑体"/>
          <w:i w:val="0"/>
          <w:iCs w:val="0"/>
          <w:caps w:val="0"/>
          <w:color w:val="222222"/>
          <w:spacing w:val="0"/>
          <w:sz w:val="31"/>
          <w:szCs w:val="31"/>
          <w:shd w:val="clear" w:color="auto" w:fill="FFFFFF"/>
        </w:rPr>
        <w:t>二、设定依据</w:t>
      </w:r>
    </w:p>
    <w:p w14:paraId="6BAE56C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textAlignment w:val="auto"/>
        <w:rPr>
          <w:sz w:val="21"/>
          <w:szCs w:val="21"/>
        </w:rPr>
      </w:pPr>
      <w:r>
        <w:rPr>
          <w:rFonts w:ascii="楷体_GB2312" w:hAnsi="Times New Roman" w:eastAsia="楷体_GB2312" w:cs="楷体_GB2312"/>
          <w:i w:val="0"/>
          <w:iCs w:val="0"/>
          <w:caps w:val="0"/>
          <w:color w:val="222222"/>
          <w:spacing w:val="0"/>
          <w:sz w:val="31"/>
          <w:szCs w:val="31"/>
          <w:shd w:val="clear" w:color="auto" w:fill="FFFFFF"/>
        </w:rPr>
        <w:t>（</w:t>
      </w:r>
      <w:r>
        <w:rPr>
          <w:rFonts w:hint="eastAsia" w:ascii="楷体_GB2312" w:hAnsi="宋体" w:eastAsia="楷体_GB2312" w:cs="楷体_GB2312"/>
          <w:i w:val="0"/>
          <w:iCs w:val="0"/>
          <w:caps w:val="0"/>
          <w:color w:val="222222"/>
          <w:spacing w:val="0"/>
          <w:sz w:val="31"/>
          <w:szCs w:val="31"/>
          <w:shd w:val="clear" w:color="auto" w:fill="FFFFFF"/>
        </w:rPr>
        <w:t>一</w:t>
      </w:r>
      <w:r>
        <w:rPr>
          <w:rFonts w:hint="eastAsia" w:ascii="楷体_GB2312" w:hAnsi="Times New Roman" w:eastAsia="楷体_GB2312" w:cs="楷体_GB2312"/>
          <w:i w:val="0"/>
          <w:iCs w:val="0"/>
          <w:caps w:val="0"/>
          <w:color w:val="222222"/>
          <w:spacing w:val="0"/>
          <w:sz w:val="31"/>
          <w:szCs w:val="31"/>
          <w:shd w:val="clear" w:color="auto" w:fill="FFFFFF"/>
        </w:rPr>
        <w:t>）</w:t>
      </w:r>
      <w:r>
        <w:rPr>
          <w:rFonts w:hint="eastAsia" w:ascii="楷体_GB2312" w:hAnsi="宋体" w:eastAsia="楷体_GB2312" w:cs="楷体_GB2312"/>
          <w:i w:val="0"/>
          <w:iCs w:val="0"/>
          <w:caps w:val="0"/>
          <w:color w:val="222222"/>
          <w:spacing w:val="0"/>
          <w:sz w:val="31"/>
          <w:szCs w:val="31"/>
          <w:shd w:val="clear" w:color="auto" w:fill="FFFFFF"/>
        </w:rPr>
        <w:t>法律咨询服务</w:t>
      </w:r>
    </w:p>
    <w:p w14:paraId="7FC6EFF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textAlignment w:val="auto"/>
        <w:rPr>
          <w:rFonts w:hint="eastAsia" w:ascii="仿宋_GB2312" w:hAnsi="Times New Roman" w:eastAsia="仿宋_GB2312" w:cs="仿宋_GB2312"/>
          <w:i w:val="0"/>
          <w:iCs w:val="0"/>
          <w:caps w:val="0"/>
          <w:color w:val="222222"/>
          <w:spacing w:val="0"/>
          <w:sz w:val="31"/>
          <w:szCs w:val="31"/>
          <w:shd w:val="clear" w:color="auto" w:fill="FFFFFF"/>
        </w:rPr>
      </w:pPr>
      <w:r>
        <w:rPr>
          <w:rFonts w:hint="eastAsia" w:ascii="仿宋_GB2312" w:hAnsi="Times New Roman" w:eastAsia="仿宋_GB2312" w:cs="仿宋_GB2312"/>
          <w:i w:val="0"/>
          <w:iCs w:val="0"/>
          <w:caps w:val="0"/>
          <w:color w:val="222222"/>
          <w:spacing w:val="0"/>
          <w:sz w:val="31"/>
          <w:szCs w:val="31"/>
          <w:shd w:val="clear" w:color="auto" w:fill="FFFFFF"/>
        </w:rPr>
        <w:t>《婚姻登记条例》（</w:t>
      </w:r>
      <w:r>
        <w:rPr>
          <w:rFonts w:hint="default" w:ascii="Times New Roman" w:hAnsi="Times New Roman" w:eastAsia="宋体" w:cs="Times New Roman"/>
          <w:i w:val="0"/>
          <w:iCs w:val="0"/>
          <w:caps w:val="0"/>
          <w:color w:val="222222"/>
          <w:spacing w:val="0"/>
          <w:sz w:val="31"/>
          <w:szCs w:val="31"/>
          <w:shd w:val="clear" w:color="auto" w:fill="FFFFFF"/>
        </w:rPr>
        <w:t>2025</w:t>
      </w:r>
      <w:r>
        <w:rPr>
          <w:rFonts w:hint="eastAsia" w:ascii="仿宋_GB2312" w:hAnsi="Times New Roman" w:eastAsia="仿宋_GB2312" w:cs="仿宋_GB2312"/>
          <w:i w:val="0"/>
          <w:iCs w:val="0"/>
          <w:caps w:val="0"/>
          <w:color w:val="222222"/>
          <w:spacing w:val="0"/>
          <w:sz w:val="31"/>
          <w:szCs w:val="31"/>
          <w:shd w:val="clear" w:color="auto" w:fill="FFFFFF"/>
        </w:rPr>
        <w:t>修订，国务院令第</w:t>
      </w:r>
      <w:r>
        <w:rPr>
          <w:rFonts w:hint="default" w:ascii="Times New Roman" w:hAnsi="Times New Roman" w:eastAsia="宋体" w:cs="Times New Roman"/>
          <w:i w:val="0"/>
          <w:iCs w:val="0"/>
          <w:caps w:val="0"/>
          <w:color w:val="222222"/>
          <w:spacing w:val="0"/>
          <w:sz w:val="31"/>
          <w:szCs w:val="31"/>
          <w:shd w:val="clear" w:color="auto" w:fill="FFFFFF"/>
        </w:rPr>
        <w:t>804</w:t>
      </w:r>
      <w:r>
        <w:rPr>
          <w:rFonts w:hint="eastAsia" w:ascii="仿宋_GB2312" w:hAnsi="Times New Roman" w:eastAsia="仿宋_GB2312" w:cs="仿宋_GB2312"/>
          <w:i w:val="0"/>
          <w:iCs w:val="0"/>
          <w:caps w:val="0"/>
          <w:color w:val="222222"/>
          <w:spacing w:val="0"/>
          <w:sz w:val="31"/>
          <w:szCs w:val="31"/>
          <w:shd w:val="clear" w:color="auto" w:fill="FFFFFF"/>
        </w:rPr>
        <w:t>号）第</w:t>
      </w:r>
      <w:r>
        <w:rPr>
          <w:rFonts w:hint="default" w:ascii="Times New Roman" w:hAnsi="Times New Roman" w:eastAsia="宋体" w:cs="Times New Roman"/>
          <w:i w:val="0"/>
          <w:iCs w:val="0"/>
          <w:caps w:val="0"/>
          <w:color w:val="222222"/>
          <w:spacing w:val="0"/>
          <w:sz w:val="31"/>
          <w:szCs w:val="31"/>
          <w:shd w:val="clear" w:color="auto" w:fill="FFFFFF"/>
        </w:rPr>
        <w:t>17</w:t>
      </w:r>
      <w:r>
        <w:rPr>
          <w:rFonts w:hint="eastAsia" w:ascii="仿宋_GB2312" w:hAnsi="Times New Roman" w:eastAsia="仿宋_GB2312" w:cs="仿宋_GB2312"/>
          <w:i w:val="0"/>
          <w:iCs w:val="0"/>
          <w:caps w:val="0"/>
          <w:color w:val="222222"/>
          <w:spacing w:val="0"/>
          <w:sz w:val="31"/>
          <w:szCs w:val="31"/>
          <w:shd w:val="clear" w:color="auto" w:fill="FFFFFF"/>
        </w:rPr>
        <w:t>条：</w:t>
      </w:r>
    </w:p>
    <w:p w14:paraId="198B4EC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textAlignment w:val="auto"/>
        <w:rPr>
          <w:rFonts w:hint="eastAsia" w:ascii="仿宋_GB2312" w:hAnsi="宋体" w:eastAsia="仿宋_GB2312" w:cs="仿宋_GB2312"/>
          <w:i w:val="0"/>
          <w:iCs w:val="0"/>
          <w:caps w:val="0"/>
          <w:color w:val="222222"/>
          <w:spacing w:val="0"/>
          <w:sz w:val="31"/>
          <w:szCs w:val="31"/>
          <w:shd w:val="clear" w:color="auto" w:fill="FFFFFF"/>
        </w:rPr>
      </w:pPr>
      <w:r>
        <w:rPr>
          <w:rFonts w:hint="eastAsia" w:ascii="仿宋_GB2312" w:hAnsi="Times New Roman" w:eastAsia="仿宋_GB2312" w:cs="仿宋_GB2312"/>
          <w:i w:val="0"/>
          <w:iCs w:val="0"/>
          <w:caps w:val="0"/>
          <w:color w:val="222222"/>
          <w:spacing w:val="0"/>
          <w:sz w:val="31"/>
          <w:szCs w:val="31"/>
          <w:shd w:val="clear" w:color="auto" w:fill="FFFFFF"/>
        </w:rPr>
        <w:t>办理离婚登记中，可以开展心理辅导、调解等工作</w:t>
      </w:r>
      <w:r>
        <w:rPr>
          <w:rFonts w:hint="eastAsia" w:ascii="仿宋_GB2312" w:hAnsi="宋体" w:eastAsia="仿宋_GB2312" w:cs="仿宋_GB2312"/>
          <w:i w:val="0"/>
          <w:iCs w:val="0"/>
          <w:caps w:val="0"/>
          <w:color w:val="222222"/>
          <w:spacing w:val="0"/>
          <w:sz w:val="31"/>
          <w:szCs w:val="31"/>
          <w:shd w:val="clear" w:color="auto" w:fill="FFFFFF"/>
        </w:rPr>
        <w:t>。</w:t>
      </w:r>
    </w:p>
    <w:p w14:paraId="1A98F36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textAlignment w:val="auto"/>
        <w:rPr>
          <w:rFonts w:hint="eastAsia" w:ascii="仿宋_GB2312" w:hAnsi="Times New Roman" w:eastAsia="仿宋_GB2312" w:cs="仿宋_GB2312"/>
          <w:i w:val="0"/>
          <w:iCs w:val="0"/>
          <w:caps w:val="0"/>
          <w:color w:val="222222"/>
          <w:spacing w:val="0"/>
          <w:sz w:val="31"/>
          <w:szCs w:val="31"/>
          <w:shd w:val="clear" w:color="auto" w:fill="FFFFFF"/>
        </w:rPr>
      </w:pPr>
      <w:r>
        <w:rPr>
          <w:rFonts w:hint="eastAsia" w:ascii="仿宋_GB2312" w:hAnsi="Times New Roman" w:eastAsia="仿宋_GB2312" w:cs="仿宋_GB2312"/>
          <w:i w:val="0"/>
          <w:iCs w:val="0"/>
          <w:caps w:val="0"/>
          <w:color w:val="222222"/>
          <w:spacing w:val="0"/>
          <w:sz w:val="31"/>
          <w:szCs w:val="31"/>
          <w:shd w:val="clear" w:color="auto" w:fill="FFFFFF"/>
        </w:rPr>
        <w:t>《婚姻登记工作规范》（民政部）第</w:t>
      </w:r>
      <w:r>
        <w:rPr>
          <w:rFonts w:hint="default" w:ascii="Times New Roman" w:hAnsi="Times New Roman" w:eastAsia="宋体" w:cs="Times New Roman"/>
          <w:i w:val="0"/>
          <w:iCs w:val="0"/>
          <w:caps w:val="0"/>
          <w:color w:val="222222"/>
          <w:spacing w:val="0"/>
          <w:sz w:val="31"/>
          <w:szCs w:val="31"/>
          <w:shd w:val="clear" w:color="auto" w:fill="FFFFFF"/>
        </w:rPr>
        <w:t>4</w:t>
      </w:r>
      <w:r>
        <w:rPr>
          <w:rFonts w:hint="eastAsia" w:ascii="仿宋_GB2312" w:hAnsi="Times New Roman" w:eastAsia="仿宋_GB2312" w:cs="仿宋_GB2312"/>
          <w:i w:val="0"/>
          <w:iCs w:val="0"/>
          <w:caps w:val="0"/>
          <w:color w:val="222222"/>
          <w:spacing w:val="0"/>
          <w:sz w:val="31"/>
          <w:szCs w:val="31"/>
          <w:shd w:val="clear" w:color="auto" w:fill="FFFFFF"/>
        </w:rPr>
        <w:t>条：</w:t>
      </w:r>
    </w:p>
    <w:p w14:paraId="326A9A4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textAlignment w:val="auto"/>
        <w:rPr>
          <w:sz w:val="21"/>
          <w:szCs w:val="21"/>
        </w:rPr>
      </w:pPr>
      <w:r>
        <w:rPr>
          <w:rFonts w:hint="eastAsia" w:ascii="仿宋_GB2312" w:hAnsi="Times New Roman" w:eastAsia="仿宋_GB2312" w:cs="仿宋_GB2312"/>
          <w:i w:val="0"/>
          <w:iCs w:val="0"/>
          <w:caps w:val="0"/>
          <w:color w:val="222222"/>
          <w:spacing w:val="0"/>
          <w:sz w:val="31"/>
          <w:szCs w:val="31"/>
          <w:shd w:val="clear" w:color="auto" w:fill="FFFFFF"/>
        </w:rPr>
        <w:t>婚姻登记机关职责含提供婚姻家庭辅导服务、宣传婚姻法律法规。</w:t>
      </w:r>
    </w:p>
    <w:p w14:paraId="2C75580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textAlignment w:val="auto"/>
        <w:rPr>
          <w:sz w:val="21"/>
          <w:szCs w:val="21"/>
        </w:rPr>
      </w:pPr>
      <w:r>
        <w:rPr>
          <w:rFonts w:hint="eastAsia" w:ascii="楷体_GB2312" w:hAnsi="Times New Roman" w:eastAsia="楷体_GB2312" w:cs="楷体_GB2312"/>
          <w:i w:val="0"/>
          <w:iCs w:val="0"/>
          <w:caps w:val="0"/>
          <w:color w:val="222222"/>
          <w:spacing w:val="0"/>
          <w:sz w:val="31"/>
          <w:szCs w:val="31"/>
          <w:shd w:val="clear" w:color="auto" w:fill="FFFFFF"/>
        </w:rPr>
        <w:t>（</w:t>
      </w:r>
      <w:r>
        <w:rPr>
          <w:rFonts w:hint="eastAsia" w:ascii="楷体_GB2312" w:hAnsi="宋体" w:eastAsia="楷体_GB2312" w:cs="楷体_GB2312"/>
          <w:i w:val="0"/>
          <w:iCs w:val="0"/>
          <w:caps w:val="0"/>
          <w:color w:val="222222"/>
          <w:spacing w:val="0"/>
          <w:sz w:val="31"/>
          <w:szCs w:val="31"/>
          <w:shd w:val="clear" w:color="auto" w:fill="FFFFFF"/>
        </w:rPr>
        <w:t>二</w:t>
      </w:r>
      <w:r>
        <w:rPr>
          <w:rFonts w:hint="eastAsia" w:ascii="楷体_GB2312" w:hAnsi="Times New Roman" w:eastAsia="楷体_GB2312" w:cs="楷体_GB2312"/>
          <w:i w:val="0"/>
          <w:iCs w:val="0"/>
          <w:caps w:val="0"/>
          <w:color w:val="222222"/>
          <w:spacing w:val="0"/>
          <w:sz w:val="31"/>
          <w:szCs w:val="31"/>
          <w:shd w:val="clear" w:color="auto" w:fill="FFFFFF"/>
        </w:rPr>
        <w:t>）婚姻家庭</w:t>
      </w:r>
      <w:r>
        <w:rPr>
          <w:rFonts w:hint="eastAsia" w:ascii="楷体_GB2312" w:hAnsi="宋体" w:eastAsia="楷体_GB2312" w:cs="楷体_GB2312"/>
          <w:i w:val="0"/>
          <w:iCs w:val="0"/>
          <w:caps w:val="0"/>
          <w:color w:val="222222"/>
          <w:spacing w:val="0"/>
          <w:sz w:val="31"/>
          <w:szCs w:val="31"/>
          <w:shd w:val="clear" w:color="auto" w:fill="FFFFFF"/>
        </w:rPr>
        <w:t>矛盾调解</w:t>
      </w:r>
    </w:p>
    <w:p w14:paraId="79D347D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textAlignment w:val="auto"/>
        <w:rPr>
          <w:sz w:val="21"/>
          <w:szCs w:val="21"/>
        </w:rPr>
      </w:pPr>
      <w:r>
        <w:rPr>
          <w:rFonts w:hint="default" w:ascii="Times New Roman" w:hAnsi="Times New Roman" w:eastAsia="仿宋_GB2312" w:cs="Times New Roman"/>
          <w:i w:val="0"/>
          <w:iCs w:val="0"/>
          <w:caps w:val="0"/>
          <w:color w:val="222222"/>
          <w:spacing w:val="0"/>
          <w:sz w:val="31"/>
          <w:szCs w:val="31"/>
          <w:shd w:val="clear" w:color="auto" w:fill="FFFFFF"/>
        </w:rPr>
        <w:t>1.</w:t>
      </w:r>
      <w:r>
        <w:rPr>
          <w:rFonts w:hint="eastAsia" w:ascii="仿宋_GB2312" w:hAnsi="宋体" w:eastAsia="仿宋_GB2312" w:cs="仿宋_GB2312"/>
          <w:i w:val="0"/>
          <w:iCs w:val="0"/>
          <w:caps w:val="0"/>
          <w:color w:val="222222"/>
          <w:spacing w:val="0"/>
          <w:sz w:val="31"/>
          <w:szCs w:val="31"/>
          <w:shd w:val="clear" w:color="auto" w:fill="FFFFFF"/>
        </w:rPr>
        <w:t>《中华人民共和国民法典》（</w:t>
      </w:r>
      <w:r>
        <w:rPr>
          <w:rFonts w:hint="default" w:ascii="Times New Roman" w:hAnsi="Times New Roman" w:eastAsia="仿宋_GB2312" w:cs="Times New Roman"/>
          <w:i w:val="0"/>
          <w:iCs w:val="0"/>
          <w:caps w:val="0"/>
          <w:color w:val="222222"/>
          <w:spacing w:val="0"/>
          <w:sz w:val="31"/>
          <w:szCs w:val="31"/>
          <w:shd w:val="clear" w:color="auto" w:fill="FFFFFF"/>
        </w:rPr>
        <w:t>2021</w:t>
      </w:r>
      <w:r>
        <w:rPr>
          <w:rFonts w:hint="eastAsia" w:ascii="仿宋_GB2312" w:hAnsi="宋体" w:eastAsia="仿宋_GB2312" w:cs="仿宋_GB2312"/>
          <w:i w:val="0"/>
          <w:iCs w:val="0"/>
          <w:caps w:val="0"/>
          <w:color w:val="222222"/>
          <w:spacing w:val="0"/>
          <w:sz w:val="31"/>
          <w:szCs w:val="31"/>
          <w:shd w:val="clear" w:color="auto" w:fill="FFFFFF"/>
        </w:rPr>
        <w:t>年施行）第</w:t>
      </w:r>
      <w:r>
        <w:rPr>
          <w:rFonts w:hint="default" w:ascii="Times New Roman" w:hAnsi="Times New Roman" w:eastAsia="仿宋_GB2312" w:cs="Times New Roman"/>
          <w:i w:val="0"/>
          <w:iCs w:val="0"/>
          <w:caps w:val="0"/>
          <w:color w:val="222222"/>
          <w:spacing w:val="0"/>
          <w:sz w:val="31"/>
          <w:szCs w:val="31"/>
          <w:shd w:val="clear" w:color="auto" w:fill="FFFFFF"/>
        </w:rPr>
        <w:t>1041</w:t>
      </w:r>
      <w:r>
        <w:rPr>
          <w:rFonts w:hint="eastAsia" w:ascii="仿宋_GB2312" w:hAnsi="宋体" w:eastAsia="仿宋_GB2312" w:cs="仿宋_GB2312"/>
          <w:i w:val="0"/>
          <w:iCs w:val="0"/>
          <w:caps w:val="0"/>
          <w:color w:val="222222"/>
          <w:spacing w:val="0"/>
          <w:sz w:val="31"/>
          <w:szCs w:val="31"/>
          <w:shd w:val="clear" w:color="auto" w:fill="FFFFFF"/>
        </w:rPr>
        <w:t>条：婚姻家庭受国家保护，维护平等、和睦、文明的婚姻家庭关系。第</w:t>
      </w:r>
      <w:r>
        <w:rPr>
          <w:rFonts w:hint="default" w:ascii="Times New Roman" w:hAnsi="Times New Roman" w:eastAsia="仿宋_GB2312" w:cs="Times New Roman"/>
          <w:i w:val="0"/>
          <w:iCs w:val="0"/>
          <w:caps w:val="0"/>
          <w:color w:val="222222"/>
          <w:spacing w:val="0"/>
          <w:sz w:val="31"/>
          <w:szCs w:val="31"/>
          <w:shd w:val="clear" w:color="auto" w:fill="FFFFFF"/>
        </w:rPr>
        <w:t>1079</w:t>
      </w:r>
      <w:r>
        <w:rPr>
          <w:rFonts w:hint="eastAsia" w:ascii="仿宋_GB2312" w:hAnsi="宋体" w:eastAsia="仿宋_GB2312" w:cs="仿宋_GB2312"/>
          <w:i w:val="0"/>
          <w:iCs w:val="0"/>
          <w:caps w:val="0"/>
          <w:color w:val="222222"/>
          <w:spacing w:val="0"/>
          <w:sz w:val="31"/>
          <w:szCs w:val="31"/>
          <w:shd w:val="clear" w:color="auto" w:fill="FFFFFF"/>
        </w:rPr>
        <w:t>条：夫妻一方要求离婚的，可由有关组织进行调解或直接提起离婚诉讼。《中华人民共和国反家庭暴力法》（</w:t>
      </w:r>
      <w:r>
        <w:rPr>
          <w:rFonts w:hint="default" w:ascii="Times New Roman" w:hAnsi="Times New Roman" w:eastAsia="仿宋_GB2312" w:cs="Times New Roman"/>
          <w:i w:val="0"/>
          <w:iCs w:val="0"/>
          <w:caps w:val="0"/>
          <w:color w:val="222222"/>
          <w:spacing w:val="0"/>
          <w:sz w:val="31"/>
          <w:szCs w:val="31"/>
          <w:shd w:val="clear" w:color="auto" w:fill="FFFFFF"/>
        </w:rPr>
        <w:t>2016</w:t>
      </w:r>
      <w:r>
        <w:rPr>
          <w:rFonts w:hint="eastAsia" w:ascii="仿宋_GB2312" w:hAnsi="宋体" w:eastAsia="仿宋_GB2312" w:cs="仿宋_GB2312"/>
          <w:i w:val="0"/>
          <w:iCs w:val="0"/>
          <w:caps w:val="0"/>
          <w:color w:val="222222"/>
          <w:spacing w:val="0"/>
          <w:sz w:val="31"/>
          <w:szCs w:val="31"/>
          <w:shd w:val="clear" w:color="auto" w:fill="FFFFFF"/>
        </w:rPr>
        <w:t>年施行）第</w:t>
      </w:r>
      <w:r>
        <w:rPr>
          <w:rFonts w:hint="default" w:ascii="Times New Roman" w:hAnsi="Times New Roman" w:eastAsia="仿宋_GB2312" w:cs="Times New Roman"/>
          <w:i w:val="0"/>
          <w:iCs w:val="0"/>
          <w:caps w:val="0"/>
          <w:color w:val="222222"/>
          <w:spacing w:val="0"/>
          <w:sz w:val="31"/>
          <w:szCs w:val="31"/>
          <w:shd w:val="clear" w:color="auto" w:fill="FFFFFF"/>
        </w:rPr>
        <w:t>10</w:t>
      </w:r>
      <w:r>
        <w:rPr>
          <w:rFonts w:hint="eastAsia" w:ascii="仿宋_GB2312" w:hAnsi="宋体" w:eastAsia="仿宋_GB2312" w:cs="仿宋_GB2312"/>
          <w:i w:val="0"/>
          <w:iCs w:val="0"/>
          <w:caps w:val="0"/>
          <w:color w:val="222222"/>
          <w:spacing w:val="0"/>
          <w:sz w:val="31"/>
          <w:szCs w:val="31"/>
          <w:shd w:val="clear" w:color="auto" w:fill="FFFFFF"/>
        </w:rPr>
        <w:t>条：人民调解组织应当依法调解家庭纠纷，预防和减少家庭暴力。《婚姻登记条例》（</w:t>
      </w:r>
      <w:r>
        <w:rPr>
          <w:rFonts w:hint="default" w:ascii="Times New Roman" w:hAnsi="Times New Roman" w:eastAsia="仿宋_GB2312" w:cs="Times New Roman"/>
          <w:i w:val="0"/>
          <w:iCs w:val="0"/>
          <w:caps w:val="0"/>
          <w:color w:val="222222"/>
          <w:spacing w:val="0"/>
          <w:sz w:val="31"/>
          <w:szCs w:val="31"/>
          <w:shd w:val="clear" w:color="auto" w:fill="FFFFFF"/>
        </w:rPr>
        <w:t>2025</w:t>
      </w:r>
      <w:r>
        <w:rPr>
          <w:rFonts w:hint="eastAsia" w:ascii="仿宋_GB2312" w:hAnsi="宋体" w:eastAsia="仿宋_GB2312" w:cs="仿宋_GB2312"/>
          <w:i w:val="0"/>
          <w:iCs w:val="0"/>
          <w:caps w:val="0"/>
          <w:color w:val="222222"/>
          <w:spacing w:val="0"/>
          <w:sz w:val="31"/>
          <w:szCs w:val="31"/>
          <w:shd w:val="clear" w:color="auto" w:fill="FFFFFF"/>
        </w:rPr>
        <w:t>修订，国务院令第</w:t>
      </w:r>
      <w:r>
        <w:rPr>
          <w:rFonts w:hint="default" w:ascii="Times New Roman" w:hAnsi="Times New Roman" w:eastAsia="仿宋_GB2312" w:cs="Times New Roman"/>
          <w:i w:val="0"/>
          <w:iCs w:val="0"/>
          <w:caps w:val="0"/>
          <w:color w:val="222222"/>
          <w:spacing w:val="0"/>
          <w:sz w:val="31"/>
          <w:szCs w:val="31"/>
          <w:shd w:val="clear" w:color="auto" w:fill="FFFFFF"/>
        </w:rPr>
        <w:t>804</w:t>
      </w:r>
      <w:r>
        <w:rPr>
          <w:rFonts w:hint="eastAsia" w:ascii="仿宋_GB2312" w:hAnsi="宋体" w:eastAsia="仿宋_GB2312" w:cs="仿宋_GB2312"/>
          <w:i w:val="0"/>
          <w:iCs w:val="0"/>
          <w:caps w:val="0"/>
          <w:color w:val="222222"/>
          <w:spacing w:val="0"/>
          <w:sz w:val="31"/>
          <w:szCs w:val="31"/>
          <w:shd w:val="clear" w:color="auto" w:fill="FFFFFF"/>
        </w:rPr>
        <w:t>号）第</w:t>
      </w:r>
      <w:r>
        <w:rPr>
          <w:rFonts w:hint="default" w:ascii="Times New Roman" w:hAnsi="Times New Roman" w:eastAsia="仿宋_GB2312" w:cs="Times New Roman"/>
          <w:i w:val="0"/>
          <w:iCs w:val="0"/>
          <w:caps w:val="0"/>
          <w:color w:val="222222"/>
          <w:spacing w:val="0"/>
          <w:sz w:val="31"/>
          <w:szCs w:val="31"/>
          <w:shd w:val="clear" w:color="auto" w:fill="FFFFFF"/>
        </w:rPr>
        <w:t>17</w:t>
      </w:r>
      <w:r>
        <w:rPr>
          <w:rFonts w:hint="eastAsia" w:ascii="仿宋_GB2312" w:hAnsi="宋体" w:eastAsia="仿宋_GB2312" w:cs="仿宋_GB2312"/>
          <w:i w:val="0"/>
          <w:iCs w:val="0"/>
          <w:caps w:val="0"/>
          <w:color w:val="222222"/>
          <w:spacing w:val="0"/>
          <w:sz w:val="31"/>
          <w:szCs w:val="31"/>
          <w:shd w:val="clear" w:color="auto" w:fill="FFFFFF"/>
        </w:rPr>
        <w:t>条：办理婚姻登记的机关可以开展婚姻家庭矛盾调解、心理辅导等工作。</w:t>
      </w:r>
    </w:p>
    <w:p w14:paraId="0943B7D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textAlignment w:val="auto"/>
        <w:rPr>
          <w:sz w:val="21"/>
          <w:szCs w:val="21"/>
        </w:rPr>
      </w:pPr>
      <w:r>
        <w:rPr>
          <w:rFonts w:hint="default" w:ascii="Times New Roman" w:hAnsi="Times New Roman" w:eastAsia="仿宋_GB2312" w:cs="Times New Roman"/>
          <w:i w:val="0"/>
          <w:iCs w:val="0"/>
          <w:caps w:val="0"/>
          <w:color w:val="222222"/>
          <w:spacing w:val="0"/>
          <w:sz w:val="31"/>
          <w:szCs w:val="31"/>
          <w:shd w:val="clear" w:color="auto" w:fill="FFFFFF"/>
        </w:rPr>
        <w:t>2.</w:t>
      </w:r>
      <w:r>
        <w:rPr>
          <w:rFonts w:hint="eastAsia" w:ascii="仿宋_GB2312" w:hAnsi="宋体" w:eastAsia="仿宋_GB2312" w:cs="仿宋_GB2312"/>
          <w:i w:val="0"/>
          <w:iCs w:val="0"/>
          <w:caps w:val="0"/>
          <w:color w:val="222222"/>
          <w:spacing w:val="0"/>
          <w:sz w:val="31"/>
          <w:szCs w:val="31"/>
          <w:shd w:val="clear" w:color="auto" w:fill="FFFFFF"/>
        </w:rPr>
        <w:t>《人民调解委员会组织条例》（国务院，</w:t>
      </w:r>
      <w:r>
        <w:rPr>
          <w:rFonts w:hint="default" w:ascii="Times New Roman" w:hAnsi="Times New Roman" w:eastAsia="仿宋_GB2312" w:cs="Times New Roman"/>
          <w:i w:val="0"/>
          <w:iCs w:val="0"/>
          <w:caps w:val="0"/>
          <w:color w:val="222222"/>
          <w:spacing w:val="0"/>
          <w:sz w:val="31"/>
          <w:szCs w:val="31"/>
          <w:shd w:val="clear" w:color="auto" w:fill="FFFFFF"/>
        </w:rPr>
        <w:t>1989</w:t>
      </w:r>
      <w:r>
        <w:rPr>
          <w:rFonts w:hint="eastAsia" w:ascii="仿宋_GB2312" w:hAnsi="宋体" w:eastAsia="仿宋_GB2312" w:cs="仿宋_GB2312"/>
          <w:i w:val="0"/>
          <w:iCs w:val="0"/>
          <w:caps w:val="0"/>
          <w:color w:val="222222"/>
          <w:spacing w:val="0"/>
          <w:sz w:val="31"/>
          <w:szCs w:val="31"/>
          <w:shd w:val="clear" w:color="auto" w:fill="FFFFFF"/>
        </w:rPr>
        <w:t>年施行）第</w:t>
      </w:r>
      <w:r>
        <w:rPr>
          <w:rFonts w:hint="default" w:ascii="Times New Roman" w:hAnsi="Times New Roman" w:eastAsia="仿宋_GB2312" w:cs="Times New Roman"/>
          <w:i w:val="0"/>
          <w:iCs w:val="0"/>
          <w:caps w:val="0"/>
          <w:color w:val="222222"/>
          <w:spacing w:val="0"/>
          <w:sz w:val="31"/>
          <w:szCs w:val="31"/>
          <w:shd w:val="clear" w:color="auto" w:fill="FFFFFF"/>
        </w:rPr>
        <w:t>2</w:t>
      </w:r>
      <w:r>
        <w:rPr>
          <w:rFonts w:hint="eastAsia" w:ascii="仿宋_GB2312" w:hAnsi="宋体" w:eastAsia="仿宋_GB2312" w:cs="仿宋_GB2312"/>
          <w:i w:val="0"/>
          <w:iCs w:val="0"/>
          <w:caps w:val="0"/>
          <w:color w:val="222222"/>
          <w:spacing w:val="0"/>
          <w:sz w:val="31"/>
          <w:szCs w:val="31"/>
          <w:shd w:val="clear" w:color="auto" w:fill="FFFFFF"/>
        </w:rPr>
        <w:t>条：人民调解委员会调解民间纠纷，包括婚姻、家庭等纠纷。</w:t>
      </w:r>
    </w:p>
    <w:p w14:paraId="60D1418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textAlignment w:val="auto"/>
        <w:rPr>
          <w:sz w:val="21"/>
          <w:szCs w:val="21"/>
        </w:rPr>
      </w:pPr>
      <w:r>
        <w:rPr>
          <w:rFonts w:hint="eastAsia" w:ascii="仿宋_GB2312" w:hAnsi="宋体" w:eastAsia="仿宋_GB2312" w:cs="仿宋_GB2312"/>
          <w:i w:val="0"/>
          <w:iCs w:val="0"/>
          <w:caps w:val="0"/>
          <w:color w:val="222222"/>
          <w:spacing w:val="0"/>
          <w:sz w:val="31"/>
          <w:szCs w:val="31"/>
          <w:shd w:val="clear" w:color="auto" w:fill="FFFFFF"/>
        </w:rPr>
        <w:t>《中华人民共和国人民调解法（</w:t>
      </w:r>
      <w:r>
        <w:rPr>
          <w:rFonts w:hint="default" w:ascii="Times New Roman" w:hAnsi="Times New Roman" w:eastAsia="仿宋_GB2312" w:cs="Times New Roman"/>
          <w:i w:val="0"/>
          <w:iCs w:val="0"/>
          <w:caps w:val="0"/>
          <w:color w:val="222222"/>
          <w:spacing w:val="0"/>
          <w:sz w:val="31"/>
          <w:szCs w:val="31"/>
          <w:shd w:val="clear" w:color="auto" w:fill="FFFFFF"/>
        </w:rPr>
        <w:t>2011</w:t>
      </w:r>
      <w:r>
        <w:rPr>
          <w:rFonts w:hint="eastAsia" w:ascii="仿宋_GB2312" w:hAnsi="宋体" w:eastAsia="仿宋_GB2312" w:cs="仿宋_GB2312"/>
          <w:i w:val="0"/>
          <w:iCs w:val="0"/>
          <w:caps w:val="0"/>
          <w:color w:val="222222"/>
          <w:spacing w:val="0"/>
          <w:sz w:val="31"/>
          <w:szCs w:val="31"/>
          <w:shd w:val="clear" w:color="auto" w:fill="FFFFFF"/>
        </w:rPr>
        <w:t>年施行）第</w:t>
      </w:r>
      <w:r>
        <w:rPr>
          <w:rFonts w:hint="default" w:ascii="Times New Roman" w:hAnsi="Times New Roman" w:eastAsia="仿宋_GB2312" w:cs="Times New Roman"/>
          <w:i w:val="0"/>
          <w:iCs w:val="0"/>
          <w:caps w:val="0"/>
          <w:color w:val="222222"/>
          <w:spacing w:val="0"/>
          <w:sz w:val="31"/>
          <w:szCs w:val="31"/>
          <w:shd w:val="clear" w:color="auto" w:fill="FFFFFF"/>
        </w:rPr>
        <w:t>2</w:t>
      </w:r>
      <w:r>
        <w:rPr>
          <w:rFonts w:hint="eastAsia" w:ascii="仿宋_GB2312" w:hAnsi="宋体" w:eastAsia="仿宋_GB2312" w:cs="仿宋_GB2312"/>
          <w:i w:val="0"/>
          <w:iCs w:val="0"/>
          <w:caps w:val="0"/>
          <w:color w:val="222222"/>
          <w:spacing w:val="0"/>
          <w:sz w:val="31"/>
          <w:szCs w:val="31"/>
          <w:shd w:val="clear" w:color="auto" w:fill="FFFFFF"/>
        </w:rPr>
        <w:t>条：人民调解是人民调解委员会通过说服、疏导等方法，解决民间纠纷（含婚姻家庭纠纷）的活动。第</w:t>
      </w:r>
      <w:r>
        <w:rPr>
          <w:rFonts w:hint="default" w:ascii="Times New Roman" w:hAnsi="Times New Roman" w:eastAsia="仿宋_GB2312" w:cs="Times New Roman"/>
          <w:i w:val="0"/>
          <w:iCs w:val="0"/>
          <w:caps w:val="0"/>
          <w:color w:val="222222"/>
          <w:spacing w:val="0"/>
          <w:sz w:val="31"/>
          <w:szCs w:val="31"/>
          <w:shd w:val="clear" w:color="auto" w:fill="FFFFFF"/>
        </w:rPr>
        <w:t>8</w:t>
      </w:r>
      <w:r>
        <w:rPr>
          <w:rFonts w:hint="eastAsia" w:ascii="仿宋_GB2312" w:hAnsi="宋体" w:eastAsia="仿宋_GB2312" w:cs="仿宋_GB2312"/>
          <w:i w:val="0"/>
          <w:iCs w:val="0"/>
          <w:caps w:val="0"/>
          <w:color w:val="222222"/>
          <w:spacing w:val="0"/>
          <w:sz w:val="31"/>
          <w:szCs w:val="31"/>
          <w:shd w:val="clear" w:color="auto" w:fill="FFFFFF"/>
        </w:rPr>
        <w:t>条：村民委员会、居民委员会设立人民调解委员会，调解民间纠纷。第</w:t>
      </w:r>
      <w:r>
        <w:rPr>
          <w:rFonts w:hint="default" w:ascii="Times New Roman" w:hAnsi="Times New Roman" w:eastAsia="仿宋_GB2312" w:cs="Times New Roman"/>
          <w:i w:val="0"/>
          <w:iCs w:val="0"/>
          <w:caps w:val="0"/>
          <w:color w:val="222222"/>
          <w:spacing w:val="0"/>
          <w:sz w:val="31"/>
          <w:szCs w:val="31"/>
          <w:shd w:val="clear" w:color="auto" w:fill="FFFFFF"/>
        </w:rPr>
        <w:t>17</w:t>
      </w:r>
      <w:r>
        <w:rPr>
          <w:rFonts w:hint="eastAsia" w:ascii="仿宋_GB2312" w:hAnsi="宋体" w:eastAsia="仿宋_GB2312" w:cs="仿宋_GB2312"/>
          <w:i w:val="0"/>
          <w:iCs w:val="0"/>
          <w:caps w:val="0"/>
          <w:color w:val="222222"/>
          <w:spacing w:val="0"/>
          <w:sz w:val="31"/>
          <w:szCs w:val="31"/>
          <w:shd w:val="clear" w:color="auto" w:fill="FFFFFF"/>
        </w:rPr>
        <w:t>条：当事人可以向人民调解委员会申请调解；人民调解委员会也可以主动调解民间纠纷。</w:t>
      </w:r>
    </w:p>
    <w:p w14:paraId="263082D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textAlignment w:val="auto"/>
        <w:rPr>
          <w:sz w:val="21"/>
          <w:szCs w:val="21"/>
        </w:rPr>
      </w:pPr>
      <w:r>
        <w:rPr>
          <w:rFonts w:hint="eastAsia" w:ascii="楷体_GB2312" w:hAnsi="Times New Roman" w:eastAsia="楷体_GB2312" w:cs="楷体_GB2312"/>
          <w:i w:val="0"/>
          <w:iCs w:val="0"/>
          <w:caps w:val="0"/>
          <w:color w:val="222222"/>
          <w:spacing w:val="0"/>
          <w:sz w:val="31"/>
          <w:szCs w:val="31"/>
          <w:shd w:val="clear" w:color="auto" w:fill="FFFFFF"/>
        </w:rPr>
        <w:t>（</w:t>
      </w:r>
      <w:r>
        <w:rPr>
          <w:rFonts w:hint="eastAsia" w:ascii="楷体_GB2312" w:hAnsi="宋体" w:eastAsia="楷体_GB2312" w:cs="楷体_GB2312"/>
          <w:i w:val="0"/>
          <w:iCs w:val="0"/>
          <w:caps w:val="0"/>
          <w:color w:val="222222"/>
          <w:spacing w:val="0"/>
          <w:sz w:val="31"/>
          <w:szCs w:val="31"/>
          <w:shd w:val="clear" w:color="auto" w:fill="FFFFFF"/>
        </w:rPr>
        <w:t>三</w:t>
      </w:r>
      <w:r>
        <w:rPr>
          <w:rFonts w:hint="eastAsia" w:ascii="楷体_GB2312" w:hAnsi="Times New Roman" w:eastAsia="楷体_GB2312" w:cs="楷体_GB2312"/>
          <w:i w:val="0"/>
          <w:iCs w:val="0"/>
          <w:caps w:val="0"/>
          <w:color w:val="222222"/>
          <w:spacing w:val="0"/>
          <w:sz w:val="31"/>
          <w:szCs w:val="31"/>
          <w:shd w:val="clear" w:color="auto" w:fill="FFFFFF"/>
        </w:rPr>
        <w:t>）</w:t>
      </w:r>
      <w:r>
        <w:rPr>
          <w:rFonts w:hint="eastAsia" w:ascii="楷体_GB2312" w:hAnsi="宋体" w:eastAsia="楷体_GB2312" w:cs="楷体_GB2312"/>
          <w:i w:val="0"/>
          <w:iCs w:val="0"/>
          <w:caps w:val="0"/>
          <w:color w:val="222222"/>
          <w:spacing w:val="0"/>
          <w:sz w:val="31"/>
          <w:szCs w:val="31"/>
          <w:shd w:val="clear" w:color="auto" w:fill="FFFFFF"/>
        </w:rPr>
        <w:t>心理辅导</w:t>
      </w:r>
    </w:p>
    <w:p w14:paraId="611B37D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jc w:val="both"/>
        <w:textAlignment w:val="auto"/>
        <w:rPr>
          <w:sz w:val="21"/>
          <w:szCs w:val="21"/>
        </w:rPr>
      </w:pPr>
      <w:r>
        <w:rPr>
          <w:rFonts w:hint="default" w:ascii="Times New Roman" w:hAnsi="Times New Roman" w:eastAsia="宋体" w:cs="Times New Roman"/>
          <w:i w:val="0"/>
          <w:iCs w:val="0"/>
          <w:caps w:val="0"/>
          <w:color w:val="333333"/>
          <w:spacing w:val="0"/>
          <w:sz w:val="31"/>
          <w:szCs w:val="31"/>
          <w:shd w:val="clear" w:color="auto" w:fill="FFFFFF"/>
        </w:rPr>
        <w:t>1.</w:t>
      </w:r>
      <w:r>
        <w:rPr>
          <w:rFonts w:hint="eastAsia" w:ascii="仿宋_GB2312" w:hAnsi="Times New Roman" w:eastAsia="仿宋_GB2312" w:cs="仿宋_GB2312"/>
          <w:i w:val="0"/>
          <w:iCs w:val="0"/>
          <w:caps w:val="0"/>
          <w:color w:val="333333"/>
          <w:spacing w:val="0"/>
          <w:sz w:val="31"/>
          <w:szCs w:val="31"/>
          <w:shd w:val="clear" w:color="auto" w:fill="FFFFFF"/>
        </w:rPr>
        <w:t>《中华人民共和国民法典》第</w:t>
      </w:r>
      <w:r>
        <w:rPr>
          <w:rFonts w:hint="default" w:ascii="Times New Roman" w:hAnsi="Times New Roman" w:eastAsia="宋体" w:cs="Times New Roman"/>
          <w:i w:val="0"/>
          <w:iCs w:val="0"/>
          <w:caps w:val="0"/>
          <w:color w:val="333333"/>
          <w:spacing w:val="0"/>
          <w:sz w:val="31"/>
          <w:szCs w:val="31"/>
          <w:shd w:val="clear" w:color="auto" w:fill="FFFFFF"/>
        </w:rPr>
        <w:t>1041</w:t>
      </w:r>
      <w:r>
        <w:rPr>
          <w:rFonts w:hint="eastAsia" w:ascii="仿宋_GB2312" w:hAnsi="Times New Roman" w:eastAsia="仿宋_GB2312" w:cs="仿宋_GB2312"/>
          <w:i w:val="0"/>
          <w:iCs w:val="0"/>
          <w:caps w:val="0"/>
          <w:color w:val="333333"/>
          <w:spacing w:val="0"/>
          <w:sz w:val="31"/>
          <w:szCs w:val="31"/>
          <w:shd w:val="clear" w:color="auto" w:fill="FFFFFF"/>
        </w:rPr>
        <w:t>条：婚姻家庭受国家保护，维护平等、和睦、文明的婚姻家庭关系</w:t>
      </w:r>
      <w:r>
        <w:rPr>
          <w:rFonts w:hint="eastAsia" w:ascii="仿宋_GB2312" w:hAnsi="宋体" w:eastAsia="仿宋_GB2312" w:cs="仿宋_GB2312"/>
          <w:i w:val="0"/>
          <w:iCs w:val="0"/>
          <w:caps w:val="0"/>
          <w:color w:val="333333"/>
          <w:spacing w:val="0"/>
          <w:sz w:val="31"/>
          <w:szCs w:val="31"/>
          <w:shd w:val="clear" w:color="auto" w:fill="FFFFFF"/>
        </w:rPr>
        <w:t>。</w:t>
      </w:r>
      <w:r>
        <w:rPr>
          <w:rFonts w:hint="eastAsia" w:ascii="仿宋_GB2312" w:hAnsi="Times New Roman" w:eastAsia="仿宋_GB2312" w:cs="仿宋_GB2312"/>
          <w:i w:val="0"/>
          <w:iCs w:val="0"/>
          <w:caps w:val="0"/>
          <w:color w:val="333333"/>
          <w:spacing w:val="0"/>
          <w:sz w:val="31"/>
          <w:szCs w:val="31"/>
          <w:shd w:val="clear" w:color="auto" w:fill="FFFFFF"/>
        </w:rPr>
        <w:t>第</w:t>
      </w:r>
      <w:r>
        <w:rPr>
          <w:rFonts w:hint="default" w:ascii="Times New Roman" w:hAnsi="Times New Roman" w:eastAsia="宋体" w:cs="Times New Roman"/>
          <w:i w:val="0"/>
          <w:iCs w:val="0"/>
          <w:caps w:val="0"/>
          <w:color w:val="333333"/>
          <w:spacing w:val="0"/>
          <w:sz w:val="31"/>
          <w:szCs w:val="31"/>
          <w:shd w:val="clear" w:color="auto" w:fill="FFFFFF"/>
        </w:rPr>
        <w:t>1079</w:t>
      </w:r>
      <w:r>
        <w:rPr>
          <w:rFonts w:hint="eastAsia" w:ascii="仿宋_GB2312" w:hAnsi="Times New Roman" w:eastAsia="仿宋_GB2312" w:cs="仿宋_GB2312"/>
          <w:i w:val="0"/>
          <w:iCs w:val="0"/>
          <w:caps w:val="0"/>
          <w:color w:val="333333"/>
          <w:spacing w:val="0"/>
          <w:sz w:val="31"/>
          <w:szCs w:val="31"/>
          <w:shd w:val="clear" w:color="auto" w:fill="FFFFFF"/>
        </w:rPr>
        <w:t>条：法院审理离婚案件应当进行调解</w:t>
      </w:r>
      <w:r>
        <w:rPr>
          <w:rFonts w:hint="eastAsia" w:ascii="仿宋_GB2312" w:hAnsi="宋体" w:eastAsia="仿宋_GB2312" w:cs="仿宋_GB2312"/>
          <w:i w:val="0"/>
          <w:iCs w:val="0"/>
          <w:caps w:val="0"/>
          <w:color w:val="333333"/>
          <w:spacing w:val="0"/>
          <w:sz w:val="31"/>
          <w:szCs w:val="31"/>
          <w:shd w:val="clear" w:color="auto" w:fill="FFFFFF"/>
        </w:rPr>
        <w:t>。</w:t>
      </w:r>
      <w:r>
        <w:rPr>
          <w:rFonts w:hint="eastAsia" w:ascii="仿宋_GB2312" w:hAnsi="Times New Roman" w:eastAsia="仿宋_GB2312" w:cs="仿宋_GB2312"/>
          <w:i w:val="0"/>
          <w:iCs w:val="0"/>
          <w:caps w:val="0"/>
          <w:color w:val="333333"/>
          <w:spacing w:val="0"/>
          <w:sz w:val="31"/>
          <w:szCs w:val="31"/>
          <w:shd w:val="clear" w:color="auto" w:fill="FFFFFF"/>
        </w:rPr>
        <w:t>心理辅导是调解的延伸与人文关怀。《中华人民共和国家庭教育促进法》第</w:t>
      </w:r>
      <w:r>
        <w:rPr>
          <w:rFonts w:hint="default" w:ascii="Times New Roman" w:hAnsi="Times New Roman" w:eastAsia="宋体" w:cs="Times New Roman"/>
          <w:i w:val="0"/>
          <w:iCs w:val="0"/>
          <w:caps w:val="0"/>
          <w:color w:val="333333"/>
          <w:spacing w:val="0"/>
          <w:sz w:val="31"/>
          <w:szCs w:val="31"/>
          <w:shd w:val="clear" w:color="auto" w:fill="FFFFFF"/>
        </w:rPr>
        <w:t>29</w:t>
      </w:r>
      <w:r>
        <w:rPr>
          <w:rFonts w:hint="eastAsia" w:ascii="仿宋_GB2312" w:hAnsi="Times New Roman" w:eastAsia="仿宋_GB2312" w:cs="仿宋_GB2312"/>
          <w:i w:val="0"/>
          <w:iCs w:val="0"/>
          <w:caps w:val="0"/>
          <w:color w:val="333333"/>
          <w:spacing w:val="0"/>
          <w:sz w:val="31"/>
          <w:szCs w:val="31"/>
          <w:shd w:val="clear" w:color="auto" w:fill="FFFFFF"/>
        </w:rPr>
        <w:t>条：县级以上地方人民政府可设立家庭教育指导服务机构，为离婚家庭提供心理疏导与辅导服务。</w:t>
      </w:r>
    </w:p>
    <w:p w14:paraId="6407561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jc w:val="both"/>
        <w:textAlignment w:val="auto"/>
        <w:rPr>
          <w:sz w:val="21"/>
          <w:szCs w:val="21"/>
        </w:rPr>
      </w:pPr>
      <w:r>
        <w:rPr>
          <w:rFonts w:hint="default" w:ascii="Times New Roman" w:hAnsi="Times New Roman" w:eastAsia="仿宋_GB2312" w:cs="Times New Roman"/>
          <w:i w:val="0"/>
          <w:iCs w:val="0"/>
          <w:caps w:val="0"/>
          <w:color w:val="333333"/>
          <w:spacing w:val="0"/>
          <w:sz w:val="31"/>
          <w:szCs w:val="31"/>
          <w:shd w:val="clear" w:color="auto" w:fill="FFFFFF"/>
        </w:rPr>
        <w:t>2.</w:t>
      </w:r>
      <w:r>
        <w:rPr>
          <w:rFonts w:hint="eastAsia" w:ascii="仿宋_GB2312" w:hAnsi="Times New Roman" w:eastAsia="仿宋_GB2312" w:cs="仿宋_GB2312"/>
          <w:i w:val="0"/>
          <w:iCs w:val="0"/>
          <w:caps w:val="0"/>
          <w:color w:val="333333"/>
          <w:spacing w:val="0"/>
          <w:sz w:val="31"/>
          <w:szCs w:val="31"/>
          <w:shd w:val="clear" w:color="auto" w:fill="FFFFFF"/>
        </w:rPr>
        <w:t>《婚姻登记条例》（</w:t>
      </w:r>
      <w:r>
        <w:rPr>
          <w:rFonts w:hint="default" w:ascii="Times New Roman" w:hAnsi="Times New Roman" w:eastAsia="宋体" w:cs="Times New Roman"/>
          <w:i w:val="0"/>
          <w:iCs w:val="0"/>
          <w:caps w:val="0"/>
          <w:color w:val="333333"/>
          <w:spacing w:val="0"/>
          <w:sz w:val="31"/>
          <w:szCs w:val="31"/>
          <w:shd w:val="clear" w:color="auto" w:fill="FFFFFF"/>
        </w:rPr>
        <w:t>2025</w:t>
      </w:r>
      <w:r>
        <w:rPr>
          <w:rFonts w:hint="eastAsia" w:ascii="仿宋_GB2312" w:hAnsi="Times New Roman" w:eastAsia="仿宋_GB2312" w:cs="仿宋_GB2312"/>
          <w:i w:val="0"/>
          <w:iCs w:val="0"/>
          <w:caps w:val="0"/>
          <w:color w:val="333333"/>
          <w:spacing w:val="0"/>
          <w:sz w:val="31"/>
          <w:szCs w:val="31"/>
          <w:shd w:val="clear" w:color="auto" w:fill="FFFFFF"/>
        </w:rPr>
        <w:t>修订，国务院令第</w:t>
      </w:r>
      <w:r>
        <w:rPr>
          <w:rFonts w:hint="default" w:ascii="Times New Roman" w:hAnsi="Times New Roman" w:eastAsia="宋体" w:cs="Times New Roman"/>
          <w:i w:val="0"/>
          <w:iCs w:val="0"/>
          <w:caps w:val="0"/>
          <w:color w:val="333333"/>
          <w:spacing w:val="0"/>
          <w:sz w:val="31"/>
          <w:szCs w:val="31"/>
          <w:shd w:val="clear" w:color="auto" w:fill="FFFFFF"/>
        </w:rPr>
        <w:t>804</w:t>
      </w:r>
      <w:r>
        <w:rPr>
          <w:rFonts w:hint="eastAsia" w:ascii="仿宋_GB2312" w:hAnsi="Times New Roman" w:eastAsia="仿宋_GB2312" w:cs="仿宋_GB2312"/>
          <w:i w:val="0"/>
          <w:iCs w:val="0"/>
          <w:caps w:val="0"/>
          <w:color w:val="333333"/>
          <w:spacing w:val="0"/>
          <w:sz w:val="31"/>
          <w:szCs w:val="31"/>
          <w:shd w:val="clear" w:color="auto" w:fill="FFFFFF"/>
        </w:rPr>
        <w:t>号）第</w:t>
      </w:r>
      <w:r>
        <w:rPr>
          <w:rFonts w:hint="default" w:ascii="Times New Roman" w:hAnsi="Times New Roman" w:eastAsia="宋体" w:cs="Times New Roman"/>
          <w:i w:val="0"/>
          <w:iCs w:val="0"/>
          <w:caps w:val="0"/>
          <w:color w:val="333333"/>
          <w:spacing w:val="0"/>
          <w:sz w:val="31"/>
          <w:szCs w:val="31"/>
          <w:shd w:val="clear" w:color="auto" w:fill="FFFFFF"/>
        </w:rPr>
        <w:t>5</w:t>
      </w:r>
      <w:r>
        <w:rPr>
          <w:rFonts w:hint="eastAsia" w:ascii="仿宋_GB2312" w:hAnsi="Times New Roman" w:eastAsia="仿宋_GB2312" w:cs="仿宋_GB2312"/>
          <w:i w:val="0"/>
          <w:iCs w:val="0"/>
          <w:caps w:val="0"/>
          <w:color w:val="333333"/>
          <w:spacing w:val="0"/>
          <w:sz w:val="31"/>
          <w:szCs w:val="31"/>
          <w:shd w:val="clear" w:color="auto" w:fill="FFFFFF"/>
        </w:rPr>
        <w:t>条：婚姻登记机关应当提供婚姻家庭辅导服务，含离婚相关心理辅导</w:t>
      </w:r>
      <w:r>
        <w:rPr>
          <w:rFonts w:hint="eastAsia" w:ascii="仿宋_GB2312" w:hAnsi="宋体" w:eastAsia="仿宋_GB2312" w:cs="仿宋_GB2312"/>
          <w:i w:val="0"/>
          <w:iCs w:val="0"/>
          <w:caps w:val="0"/>
          <w:color w:val="333333"/>
          <w:spacing w:val="0"/>
          <w:sz w:val="31"/>
          <w:szCs w:val="31"/>
          <w:shd w:val="clear" w:color="auto" w:fill="FFFFFF"/>
        </w:rPr>
        <w:t>。</w:t>
      </w:r>
      <w:r>
        <w:rPr>
          <w:rFonts w:hint="eastAsia" w:ascii="仿宋_GB2312" w:hAnsi="Times New Roman" w:eastAsia="仿宋_GB2312" w:cs="仿宋_GB2312"/>
          <w:i w:val="0"/>
          <w:iCs w:val="0"/>
          <w:caps w:val="0"/>
          <w:color w:val="333333"/>
          <w:spacing w:val="0"/>
          <w:sz w:val="31"/>
          <w:szCs w:val="31"/>
          <w:shd w:val="clear" w:color="auto" w:fill="FFFFFF"/>
        </w:rPr>
        <w:t>第</w:t>
      </w:r>
      <w:r>
        <w:rPr>
          <w:rFonts w:hint="default" w:ascii="Times New Roman" w:hAnsi="Times New Roman" w:eastAsia="宋体" w:cs="Times New Roman"/>
          <w:i w:val="0"/>
          <w:iCs w:val="0"/>
          <w:caps w:val="0"/>
          <w:color w:val="333333"/>
          <w:spacing w:val="0"/>
          <w:sz w:val="31"/>
          <w:szCs w:val="31"/>
          <w:shd w:val="clear" w:color="auto" w:fill="FFFFFF"/>
        </w:rPr>
        <w:t>17</w:t>
      </w:r>
      <w:r>
        <w:rPr>
          <w:rFonts w:hint="eastAsia" w:ascii="仿宋_GB2312" w:hAnsi="Times New Roman" w:eastAsia="仿宋_GB2312" w:cs="仿宋_GB2312"/>
          <w:i w:val="0"/>
          <w:iCs w:val="0"/>
          <w:caps w:val="0"/>
          <w:color w:val="333333"/>
          <w:spacing w:val="0"/>
          <w:sz w:val="31"/>
          <w:szCs w:val="31"/>
          <w:shd w:val="clear" w:color="auto" w:fill="FFFFFF"/>
        </w:rPr>
        <w:t>条</w:t>
      </w:r>
      <w:r>
        <w:rPr>
          <w:rFonts w:hint="eastAsia" w:ascii="仿宋_GB2312" w:hAnsi="宋体" w:eastAsia="仿宋_GB2312" w:cs="仿宋_GB2312"/>
          <w:i w:val="0"/>
          <w:iCs w:val="0"/>
          <w:caps w:val="0"/>
          <w:color w:val="333333"/>
          <w:spacing w:val="0"/>
          <w:sz w:val="31"/>
          <w:szCs w:val="31"/>
          <w:shd w:val="clear" w:color="auto" w:fill="FFFFFF"/>
        </w:rPr>
        <w:t>：</w:t>
      </w:r>
      <w:r>
        <w:rPr>
          <w:rFonts w:hint="eastAsia" w:ascii="仿宋_GB2312" w:hAnsi="Times New Roman" w:eastAsia="仿宋_GB2312" w:cs="仿宋_GB2312"/>
          <w:i w:val="0"/>
          <w:iCs w:val="0"/>
          <w:caps w:val="0"/>
          <w:color w:val="333333"/>
          <w:spacing w:val="0"/>
          <w:sz w:val="31"/>
          <w:szCs w:val="31"/>
          <w:shd w:val="clear" w:color="auto" w:fill="FFFFFF"/>
        </w:rPr>
        <w:t>办理离婚登记时，可根据情况开展心理辅导、调解等工作。</w:t>
      </w:r>
    </w:p>
    <w:p w14:paraId="1352F44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jc w:val="both"/>
        <w:textAlignment w:val="auto"/>
        <w:rPr>
          <w:sz w:val="21"/>
          <w:szCs w:val="21"/>
        </w:rPr>
      </w:pPr>
      <w:r>
        <w:rPr>
          <w:rFonts w:hint="eastAsia" w:ascii="楷体_GB2312" w:hAnsi="宋体" w:eastAsia="楷体_GB2312" w:cs="楷体_GB2312"/>
          <w:i w:val="0"/>
          <w:iCs w:val="0"/>
          <w:caps w:val="0"/>
          <w:color w:val="222222"/>
          <w:spacing w:val="0"/>
          <w:sz w:val="31"/>
          <w:szCs w:val="31"/>
          <w:shd w:val="clear" w:color="auto" w:fill="FFFFFF"/>
        </w:rPr>
        <w:t>（四）</w:t>
      </w:r>
      <w:bookmarkStart w:id="0" w:name="OLE_LINK6"/>
      <w:bookmarkEnd w:id="0"/>
      <w:r>
        <w:rPr>
          <w:rFonts w:hint="eastAsia" w:ascii="楷体_GB2312" w:hAnsi="宋体" w:eastAsia="楷体_GB2312" w:cs="楷体_GB2312"/>
          <w:i w:val="0"/>
          <w:iCs w:val="0"/>
          <w:caps w:val="0"/>
          <w:color w:val="222222"/>
          <w:spacing w:val="0"/>
          <w:sz w:val="31"/>
          <w:szCs w:val="31"/>
          <w:shd w:val="clear" w:color="auto" w:fill="FFFFFF"/>
        </w:rPr>
        <w:t>代拟离婚协议</w:t>
      </w:r>
    </w:p>
    <w:p w14:paraId="05C8BAB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textAlignment w:val="auto"/>
        <w:rPr>
          <w:sz w:val="21"/>
          <w:szCs w:val="21"/>
        </w:rPr>
      </w:pPr>
      <w:r>
        <w:rPr>
          <w:rFonts w:hint="default" w:ascii="Times New Roman" w:hAnsi="Times New Roman" w:eastAsia="仿宋_GB2312" w:cs="Times New Roman"/>
          <w:i w:val="0"/>
          <w:iCs w:val="0"/>
          <w:caps w:val="0"/>
          <w:color w:val="222222"/>
          <w:spacing w:val="0"/>
          <w:sz w:val="31"/>
          <w:szCs w:val="31"/>
          <w:shd w:val="clear" w:color="auto" w:fill="FFFFFF"/>
        </w:rPr>
        <w:t>1.</w:t>
      </w:r>
      <w:r>
        <w:rPr>
          <w:rFonts w:hint="eastAsia" w:ascii="仿宋_GB2312" w:hAnsi="Times New Roman" w:eastAsia="仿宋_GB2312" w:cs="仿宋_GB2312"/>
          <w:i w:val="0"/>
          <w:iCs w:val="0"/>
          <w:caps w:val="0"/>
          <w:color w:val="222222"/>
          <w:spacing w:val="0"/>
          <w:sz w:val="31"/>
          <w:szCs w:val="31"/>
          <w:shd w:val="clear" w:color="auto" w:fill="FFFFFF"/>
        </w:rPr>
        <w:t>《中华人民共和国民法典》（</w:t>
      </w:r>
      <w:r>
        <w:rPr>
          <w:rFonts w:hint="default" w:ascii="Times New Roman" w:hAnsi="Times New Roman" w:eastAsia="宋体" w:cs="Times New Roman"/>
          <w:i w:val="0"/>
          <w:iCs w:val="0"/>
          <w:caps w:val="0"/>
          <w:color w:val="222222"/>
          <w:spacing w:val="0"/>
          <w:sz w:val="31"/>
          <w:szCs w:val="31"/>
          <w:shd w:val="clear" w:color="auto" w:fill="FFFFFF"/>
        </w:rPr>
        <w:t>2021</w:t>
      </w:r>
      <w:r>
        <w:rPr>
          <w:rFonts w:hint="eastAsia" w:ascii="仿宋_GB2312" w:hAnsi="Times New Roman" w:eastAsia="仿宋_GB2312" w:cs="仿宋_GB2312"/>
          <w:i w:val="0"/>
          <w:iCs w:val="0"/>
          <w:caps w:val="0"/>
          <w:color w:val="222222"/>
          <w:spacing w:val="0"/>
          <w:sz w:val="31"/>
          <w:szCs w:val="31"/>
          <w:shd w:val="clear" w:color="auto" w:fill="FFFFFF"/>
        </w:rPr>
        <w:t>年施行）第</w:t>
      </w:r>
      <w:r>
        <w:rPr>
          <w:rFonts w:hint="default" w:ascii="Times New Roman" w:hAnsi="Times New Roman" w:eastAsia="宋体" w:cs="Times New Roman"/>
          <w:i w:val="0"/>
          <w:iCs w:val="0"/>
          <w:caps w:val="0"/>
          <w:color w:val="222222"/>
          <w:spacing w:val="0"/>
          <w:sz w:val="31"/>
          <w:szCs w:val="31"/>
          <w:shd w:val="clear" w:color="auto" w:fill="FFFFFF"/>
        </w:rPr>
        <w:t>1076</w:t>
      </w:r>
      <w:r>
        <w:rPr>
          <w:rFonts w:hint="eastAsia" w:ascii="仿宋_GB2312" w:hAnsi="Times New Roman" w:eastAsia="仿宋_GB2312" w:cs="仿宋_GB2312"/>
          <w:i w:val="0"/>
          <w:iCs w:val="0"/>
          <w:caps w:val="0"/>
          <w:color w:val="222222"/>
          <w:spacing w:val="0"/>
          <w:sz w:val="31"/>
          <w:szCs w:val="31"/>
          <w:shd w:val="clear" w:color="auto" w:fill="FFFFFF"/>
        </w:rPr>
        <w:t>条：夫妻双方自愿离婚的，应当签订书面离婚协议，并亲自到婚姻登记机关申请离婚登记。离婚协议应当载明双方自愿离婚的意思表示和对子女抚养、财产以及债务处理等事项协商一致的意见</w:t>
      </w:r>
      <w:r>
        <w:rPr>
          <w:rFonts w:hint="eastAsia" w:ascii="仿宋_GB2312" w:hAnsi="宋体" w:eastAsia="仿宋_GB2312" w:cs="仿宋_GB2312"/>
          <w:i w:val="0"/>
          <w:iCs w:val="0"/>
          <w:caps w:val="0"/>
          <w:color w:val="222222"/>
          <w:spacing w:val="0"/>
          <w:sz w:val="31"/>
          <w:szCs w:val="31"/>
          <w:shd w:val="clear" w:color="auto" w:fill="FFFFFF"/>
        </w:rPr>
        <w:t>。</w:t>
      </w:r>
      <w:r>
        <w:rPr>
          <w:rFonts w:hint="eastAsia" w:ascii="仿宋_GB2312" w:hAnsi="Times New Roman" w:eastAsia="仿宋_GB2312" w:cs="仿宋_GB2312"/>
          <w:i w:val="0"/>
          <w:iCs w:val="0"/>
          <w:caps w:val="0"/>
          <w:color w:val="222222"/>
          <w:spacing w:val="0"/>
          <w:sz w:val="31"/>
          <w:szCs w:val="31"/>
          <w:shd w:val="clear" w:color="auto" w:fill="FFFFFF"/>
        </w:rPr>
        <w:t>第</w:t>
      </w:r>
      <w:r>
        <w:rPr>
          <w:rFonts w:hint="default" w:ascii="Times New Roman" w:hAnsi="Times New Roman" w:eastAsia="宋体" w:cs="Times New Roman"/>
          <w:i w:val="0"/>
          <w:iCs w:val="0"/>
          <w:caps w:val="0"/>
          <w:color w:val="222222"/>
          <w:spacing w:val="0"/>
          <w:sz w:val="31"/>
          <w:szCs w:val="31"/>
          <w:shd w:val="clear" w:color="auto" w:fill="FFFFFF"/>
        </w:rPr>
        <w:t>1078</w:t>
      </w:r>
      <w:r>
        <w:rPr>
          <w:rFonts w:hint="eastAsia" w:ascii="仿宋_GB2312" w:hAnsi="Times New Roman" w:eastAsia="仿宋_GB2312" w:cs="仿宋_GB2312"/>
          <w:i w:val="0"/>
          <w:iCs w:val="0"/>
          <w:caps w:val="0"/>
          <w:color w:val="222222"/>
          <w:spacing w:val="0"/>
          <w:sz w:val="31"/>
          <w:szCs w:val="31"/>
          <w:shd w:val="clear" w:color="auto" w:fill="FFFFFF"/>
        </w:rPr>
        <w:t>条：婚姻登记机关查明双方确实是自愿离婚</w:t>
      </w:r>
      <w:r>
        <w:rPr>
          <w:rFonts w:hint="eastAsia" w:ascii="仿宋_GB2312" w:hAnsi="宋体" w:eastAsia="仿宋_GB2312" w:cs="仿宋_GB2312"/>
          <w:i w:val="0"/>
          <w:iCs w:val="0"/>
          <w:caps w:val="0"/>
          <w:color w:val="222222"/>
          <w:spacing w:val="0"/>
          <w:sz w:val="31"/>
          <w:szCs w:val="31"/>
          <w:shd w:val="clear" w:color="auto" w:fill="FFFFFF"/>
        </w:rPr>
        <w:t>，</w:t>
      </w:r>
      <w:r>
        <w:rPr>
          <w:rFonts w:hint="eastAsia" w:ascii="仿宋_GB2312" w:hAnsi="Times New Roman" w:eastAsia="仿宋_GB2312" w:cs="仿宋_GB2312"/>
          <w:i w:val="0"/>
          <w:iCs w:val="0"/>
          <w:caps w:val="0"/>
          <w:color w:val="222222"/>
          <w:spacing w:val="0"/>
          <w:sz w:val="31"/>
          <w:szCs w:val="31"/>
          <w:shd w:val="clear" w:color="auto" w:fill="FFFFFF"/>
        </w:rPr>
        <w:t>并已经对子女抚养、财产以及债务处理等事项协商一致的，予以登记，发给离婚证。</w:t>
      </w:r>
    </w:p>
    <w:p w14:paraId="3DFEFD0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textAlignment w:val="auto"/>
        <w:rPr>
          <w:sz w:val="21"/>
          <w:szCs w:val="21"/>
        </w:rPr>
      </w:pPr>
      <w:r>
        <w:rPr>
          <w:rFonts w:hint="default" w:ascii="Times New Roman" w:hAnsi="Times New Roman" w:eastAsia="仿宋_GB2312" w:cs="Times New Roman"/>
          <w:i w:val="0"/>
          <w:iCs w:val="0"/>
          <w:caps w:val="0"/>
          <w:color w:val="222222"/>
          <w:spacing w:val="0"/>
          <w:sz w:val="31"/>
          <w:szCs w:val="31"/>
          <w:shd w:val="clear" w:color="auto" w:fill="FFFFFF"/>
        </w:rPr>
        <w:t>2.</w:t>
      </w:r>
      <w:r>
        <w:rPr>
          <w:rFonts w:hint="eastAsia" w:ascii="仿宋_GB2312" w:hAnsi="Times New Roman" w:eastAsia="仿宋_GB2312" w:cs="仿宋_GB2312"/>
          <w:i w:val="0"/>
          <w:iCs w:val="0"/>
          <w:caps w:val="0"/>
          <w:color w:val="222222"/>
          <w:spacing w:val="0"/>
          <w:sz w:val="31"/>
          <w:szCs w:val="31"/>
          <w:shd w:val="clear" w:color="auto" w:fill="FFFFFF"/>
        </w:rPr>
        <w:t>《婚姻登记条例》（</w:t>
      </w:r>
      <w:r>
        <w:rPr>
          <w:rFonts w:hint="default" w:ascii="Times New Roman" w:hAnsi="Times New Roman" w:eastAsia="宋体" w:cs="Times New Roman"/>
          <w:i w:val="0"/>
          <w:iCs w:val="0"/>
          <w:caps w:val="0"/>
          <w:color w:val="222222"/>
          <w:spacing w:val="0"/>
          <w:sz w:val="31"/>
          <w:szCs w:val="31"/>
          <w:shd w:val="clear" w:color="auto" w:fill="FFFFFF"/>
        </w:rPr>
        <w:t>2025</w:t>
      </w:r>
      <w:r>
        <w:rPr>
          <w:rFonts w:hint="eastAsia" w:ascii="仿宋_GB2312" w:hAnsi="Times New Roman" w:eastAsia="仿宋_GB2312" w:cs="仿宋_GB2312"/>
          <w:i w:val="0"/>
          <w:iCs w:val="0"/>
          <w:caps w:val="0"/>
          <w:color w:val="222222"/>
          <w:spacing w:val="0"/>
          <w:sz w:val="31"/>
          <w:szCs w:val="31"/>
          <w:shd w:val="clear" w:color="auto" w:fill="FFFFFF"/>
        </w:rPr>
        <w:t>修订，国务院令第</w:t>
      </w:r>
      <w:r>
        <w:rPr>
          <w:rFonts w:hint="default" w:ascii="Times New Roman" w:hAnsi="Times New Roman" w:eastAsia="宋体" w:cs="Times New Roman"/>
          <w:i w:val="0"/>
          <w:iCs w:val="0"/>
          <w:caps w:val="0"/>
          <w:color w:val="222222"/>
          <w:spacing w:val="0"/>
          <w:sz w:val="31"/>
          <w:szCs w:val="31"/>
          <w:shd w:val="clear" w:color="auto" w:fill="FFFFFF"/>
        </w:rPr>
        <w:t>804</w:t>
      </w:r>
      <w:r>
        <w:rPr>
          <w:rFonts w:hint="eastAsia" w:ascii="仿宋_GB2312" w:hAnsi="Times New Roman" w:eastAsia="仿宋_GB2312" w:cs="仿宋_GB2312"/>
          <w:i w:val="0"/>
          <w:iCs w:val="0"/>
          <w:caps w:val="0"/>
          <w:color w:val="222222"/>
          <w:spacing w:val="0"/>
          <w:sz w:val="31"/>
          <w:szCs w:val="31"/>
          <w:shd w:val="clear" w:color="auto" w:fill="FFFFFF"/>
        </w:rPr>
        <w:t>号）第</w:t>
      </w:r>
      <w:r>
        <w:rPr>
          <w:rFonts w:hint="default" w:ascii="Times New Roman" w:hAnsi="Times New Roman" w:eastAsia="宋体" w:cs="Times New Roman"/>
          <w:i w:val="0"/>
          <w:iCs w:val="0"/>
          <w:caps w:val="0"/>
          <w:color w:val="222222"/>
          <w:spacing w:val="0"/>
          <w:sz w:val="31"/>
          <w:szCs w:val="31"/>
          <w:shd w:val="clear" w:color="auto" w:fill="FFFFFF"/>
        </w:rPr>
        <w:t>11</w:t>
      </w:r>
      <w:r>
        <w:rPr>
          <w:rFonts w:hint="eastAsia" w:ascii="仿宋_GB2312" w:hAnsi="Times New Roman" w:eastAsia="仿宋_GB2312" w:cs="仿宋_GB2312"/>
          <w:i w:val="0"/>
          <w:iCs w:val="0"/>
          <w:caps w:val="0"/>
          <w:color w:val="222222"/>
          <w:spacing w:val="0"/>
          <w:sz w:val="31"/>
          <w:szCs w:val="31"/>
          <w:shd w:val="clear" w:color="auto" w:fill="FFFFFF"/>
        </w:rPr>
        <w:t>条第</w:t>
      </w:r>
      <w:r>
        <w:rPr>
          <w:rFonts w:hint="default" w:ascii="Times New Roman" w:hAnsi="Times New Roman" w:eastAsia="宋体" w:cs="Times New Roman"/>
          <w:i w:val="0"/>
          <w:iCs w:val="0"/>
          <w:caps w:val="0"/>
          <w:color w:val="222222"/>
          <w:spacing w:val="0"/>
          <w:sz w:val="31"/>
          <w:szCs w:val="31"/>
          <w:shd w:val="clear" w:color="auto" w:fill="FFFFFF"/>
        </w:rPr>
        <w:t>3</w:t>
      </w:r>
      <w:r>
        <w:rPr>
          <w:rFonts w:hint="eastAsia" w:ascii="仿宋_GB2312" w:hAnsi="Times New Roman" w:eastAsia="仿宋_GB2312" w:cs="仿宋_GB2312"/>
          <w:i w:val="0"/>
          <w:iCs w:val="0"/>
          <w:caps w:val="0"/>
          <w:color w:val="222222"/>
          <w:spacing w:val="0"/>
          <w:sz w:val="31"/>
          <w:szCs w:val="31"/>
          <w:shd w:val="clear" w:color="auto" w:fill="FFFFFF"/>
        </w:rPr>
        <w:t>款：离婚协议书应当载明双方当事人自愿离婚的意思表示以及对子女抚养、财产及债务处理等事项协商一致的意见</w:t>
      </w:r>
      <w:r>
        <w:rPr>
          <w:rFonts w:hint="eastAsia" w:ascii="仿宋_GB2312" w:hAnsi="宋体" w:eastAsia="仿宋_GB2312" w:cs="仿宋_GB2312"/>
          <w:i w:val="0"/>
          <w:iCs w:val="0"/>
          <w:caps w:val="0"/>
          <w:color w:val="222222"/>
          <w:spacing w:val="0"/>
          <w:sz w:val="31"/>
          <w:szCs w:val="31"/>
          <w:shd w:val="clear" w:color="auto" w:fill="FFFFFF"/>
        </w:rPr>
        <w:t>。</w:t>
      </w:r>
      <w:r>
        <w:rPr>
          <w:rFonts w:hint="default" w:ascii="Times New Roman" w:hAnsi="Times New Roman" w:eastAsia="宋体" w:cs="Times New Roman"/>
          <w:i w:val="0"/>
          <w:iCs w:val="0"/>
          <w:caps w:val="0"/>
          <w:color w:val="222222"/>
          <w:spacing w:val="0"/>
          <w:sz w:val="31"/>
          <w:szCs w:val="31"/>
          <w:shd w:val="clear" w:color="auto" w:fill="FFFFFF"/>
        </w:rPr>
        <w:t> </w:t>
      </w:r>
      <w:r>
        <w:rPr>
          <w:rFonts w:hint="eastAsia" w:ascii="仿宋_GB2312" w:hAnsi="Times New Roman" w:eastAsia="仿宋_GB2312" w:cs="仿宋_GB2312"/>
          <w:i w:val="0"/>
          <w:iCs w:val="0"/>
          <w:caps w:val="0"/>
          <w:color w:val="222222"/>
          <w:spacing w:val="0"/>
          <w:sz w:val="31"/>
          <w:szCs w:val="31"/>
          <w:shd w:val="clear" w:color="auto" w:fill="FFFFFF"/>
        </w:rPr>
        <w:t>第</w:t>
      </w:r>
      <w:r>
        <w:rPr>
          <w:rFonts w:hint="default" w:ascii="Times New Roman" w:hAnsi="Times New Roman" w:eastAsia="宋体" w:cs="Times New Roman"/>
          <w:i w:val="0"/>
          <w:iCs w:val="0"/>
          <w:caps w:val="0"/>
          <w:color w:val="222222"/>
          <w:spacing w:val="0"/>
          <w:sz w:val="31"/>
          <w:szCs w:val="31"/>
          <w:shd w:val="clear" w:color="auto" w:fill="FFFFFF"/>
        </w:rPr>
        <w:t>13</w:t>
      </w:r>
      <w:r>
        <w:rPr>
          <w:rFonts w:hint="eastAsia" w:ascii="仿宋_GB2312" w:hAnsi="Times New Roman" w:eastAsia="仿宋_GB2312" w:cs="仿宋_GB2312"/>
          <w:i w:val="0"/>
          <w:iCs w:val="0"/>
          <w:caps w:val="0"/>
          <w:color w:val="222222"/>
          <w:spacing w:val="0"/>
          <w:sz w:val="31"/>
          <w:szCs w:val="31"/>
          <w:shd w:val="clear" w:color="auto" w:fill="FFFFFF"/>
        </w:rPr>
        <w:t>条：婚姻登记机关应当对离婚登记当事人出具的证件、证明材料进行审查并询问相关情况。对当事人确属自愿离婚，并已对子女抚养、财产、债务等问题达成一致处理意见的，应当当场予以登记，发给离婚证。</w:t>
      </w:r>
    </w:p>
    <w:p w14:paraId="5F3C701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textAlignment w:val="auto"/>
        <w:rPr>
          <w:sz w:val="21"/>
          <w:szCs w:val="21"/>
        </w:rPr>
      </w:pPr>
      <w:r>
        <w:rPr>
          <w:rFonts w:hint="eastAsia" w:ascii="楷体_GB2312" w:hAnsi="宋体" w:eastAsia="楷体_GB2312" w:cs="楷体_GB2312"/>
          <w:i w:val="0"/>
          <w:iCs w:val="0"/>
          <w:caps w:val="0"/>
          <w:color w:val="222222"/>
          <w:spacing w:val="0"/>
          <w:sz w:val="31"/>
          <w:szCs w:val="31"/>
          <w:shd w:val="clear" w:color="auto" w:fill="FFFFFF"/>
        </w:rPr>
        <w:t>（五）离婚登记</w:t>
      </w:r>
    </w:p>
    <w:p w14:paraId="5F62ED5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textAlignment w:val="auto"/>
        <w:rPr>
          <w:sz w:val="21"/>
          <w:szCs w:val="21"/>
        </w:rPr>
      </w:pPr>
      <w:r>
        <w:rPr>
          <w:rFonts w:hint="default" w:ascii="Times New Roman" w:hAnsi="Times New Roman" w:eastAsia="仿宋_GB2312" w:cs="Times New Roman"/>
          <w:i w:val="0"/>
          <w:iCs w:val="0"/>
          <w:caps w:val="0"/>
          <w:color w:val="333333"/>
          <w:spacing w:val="0"/>
          <w:sz w:val="31"/>
          <w:szCs w:val="31"/>
          <w:shd w:val="clear" w:color="auto" w:fill="FFFFFF"/>
        </w:rPr>
        <w:t>1.</w:t>
      </w:r>
      <w:r>
        <w:rPr>
          <w:rFonts w:hint="eastAsia" w:ascii="仿宋_GB2312" w:hAnsi="宋体" w:eastAsia="仿宋_GB2312" w:cs="仿宋_GB2312"/>
          <w:i w:val="0"/>
          <w:iCs w:val="0"/>
          <w:caps w:val="0"/>
          <w:color w:val="333333"/>
          <w:spacing w:val="0"/>
          <w:sz w:val="31"/>
          <w:szCs w:val="31"/>
          <w:shd w:val="clear" w:color="auto" w:fill="FFFFFF"/>
        </w:rPr>
        <w:t>《中华人民共和国民法典》（</w:t>
      </w:r>
      <w:r>
        <w:rPr>
          <w:rFonts w:hint="default" w:ascii="Times New Roman" w:hAnsi="Times New Roman" w:eastAsia="仿宋_GB2312" w:cs="Times New Roman"/>
          <w:i w:val="0"/>
          <w:iCs w:val="0"/>
          <w:caps w:val="0"/>
          <w:color w:val="333333"/>
          <w:spacing w:val="0"/>
          <w:sz w:val="31"/>
          <w:szCs w:val="31"/>
          <w:shd w:val="clear" w:color="auto" w:fill="FFFFFF"/>
        </w:rPr>
        <w:t>2021</w:t>
      </w:r>
      <w:r>
        <w:rPr>
          <w:rFonts w:hint="eastAsia" w:ascii="仿宋_GB2312" w:hAnsi="宋体" w:eastAsia="仿宋_GB2312" w:cs="仿宋_GB2312"/>
          <w:i w:val="0"/>
          <w:iCs w:val="0"/>
          <w:caps w:val="0"/>
          <w:color w:val="333333"/>
          <w:spacing w:val="0"/>
          <w:sz w:val="31"/>
          <w:szCs w:val="31"/>
          <w:shd w:val="clear" w:color="auto" w:fill="FFFFFF"/>
        </w:rPr>
        <w:t>年施行）第</w:t>
      </w:r>
      <w:r>
        <w:rPr>
          <w:rFonts w:hint="default" w:ascii="Times New Roman" w:hAnsi="Times New Roman" w:eastAsia="仿宋_GB2312" w:cs="Times New Roman"/>
          <w:i w:val="0"/>
          <w:iCs w:val="0"/>
          <w:caps w:val="0"/>
          <w:color w:val="333333"/>
          <w:spacing w:val="0"/>
          <w:sz w:val="31"/>
          <w:szCs w:val="31"/>
          <w:shd w:val="clear" w:color="auto" w:fill="FFFFFF"/>
        </w:rPr>
        <w:t>1076</w:t>
      </w:r>
      <w:r>
        <w:rPr>
          <w:rFonts w:hint="eastAsia" w:ascii="仿宋_GB2312" w:hAnsi="宋体" w:eastAsia="仿宋_GB2312" w:cs="仿宋_GB2312"/>
          <w:i w:val="0"/>
          <w:iCs w:val="0"/>
          <w:caps w:val="0"/>
          <w:color w:val="333333"/>
          <w:spacing w:val="0"/>
          <w:sz w:val="31"/>
          <w:szCs w:val="31"/>
          <w:shd w:val="clear" w:color="auto" w:fill="FFFFFF"/>
        </w:rPr>
        <w:t>条：双方自愿离婚，应签书面离婚协议，亲自到婚姻登记机关申请离婚登记。第</w:t>
      </w:r>
      <w:r>
        <w:rPr>
          <w:rFonts w:hint="default" w:ascii="Times New Roman" w:hAnsi="Times New Roman" w:eastAsia="仿宋_GB2312" w:cs="Times New Roman"/>
          <w:i w:val="0"/>
          <w:iCs w:val="0"/>
          <w:caps w:val="0"/>
          <w:color w:val="333333"/>
          <w:spacing w:val="0"/>
          <w:sz w:val="31"/>
          <w:szCs w:val="31"/>
          <w:shd w:val="clear" w:color="auto" w:fill="FFFFFF"/>
        </w:rPr>
        <w:t>1077</w:t>
      </w:r>
      <w:r>
        <w:rPr>
          <w:rFonts w:hint="eastAsia" w:ascii="仿宋_GB2312" w:hAnsi="宋体" w:eastAsia="仿宋_GB2312" w:cs="仿宋_GB2312"/>
          <w:i w:val="0"/>
          <w:iCs w:val="0"/>
          <w:caps w:val="0"/>
          <w:color w:val="333333"/>
          <w:spacing w:val="0"/>
          <w:sz w:val="31"/>
          <w:szCs w:val="31"/>
          <w:shd w:val="clear" w:color="auto" w:fill="FFFFFF"/>
        </w:rPr>
        <w:t>条：离婚申请后设</w:t>
      </w:r>
      <w:r>
        <w:rPr>
          <w:rFonts w:hint="eastAsia" w:ascii="仿宋_GB2312" w:hAnsi="宋体" w:eastAsia="仿宋_GB2312" w:cs="仿宋_GB2312"/>
          <w:i w:val="0"/>
          <w:iCs w:val="0"/>
          <w:caps w:val="0"/>
          <w:color w:val="333333"/>
          <w:spacing w:val="0"/>
          <w:sz w:val="31"/>
          <w:szCs w:val="31"/>
          <w:shd w:val="clear" w:color="auto" w:fill="FFFFFF"/>
          <w:lang w:val="en-US" w:eastAsia="zh-CN"/>
        </w:rPr>
        <w:t>离婚申请</w:t>
      </w:r>
      <w:r>
        <w:rPr>
          <w:rFonts w:hint="default" w:ascii="Times New Roman" w:hAnsi="Times New Roman" w:eastAsia="仿宋_GB2312" w:cs="Times New Roman"/>
          <w:i w:val="0"/>
          <w:iCs w:val="0"/>
          <w:caps w:val="0"/>
          <w:color w:val="333333"/>
          <w:spacing w:val="0"/>
          <w:sz w:val="31"/>
          <w:szCs w:val="31"/>
          <w:shd w:val="clear" w:color="auto" w:fill="FFFFFF"/>
        </w:rPr>
        <w:t>30</w:t>
      </w:r>
      <w:r>
        <w:rPr>
          <w:rFonts w:hint="eastAsia" w:ascii="仿宋_GB2312" w:hAnsi="宋体" w:eastAsia="仿宋_GB2312" w:cs="仿宋_GB2312"/>
          <w:i w:val="0"/>
          <w:iCs w:val="0"/>
          <w:caps w:val="0"/>
          <w:color w:val="333333"/>
          <w:spacing w:val="0"/>
          <w:sz w:val="31"/>
          <w:szCs w:val="31"/>
          <w:shd w:val="clear" w:color="auto" w:fill="FFFFFF"/>
        </w:rPr>
        <w:t>日，期间可撤回申请；期满后</w:t>
      </w:r>
      <w:r>
        <w:rPr>
          <w:rFonts w:hint="default" w:ascii="Times New Roman" w:hAnsi="Times New Roman" w:eastAsia="仿宋_GB2312" w:cs="Times New Roman"/>
          <w:i w:val="0"/>
          <w:iCs w:val="0"/>
          <w:caps w:val="0"/>
          <w:color w:val="333333"/>
          <w:spacing w:val="0"/>
          <w:sz w:val="31"/>
          <w:szCs w:val="31"/>
          <w:shd w:val="clear" w:color="auto" w:fill="FFFFFF"/>
        </w:rPr>
        <w:t>30</w:t>
      </w:r>
      <w:r>
        <w:rPr>
          <w:rFonts w:hint="eastAsia" w:ascii="仿宋_GB2312" w:hAnsi="宋体" w:eastAsia="仿宋_GB2312" w:cs="仿宋_GB2312"/>
          <w:i w:val="0"/>
          <w:iCs w:val="0"/>
          <w:caps w:val="0"/>
          <w:color w:val="333333"/>
          <w:spacing w:val="0"/>
          <w:sz w:val="31"/>
          <w:szCs w:val="31"/>
          <w:shd w:val="clear" w:color="auto" w:fill="FFFFFF"/>
        </w:rPr>
        <w:t>日内需共同申请发证。第</w:t>
      </w:r>
      <w:r>
        <w:rPr>
          <w:rFonts w:hint="default" w:ascii="Times New Roman" w:hAnsi="Times New Roman" w:eastAsia="仿宋_GB2312" w:cs="Times New Roman"/>
          <w:i w:val="0"/>
          <w:iCs w:val="0"/>
          <w:caps w:val="0"/>
          <w:color w:val="333333"/>
          <w:spacing w:val="0"/>
          <w:sz w:val="31"/>
          <w:szCs w:val="31"/>
          <w:shd w:val="clear" w:color="auto" w:fill="FFFFFF"/>
        </w:rPr>
        <w:t>1078</w:t>
      </w:r>
      <w:r>
        <w:rPr>
          <w:rFonts w:hint="eastAsia" w:ascii="仿宋_GB2312" w:hAnsi="宋体" w:eastAsia="仿宋_GB2312" w:cs="仿宋_GB2312"/>
          <w:i w:val="0"/>
          <w:iCs w:val="0"/>
          <w:caps w:val="0"/>
          <w:color w:val="333333"/>
          <w:spacing w:val="0"/>
          <w:sz w:val="31"/>
          <w:szCs w:val="31"/>
          <w:shd w:val="clear" w:color="auto" w:fill="FFFFFF"/>
        </w:rPr>
        <w:t>条：登记机关查明自愿且协议合法，予以登记并发离婚证。</w:t>
      </w:r>
    </w:p>
    <w:p w14:paraId="3C1D14B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textAlignment w:val="auto"/>
        <w:rPr>
          <w:sz w:val="21"/>
          <w:szCs w:val="21"/>
        </w:rPr>
      </w:pPr>
      <w:r>
        <w:rPr>
          <w:rFonts w:hint="default" w:ascii="Times New Roman" w:hAnsi="Times New Roman" w:eastAsia="仿宋_GB2312" w:cs="Times New Roman"/>
          <w:i w:val="0"/>
          <w:iCs w:val="0"/>
          <w:caps w:val="0"/>
          <w:color w:val="333333"/>
          <w:spacing w:val="0"/>
          <w:sz w:val="31"/>
          <w:szCs w:val="31"/>
          <w:shd w:val="clear" w:color="auto" w:fill="FFFFFF"/>
        </w:rPr>
        <w:t>2.</w:t>
      </w:r>
      <w:r>
        <w:rPr>
          <w:rFonts w:hint="eastAsia" w:ascii="仿宋_GB2312" w:hAnsi="宋体" w:eastAsia="仿宋_GB2312" w:cs="仿宋_GB2312"/>
          <w:i w:val="0"/>
          <w:iCs w:val="0"/>
          <w:caps w:val="0"/>
          <w:color w:val="333333"/>
          <w:spacing w:val="0"/>
          <w:sz w:val="31"/>
          <w:szCs w:val="31"/>
          <w:shd w:val="clear" w:color="auto" w:fill="FFFFFF"/>
        </w:rPr>
        <w:t>《婚姻登记条例》（</w:t>
      </w:r>
      <w:r>
        <w:rPr>
          <w:rFonts w:hint="default" w:ascii="Times New Roman" w:hAnsi="Times New Roman" w:eastAsia="仿宋_GB2312" w:cs="Times New Roman"/>
          <w:i w:val="0"/>
          <w:iCs w:val="0"/>
          <w:caps w:val="0"/>
          <w:color w:val="333333"/>
          <w:spacing w:val="0"/>
          <w:sz w:val="31"/>
          <w:szCs w:val="31"/>
          <w:shd w:val="clear" w:color="auto" w:fill="FFFFFF"/>
        </w:rPr>
        <w:t>2025</w:t>
      </w:r>
      <w:r>
        <w:rPr>
          <w:rFonts w:hint="eastAsia" w:ascii="仿宋_GB2312" w:hAnsi="宋体" w:eastAsia="仿宋_GB2312" w:cs="仿宋_GB2312"/>
          <w:i w:val="0"/>
          <w:iCs w:val="0"/>
          <w:caps w:val="0"/>
          <w:color w:val="333333"/>
          <w:spacing w:val="0"/>
          <w:sz w:val="31"/>
          <w:szCs w:val="31"/>
          <w:shd w:val="clear" w:color="auto" w:fill="FFFFFF"/>
        </w:rPr>
        <w:t>修订，国务院令第</w:t>
      </w:r>
      <w:r>
        <w:rPr>
          <w:rFonts w:hint="default" w:ascii="Times New Roman" w:hAnsi="Times New Roman" w:eastAsia="仿宋_GB2312" w:cs="Times New Roman"/>
          <w:i w:val="0"/>
          <w:iCs w:val="0"/>
          <w:caps w:val="0"/>
          <w:color w:val="333333"/>
          <w:spacing w:val="0"/>
          <w:sz w:val="31"/>
          <w:szCs w:val="31"/>
          <w:shd w:val="clear" w:color="auto" w:fill="FFFFFF"/>
        </w:rPr>
        <w:t>804</w:t>
      </w:r>
      <w:r>
        <w:rPr>
          <w:rFonts w:hint="eastAsia" w:ascii="仿宋_GB2312" w:hAnsi="宋体" w:eastAsia="仿宋_GB2312" w:cs="仿宋_GB2312"/>
          <w:i w:val="0"/>
          <w:iCs w:val="0"/>
          <w:caps w:val="0"/>
          <w:color w:val="333333"/>
          <w:spacing w:val="0"/>
          <w:sz w:val="31"/>
          <w:szCs w:val="31"/>
          <w:shd w:val="clear" w:color="auto" w:fill="FFFFFF"/>
        </w:rPr>
        <w:t>号）第</w:t>
      </w:r>
      <w:r>
        <w:rPr>
          <w:rFonts w:hint="default" w:ascii="Times New Roman" w:hAnsi="Times New Roman" w:eastAsia="仿宋_GB2312" w:cs="Times New Roman"/>
          <w:i w:val="0"/>
          <w:iCs w:val="0"/>
          <w:caps w:val="0"/>
          <w:color w:val="333333"/>
          <w:spacing w:val="0"/>
          <w:sz w:val="31"/>
          <w:szCs w:val="31"/>
          <w:shd w:val="clear" w:color="auto" w:fill="FFFFFF"/>
        </w:rPr>
        <w:t>13</w:t>
      </w:r>
      <w:r>
        <w:rPr>
          <w:rFonts w:hint="eastAsia" w:ascii="仿宋_GB2312" w:hAnsi="宋体" w:eastAsia="仿宋_GB2312" w:cs="仿宋_GB2312"/>
          <w:i w:val="0"/>
          <w:iCs w:val="0"/>
          <w:caps w:val="0"/>
          <w:color w:val="333333"/>
          <w:spacing w:val="0"/>
          <w:sz w:val="31"/>
          <w:szCs w:val="31"/>
          <w:shd w:val="clear" w:color="auto" w:fill="FFFFFF"/>
        </w:rPr>
        <w:t>条：内地居民自愿离婚，须共同到登记机关申请，提交离婚协议。 第</w:t>
      </w:r>
      <w:r>
        <w:rPr>
          <w:rFonts w:hint="default" w:ascii="Times New Roman" w:hAnsi="Times New Roman" w:eastAsia="仿宋_GB2312" w:cs="Times New Roman"/>
          <w:i w:val="0"/>
          <w:iCs w:val="0"/>
          <w:caps w:val="0"/>
          <w:color w:val="333333"/>
          <w:spacing w:val="0"/>
          <w:sz w:val="31"/>
          <w:szCs w:val="31"/>
          <w:shd w:val="clear" w:color="auto" w:fill="FFFFFF"/>
        </w:rPr>
        <w:t>14</w:t>
      </w:r>
      <w:r>
        <w:rPr>
          <w:rFonts w:hint="eastAsia" w:ascii="仿宋_GB2312" w:hAnsi="宋体" w:eastAsia="仿宋_GB2312" w:cs="仿宋_GB2312"/>
          <w:i w:val="0"/>
          <w:iCs w:val="0"/>
          <w:caps w:val="0"/>
          <w:color w:val="333333"/>
          <w:spacing w:val="0"/>
          <w:sz w:val="31"/>
          <w:szCs w:val="31"/>
          <w:shd w:val="clear" w:color="auto" w:fill="FFFFFF"/>
        </w:rPr>
        <w:t>条：明确不予受理情形（无协议、无</w:t>
      </w:r>
      <w:r>
        <w:rPr>
          <w:rFonts w:hint="default" w:ascii="Times New Roman" w:hAnsi="Times New Roman" w:eastAsia="仿宋_GB2312" w:cs="Times New Roman"/>
          <w:i w:val="0"/>
          <w:iCs w:val="0"/>
          <w:caps w:val="0"/>
          <w:color w:val="333333"/>
          <w:spacing w:val="0"/>
          <w:sz w:val="31"/>
          <w:szCs w:val="31"/>
          <w:shd w:val="clear" w:color="auto" w:fill="FFFFFF"/>
        </w:rPr>
        <w:t>/</w:t>
      </w:r>
      <w:r>
        <w:rPr>
          <w:rFonts w:hint="eastAsia" w:ascii="仿宋_GB2312" w:hAnsi="宋体" w:eastAsia="仿宋_GB2312" w:cs="仿宋_GB2312"/>
          <w:i w:val="0"/>
          <w:iCs w:val="0"/>
          <w:caps w:val="0"/>
          <w:color w:val="333333"/>
          <w:spacing w:val="0"/>
          <w:sz w:val="31"/>
          <w:szCs w:val="31"/>
          <w:shd w:val="clear" w:color="auto" w:fill="FFFFFF"/>
        </w:rPr>
        <w:t>限制民事行为能力、非内地登记结婚）。</w:t>
      </w:r>
    </w:p>
    <w:p w14:paraId="63AEC8B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jc w:val="both"/>
        <w:textAlignment w:val="auto"/>
        <w:rPr>
          <w:sz w:val="21"/>
          <w:szCs w:val="21"/>
        </w:rPr>
      </w:pPr>
      <w:r>
        <w:rPr>
          <w:rFonts w:hint="eastAsia" w:ascii="黑体" w:hAnsi="宋体" w:eastAsia="黑体" w:cs="黑体"/>
          <w:i w:val="0"/>
          <w:iCs w:val="0"/>
          <w:caps w:val="0"/>
          <w:color w:val="333333"/>
          <w:spacing w:val="0"/>
          <w:sz w:val="31"/>
          <w:szCs w:val="31"/>
          <w:shd w:val="clear" w:color="auto" w:fill="FFFFFF"/>
        </w:rPr>
        <w:t>三、申报须知（组合）</w:t>
      </w:r>
    </w:p>
    <w:p w14:paraId="789D4A3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textAlignment w:val="auto"/>
        <w:rPr>
          <w:sz w:val="21"/>
          <w:szCs w:val="21"/>
        </w:rPr>
      </w:pPr>
      <w:r>
        <w:rPr>
          <w:rFonts w:hint="eastAsia" w:ascii="楷体_GB2312" w:hAnsi="宋体" w:eastAsia="楷体_GB2312" w:cs="楷体_GB2312"/>
          <w:i w:val="0"/>
          <w:iCs w:val="0"/>
          <w:caps w:val="0"/>
          <w:color w:val="222222"/>
          <w:spacing w:val="0"/>
          <w:sz w:val="31"/>
          <w:szCs w:val="31"/>
          <w:shd w:val="clear" w:color="auto" w:fill="FFFFFF"/>
        </w:rPr>
        <w:t>（一）办理前置条件：</w:t>
      </w:r>
      <w:r>
        <w:rPr>
          <w:rFonts w:hint="eastAsia" w:ascii="仿宋_GB2312" w:hAnsi="宋体" w:eastAsia="仿宋_GB2312" w:cs="仿宋_GB2312"/>
          <w:i w:val="0"/>
          <w:iCs w:val="0"/>
          <w:caps w:val="0"/>
          <w:color w:val="333333"/>
          <w:spacing w:val="0"/>
          <w:sz w:val="31"/>
          <w:szCs w:val="31"/>
          <w:shd w:val="clear" w:color="auto" w:fill="FFFFFF"/>
        </w:rPr>
        <w:t>根据《中华人民共和国民法典》第一千零七十七条（自</w:t>
      </w:r>
      <w:r>
        <w:rPr>
          <w:rFonts w:hint="default" w:ascii="Times New Roman" w:hAnsi="Times New Roman" w:eastAsia="仿宋_GB2312" w:cs="Times New Roman"/>
          <w:i w:val="0"/>
          <w:iCs w:val="0"/>
          <w:caps w:val="0"/>
          <w:color w:val="333333"/>
          <w:spacing w:val="0"/>
          <w:sz w:val="31"/>
          <w:szCs w:val="31"/>
          <w:shd w:val="clear" w:color="auto" w:fill="FFFFFF"/>
        </w:rPr>
        <w:t>2021</w:t>
      </w:r>
      <w:r>
        <w:rPr>
          <w:rFonts w:hint="eastAsia" w:ascii="仿宋_GB2312" w:hAnsi="宋体" w:eastAsia="仿宋_GB2312" w:cs="仿宋_GB2312"/>
          <w:i w:val="0"/>
          <w:iCs w:val="0"/>
          <w:caps w:val="0"/>
          <w:color w:val="333333"/>
          <w:spacing w:val="0"/>
          <w:sz w:val="31"/>
          <w:szCs w:val="31"/>
          <w:shd w:val="clear" w:color="auto" w:fill="FFFFFF"/>
        </w:rPr>
        <w:t>年</w:t>
      </w:r>
      <w:r>
        <w:rPr>
          <w:rFonts w:hint="default" w:ascii="Times New Roman" w:hAnsi="Times New Roman" w:eastAsia="仿宋_GB2312" w:cs="Times New Roman"/>
          <w:i w:val="0"/>
          <w:iCs w:val="0"/>
          <w:caps w:val="0"/>
          <w:color w:val="333333"/>
          <w:spacing w:val="0"/>
          <w:sz w:val="31"/>
          <w:szCs w:val="31"/>
          <w:shd w:val="clear" w:color="auto" w:fill="FFFFFF"/>
        </w:rPr>
        <w:t>1</w:t>
      </w:r>
      <w:r>
        <w:rPr>
          <w:rFonts w:hint="eastAsia" w:ascii="仿宋_GB2312" w:hAnsi="宋体" w:eastAsia="仿宋_GB2312" w:cs="仿宋_GB2312"/>
          <w:i w:val="0"/>
          <w:iCs w:val="0"/>
          <w:caps w:val="0"/>
          <w:color w:val="333333"/>
          <w:spacing w:val="0"/>
          <w:sz w:val="31"/>
          <w:szCs w:val="31"/>
          <w:shd w:val="clear" w:color="auto" w:fill="FFFFFF"/>
        </w:rPr>
        <w:t>月</w:t>
      </w:r>
      <w:r>
        <w:rPr>
          <w:rFonts w:hint="default" w:ascii="Times New Roman" w:hAnsi="Times New Roman" w:eastAsia="仿宋_GB2312" w:cs="Times New Roman"/>
          <w:i w:val="0"/>
          <w:iCs w:val="0"/>
          <w:caps w:val="0"/>
          <w:color w:val="333333"/>
          <w:spacing w:val="0"/>
          <w:sz w:val="31"/>
          <w:szCs w:val="31"/>
          <w:shd w:val="clear" w:color="auto" w:fill="FFFFFF"/>
        </w:rPr>
        <w:t>1</w:t>
      </w:r>
      <w:r>
        <w:rPr>
          <w:rFonts w:hint="eastAsia" w:ascii="仿宋_GB2312" w:hAnsi="宋体" w:eastAsia="仿宋_GB2312" w:cs="仿宋_GB2312"/>
          <w:i w:val="0"/>
          <w:iCs w:val="0"/>
          <w:caps w:val="0"/>
          <w:color w:val="333333"/>
          <w:spacing w:val="0"/>
          <w:sz w:val="31"/>
          <w:szCs w:val="31"/>
          <w:shd w:val="clear" w:color="auto" w:fill="FFFFFF"/>
        </w:rPr>
        <w:t>日起施行）规定，夫妻双方协议离婚，需到婚姻登记机关提出离婚登记申请，</w:t>
      </w:r>
      <w:r>
        <w:rPr>
          <w:rFonts w:hint="default" w:ascii="Times New Roman" w:hAnsi="Times New Roman" w:eastAsia="仿宋_GB2312" w:cs="Times New Roman"/>
          <w:i w:val="0"/>
          <w:iCs w:val="0"/>
          <w:caps w:val="0"/>
          <w:color w:val="333333"/>
          <w:spacing w:val="0"/>
          <w:sz w:val="31"/>
          <w:szCs w:val="31"/>
          <w:shd w:val="clear" w:color="auto" w:fill="FFFFFF"/>
        </w:rPr>
        <w:t>30</w:t>
      </w:r>
      <w:r>
        <w:rPr>
          <w:rFonts w:hint="eastAsia" w:ascii="仿宋_GB2312" w:hAnsi="宋体" w:eastAsia="仿宋_GB2312" w:cs="仿宋_GB2312"/>
          <w:i w:val="0"/>
          <w:iCs w:val="0"/>
          <w:caps w:val="0"/>
          <w:color w:val="333333"/>
          <w:spacing w:val="0"/>
          <w:sz w:val="31"/>
          <w:szCs w:val="31"/>
          <w:shd w:val="clear" w:color="auto" w:fill="FFFFFF"/>
        </w:rPr>
        <w:t>天</w:t>
      </w:r>
      <w:r>
        <w:rPr>
          <w:rFonts w:hint="eastAsia" w:ascii="仿宋_GB2312" w:hAnsi="宋体" w:eastAsia="仿宋_GB2312" w:cs="仿宋_GB2312"/>
          <w:i w:val="0"/>
          <w:iCs w:val="0"/>
          <w:caps w:val="0"/>
          <w:color w:val="333333"/>
          <w:spacing w:val="0"/>
          <w:sz w:val="31"/>
          <w:szCs w:val="31"/>
          <w:shd w:val="clear" w:color="auto" w:fill="FFFFFF"/>
          <w:lang w:val="en-US" w:eastAsia="zh-CN"/>
        </w:rPr>
        <w:t>申请</w:t>
      </w:r>
      <w:r>
        <w:rPr>
          <w:rFonts w:hint="eastAsia" w:ascii="仿宋_GB2312" w:hAnsi="宋体" w:eastAsia="仿宋_GB2312" w:cs="仿宋_GB2312"/>
          <w:i w:val="0"/>
          <w:iCs w:val="0"/>
          <w:caps w:val="0"/>
          <w:color w:val="333333"/>
          <w:spacing w:val="0"/>
          <w:sz w:val="31"/>
          <w:szCs w:val="31"/>
          <w:shd w:val="clear" w:color="auto" w:fill="FFFFFF"/>
        </w:rPr>
        <w:t>期满后三十日内，双方应当亲自到婚姻登记机关申请发给离婚证；未申请的，视为撤回离婚登记申请。</w:t>
      </w:r>
    </w:p>
    <w:p w14:paraId="3607356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textAlignment w:val="auto"/>
        <w:rPr>
          <w:sz w:val="21"/>
          <w:szCs w:val="21"/>
        </w:rPr>
      </w:pPr>
      <w:r>
        <w:rPr>
          <w:rFonts w:hint="eastAsia" w:ascii="楷体_GB2312" w:hAnsi="宋体" w:eastAsia="楷体_GB2312" w:cs="楷体_GB2312"/>
          <w:i w:val="0"/>
          <w:iCs w:val="0"/>
          <w:caps w:val="0"/>
          <w:color w:val="333333"/>
          <w:spacing w:val="0"/>
          <w:sz w:val="31"/>
          <w:szCs w:val="31"/>
          <w:shd w:val="clear" w:color="auto" w:fill="FFFFFF"/>
        </w:rPr>
        <w:t>（二）材料可通过电子证照库调取的，可免于提交。</w:t>
      </w:r>
    </w:p>
    <w:p w14:paraId="43FD669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jc w:val="both"/>
        <w:textAlignment w:val="auto"/>
        <w:rPr>
          <w:sz w:val="21"/>
          <w:szCs w:val="21"/>
        </w:rPr>
      </w:pPr>
      <w:r>
        <w:rPr>
          <w:rFonts w:hint="eastAsia" w:ascii="楷体_GB2312" w:hAnsi="宋体" w:eastAsia="楷体_GB2312" w:cs="楷体_GB2312"/>
          <w:i w:val="0"/>
          <w:iCs w:val="0"/>
          <w:caps w:val="0"/>
          <w:color w:val="333333"/>
          <w:spacing w:val="0"/>
          <w:sz w:val="31"/>
          <w:szCs w:val="31"/>
          <w:shd w:val="clear" w:color="auto" w:fill="FFFFFF"/>
        </w:rPr>
        <w:t>（三）提交</w:t>
      </w:r>
      <w:r>
        <w:rPr>
          <w:rFonts w:hint="eastAsia" w:ascii="楷体_GB2312" w:hAnsi="宋体" w:eastAsia="楷体_GB2312" w:cs="楷体_GB2312"/>
          <w:i w:val="0"/>
          <w:iCs w:val="0"/>
          <w:caps w:val="0"/>
          <w:color w:val="1E1E17"/>
          <w:spacing w:val="0"/>
          <w:sz w:val="31"/>
          <w:szCs w:val="31"/>
          <w:u w:val="none"/>
          <w:shd w:val="clear" w:color="auto" w:fill="FFFFFF"/>
        </w:rPr>
        <w:t>材料齐全且符合法定条件的，予以受理。</w:t>
      </w:r>
    </w:p>
    <w:p w14:paraId="5FE2829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jc w:val="both"/>
        <w:textAlignment w:val="auto"/>
        <w:rPr>
          <w:sz w:val="21"/>
          <w:szCs w:val="21"/>
        </w:rPr>
      </w:pPr>
      <w:r>
        <w:rPr>
          <w:rFonts w:hint="eastAsia" w:ascii="楷体_GB2312" w:hAnsi="宋体" w:eastAsia="楷体_GB2312" w:cs="楷体_GB2312"/>
          <w:i w:val="0"/>
          <w:iCs w:val="0"/>
          <w:caps w:val="0"/>
          <w:color w:val="333333"/>
          <w:spacing w:val="0"/>
          <w:sz w:val="31"/>
          <w:szCs w:val="31"/>
          <w:shd w:val="clear" w:color="auto" w:fill="FFFFFF"/>
        </w:rPr>
        <w:t>（四）离婚登记“一类事”一站式服务事项办理引导：</w:t>
      </w:r>
    </w:p>
    <w:p w14:paraId="1E6B47B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jc w:val="both"/>
        <w:textAlignment w:val="auto"/>
        <w:rPr>
          <w:sz w:val="21"/>
          <w:szCs w:val="21"/>
        </w:rPr>
      </w:pPr>
      <w:r>
        <w:rPr>
          <w:rFonts w:hint="default" w:ascii="Times New Roman" w:hAnsi="Times New Roman" w:eastAsia="仿宋_GB2312" w:cs="Times New Roman"/>
          <w:i w:val="0"/>
          <w:iCs w:val="0"/>
          <w:caps w:val="0"/>
          <w:color w:val="333333"/>
          <w:spacing w:val="0"/>
          <w:sz w:val="31"/>
          <w:szCs w:val="31"/>
          <w:shd w:val="clear" w:color="auto" w:fill="FFFFFF"/>
        </w:rPr>
        <w:t>1.</w:t>
      </w:r>
      <w:r>
        <w:rPr>
          <w:rFonts w:hint="eastAsia" w:ascii="仿宋_GB2312" w:hAnsi="宋体" w:eastAsia="仿宋_GB2312" w:cs="仿宋_GB2312"/>
          <w:i w:val="0"/>
          <w:iCs w:val="0"/>
          <w:caps w:val="0"/>
          <w:color w:val="333333"/>
          <w:spacing w:val="0"/>
          <w:sz w:val="31"/>
          <w:szCs w:val="31"/>
          <w:shd w:val="clear" w:color="auto" w:fill="FFFFFF"/>
        </w:rPr>
        <w:t>离婚相关法律咨询服务：申请人到婚姻登记窗口进行咨询、申请、办理。</w:t>
      </w:r>
    </w:p>
    <w:p w14:paraId="6FC1EC7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jc w:val="both"/>
        <w:textAlignment w:val="auto"/>
        <w:rPr>
          <w:sz w:val="21"/>
          <w:szCs w:val="21"/>
        </w:rPr>
      </w:pPr>
      <w:r>
        <w:rPr>
          <w:rFonts w:hint="default" w:ascii="Times New Roman" w:hAnsi="Times New Roman" w:eastAsia="仿宋_GB2312" w:cs="Times New Roman"/>
          <w:i w:val="0"/>
          <w:iCs w:val="0"/>
          <w:caps w:val="0"/>
          <w:color w:val="333333"/>
          <w:spacing w:val="0"/>
          <w:sz w:val="31"/>
          <w:szCs w:val="31"/>
          <w:shd w:val="clear" w:color="auto" w:fill="FFFFFF"/>
        </w:rPr>
        <w:t>2.</w:t>
      </w:r>
      <w:r>
        <w:rPr>
          <w:rFonts w:hint="eastAsia" w:ascii="仿宋_GB2312" w:hAnsi="Times New Roman" w:eastAsia="仿宋_GB2312" w:cs="仿宋_GB2312"/>
          <w:i w:val="0"/>
          <w:iCs w:val="0"/>
          <w:caps w:val="0"/>
          <w:color w:val="333333"/>
          <w:spacing w:val="0"/>
          <w:sz w:val="31"/>
          <w:szCs w:val="31"/>
          <w:shd w:val="clear" w:color="auto" w:fill="FFFFFF"/>
        </w:rPr>
        <w:t>婚姻家庭</w:t>
      </w:r>
      <w:r>
        <w:rPr>
          <w:rFonts w:hint="eastAsia" w:ascii="仿宋_GB2312" w:hAnsi="宋体" w:eastAsia="仿宋_GB2312" w:cs="仿宋_GB2312"/>
          <w:i w:val="0"/>
          <w:iCs w:val="0"/>
          <w:caps w:val="0"/>
          <w:color w:val="333333"/>
          <w:spacing w:val="0"/>
          <w:sz w:val="31"/>
          <w:szCs w:val="31"/>
          <w:shd w:val="clear" w:color="auto" w:fill="FFFFFF"/>
        </w:rPr>
        <w:t>矛盾调解：有完全民事行为能力的夫妻双方自愿接受</w:t>
      </w:r>
      <w:r>
        <w:rPr>
          <w:rFonts w:hint="eastAsia" w:ascii="仿宋_GB2312" w:hAnsi="Times New Roman" w:eastAsia="仿宋_GB2312" w:cs="仿宋_GB2312"/>
          <w:i w:val="0"/>
          <w:iCs w:val="0"/>
          <w:caps w:val="0"/>
          <w:color w:val="333333"/>
          <w:spacing w:val="0"/>
          <w:sz w:val="31"/>
          <w:szCs w:val="31"/>
          <w:shd w:val="clear" w:color="auto" w:fill="FFFFFF"/>
        </w:rPr>
        <w:t>婚姻家庭</w:t>
      </w:r>
      <w:r>
        <w:rPr>
          <w:rFonts w:hint="eastAsia" w:ascii="仿宋_GB2312" w:hAnsi="宋体" w:eastAsia="仿宋_GB2312" w:cs="仿宋_GB2312"/>
          <w:i w:val="0"/>
          <w:iCs w:val="0"/>
          <w:caps w:val="0"/>
          <w:color w:val="333333"/>
          <w:spacing w:val="0"/>
          <w:sz w:val="31"/>
          <w:szCs w:val="31"/>
          <w:shd w:val="clear" w:color="auto" w:fill="FFFFFF"/>
        </w:rPr>
        <w:t>矛盾调解，无胁迫、欺诈。一方不同意调解、已由法院、公安机关或其他行政机关受理</w:t>
      </w:r>
      <w:r>
        <w:rPr>
          <w:rFonts w:hint="default" w:ascii="Times New Roman" w:hAnsi="Times New Roman" w:eastAsia="仿宋_GB2312" w:cs="Times New Roman"/>
          <w:i w:val="0"/>
          <w:iCs w:val="0"/>
          <w:caps w:val="0"/>
          <w:color w:val="333333"/>
          <w:spacing w:val="0"/>
          <w:sz w:val="31"/>
          <w:szCs w:val="31"/>
          <w:shd w:val="clear" w:color="auto" w:fill="FFFFFF"/>
        </w:rPr>
        <w:t>/</w:t>
      </w:r>
      <w:r>
        <w:rPr>
          <w:rFonts w:hint="eastAsia" w:ascii="仿宋_GB2312" w:hAnsi="宋体" w:eastAsia="仿宋_GB2312" w:cs="仿宋_GB2312"/>
          <w:i w:val="0"/>
          <w:iCs w:val="0"/>
          <w:caps w:val="0"/>
          <w:color w:val="333333"/>
          <w:spacing w:val="0"/>
          <w:sz w:val="31"/>
          <w:szCs w:val="31"/>
          <w:shd w:val="clear" w:color="auto" w:fill="FFFFFF"/>
        </w:rPr>
        <w:t>办结的一律不予受理。符合受理条件的申请人到婚姻登记记专区（</w:t>
      </w:r>
      <w:r>
        <w:rPr>
          <w:rFonts w:hint="eastAsia" w:ascii="仿宋_GB2312" w:hAnsi="宋体" w:eastAsia="仿宋_GB2312" w:cs="仿宋_GB2312"/>
          <w:i w:val="0"/>
          <w:iCs w:val="0"/>
          <w:caps w:val="0"/>
          <w:color w:val="333333"/>
          <w:spacing w:val="0"/>
          <w:sz w:val="31"/>
          <w:szCs w:val="31"/>
          <w:shd w:val="clear" w:color="auto" w:fill="FFFFFF"/>
          <w:lang w:val="en-US" w:eastAsia="zh-CN"/>
        </w:rPr>
        <w:t>宜良县</w:t>
      </w:r>
      <w:r>
        <w:rPr>
          <w:rFonts w:hint="eastAsia" w:ascii="仿宋_GB2312" w:hAnsi="宋体" w:eastAsia="仿宋_GB2312" w:cs="仿宋_GB2312"/>
          <w:i w:val="0"/>
          <w:iCs w:val="0"/>
          <w:caps w:val="0"/>
          <w:color w:val="333333"/>
          <w:spacing w:val="0"/>
          <w:sz w:val="31"/>
          <w:szCs w:val="31"/>
          <w:shd w:val="clear" w:color="auto" w:fill="FFFFFF"/>
        </w:rPr>
        <w:t>婚姻家庭辅导室）进行咨询、申请、办理。</w:t>
      </w:r>
    </w:p>
    <w:p w14:paraId="1C6D8B8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jc w:val="both"/>
        <w:textAlignment w:val="auto"/>
        <w:rPr>
          <w:sz w:val="21"/>
          <w:szCs w:val="21"/>
        </w:rPr>
      </w:pPr>
      <w:r>
        <w:rPr>
          <w:rFonts w:hint="default" w:ascii="Times New Roman" w:hAnsi="Times New Roman" w:eastAsia="仿宋_GB2312" w:cs="Times New Roman"/>
          <w:i w:val="0"/>
          <w:iCs w:val="0"/>
          <w:caps w:val="0"/>
          <w:color w:val="333333"/>
          <w:spacing w:val="0"/>
          <w:sz w:val="31"/>
          <w:szCs w:val="31"/>
          <w:shd w:val="clear" w:color="auto" w:fill="FFFFFF"/>
        </w:rPr>
        <w:t>3.</w:t>
      </w:r>
      <w:r>
        <w:rPr>
          <w:rFonts w:hint="eastAsia" w:ascii="仿宋_GB2312" w:hAnsi="宋体" w:eastAsia="仿宋_GB2312" w:cs="仿宋_GB2312"/>
          <w:i w:val="0"/>
          <w:iCs w:val="0"/>
          <w:caps w:val="0"/>
          <w:color w:val="333333"/>
          <w:spacing w:val="0"/>
          <w:sz w:val="31"/>
          <w:szCs w:val="31"/>
          <w:shd w:val="clear" w:color="auto" w:fill="FFFFFF"/>
        </w:rPr>
        <w:t>心理辅导：申请人到婚姻登记记专区（</w:t>
      </w:r>
      <w:r>
        <w:rPr>
          <w:rFonts w:hint="eastAsia" w:ascii="仿宋_GB2312" w:hAnsi="宋体" w:eastAsia="仿宋_GB2312" w:cs="仿宋_GB2312"/>
          <w:i w:val="0"/>
          <w:iCs w:val="0"/>
          <w:caps w:val="0"/>
          <w:color w:val="333333"/>
          <w:spacing w:val="0"/>
          <w:sz w:val="31"/>
          <w:szCs w:val="31"/>
          <w:shd w:val="clear" w:color="auto" w:fill="FFFFFF"/>
          <w:lang w:val="en-US" w:eastAsia="zh-CN"/>
        </w:rPr>
        <w:t>宜良县</w:t>
      </w:r>
      <w:r>
        <w:rPr>
          <w:rFonts w:hint="eastAsia" w:ascii="仿宋_GB2312" w:hAnsi="宋体" w:eastAsia="仿宋_GB2312" w:cs="仿宋_GB2312"/>
          <w:i w:val="0"/>
          <w:iCs w:val="0"/>
          <w:caps w:val="0"/>
          <w:color w:val="333333"/>
          <w:spacing w:val="0"/>
          <w:sz w:val="31"/>
          <w:szCs w:val="31"/>
          <w:shd w:val="clear" w:color="auto" w:fill="FFFFFF"/>
        </w:rPr>
        <w:t>婚姻家庭辅导室）进行咨询、申请、办理。</w:t>
      </w:r>
    </w:p>
    <w:p w14:paraId="35F8882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jc w:val="both"/>
        <w:textAlignment w:val="auto"/>
        <w:rPr>
          <w:sz w:val="21"/>
          <w:szCs w:val="21"/>
        </w:rPr>
      </w:pPr>
      <w:r>
        <w:rPr>
          <w:rFonts w:hint="default" w:ascii="Times New Roman" w:hAnsi="Times New Roman" w:eastAsia="仿宋_GB2312" w:cs="Times New Roman"/>
          <w:i w:val="0"/>
          <w:iCs w:val="0"/>
          <w:caps w:val="0"/>
          <w:color w:val="333333"/>
          <w:spacing w:val="0"/>
          <w:sz w:val="31"/>
          <w:szCs w:val="31"/>
          <w:shd w:val="clear" w:color="auto" w:fill="FFFFFF"/>
        </w:rPr>
        <w:t>4.</w:t>
      </w:r>
      <w:r>
        <w:rPr>
          <w:rFonts w:hint="eastAsia" w:ascii="仿宋_GB2312" w:hAnsi="宋体" w:eastAsia="仿宋_GB2312" w:cs="仿宋_GB2312"/>
          <w:i w:val="0"/>
          <w:iCs w:val="0"/>
          <w:caps w:val="0"/>
          <w:color w:val="333333"/>
          <w:spacing w:val="0"/>
          <w:sz w:val="31"/>
          <w:szCs w:val="31"/>
          <w:shd w:val="clear" w:color="auto" w:fill="FFFFFF"/>
        </w:rPr>
        <w:t>代拟离婚协议：必须基于男女双方自愿离婚，婚姻关系合法有效；双方具有完全民事行为能力，无精神疾病、无限制民事行为能力情形；夫妻双方已就自愿离婚、子女抚养、财产分割、债权债务处理等事项初步达成一致意见后，到</w:t>
      </w:r>
      <w:r>
        <w:rPr>
          <w:rFonts w:hint="eastAsia" w:ascii="仿宋_GB2312" w:hAnsi="宋体" w:eastAsia="仿宋_GB2312" w:cs="仿宋_GB2312"/>
          <w:i w:val="0"/>
          <w:iCs w:val="0"/>
          <w:caps w:val="0"/>
          <w:color w:val="333333"/>
          <w:spacing w:val="0"/>
          <w:sz w:val="31"/>
          <w:szCs w:val="31"/>
          <w:shd w:val="clear" w:color="auto" w:fill="FFFFFF"/>
          <w:lang w:val="en-US" w:eastAsia="zh-CN"/>
        </w:rPr>
        <w:t>宜良县宜良县公园大道1号</w:t>
      </w:r>
      <w:r>
        <w:rPr>
          <w:rFonts w:hint="eastAsia" w:ascii="仿宋_GB2312" w:hAnsi="宋体" w:eastAsia="仿宋_GB2312" w:cs="仿宋_GB2312"/>
          <w:i w:val="0"/>
          <w:iCs w:val="0"/>
          <w:caps w:val="0"/>
          <w:color w:val="333333"/>
          <w:spacing w:val="0"/>
          <w:sz w:val="31"/>
          <w:szCs w:val="31"/>
          <w:shd w:val="clear" w:color="auto" w:fill="FFFFFF"/>
        </w:rPr>
        <w:t>政务服务中心</w:t>
      </w:r>
      <w:r>
        <w:rPr>
          <w:rFonts w:hint="eastAsia" w:ascii="仿宋_GB2312" w:hAnsi="宋体" w:eastAsia="仿宋_GB2312" w:cs="仿宋_GB2312"/>
          <w:i w:val="0"/>
          <w:iCs w:val="0"/>
          <w:caps w:val="0"/>
          <w:color w:val="333333"/>
          <w:spacing w:val="0"/>
          <w:sz w:val="31"/>
          <w:szCs w:val="31"/>
          <w:shd w:val="clear" w:color="auto" w:fill="FFFFFF"/>
          <w:lang w:val="en-US" w:eastAsia="zh-CN"/>
        </w:rPr>
        <w:t>综合窗口</w:t>
      </w:r>
      <w:r>
        <w:rPr>
          <w:rFonts w:hint="eastAsia" w:ascii="仿宋_GB2312" w:hAnsi="宋体" w:eastAsia="仿宋_GB2312" w:cs="仿宋_GB2312"/>
          <w:i w:val="0"/>
          <w:iCs w:val="0"/>
          <w:caps w:val="0"/>
          <w:color w:val="333333"/>
          <w:spacing w:val="0"/>
          <w:sz w:val="31"/>
          <w:szCs w:val="31"/>
          <w:shd w:val="clear" w:color="auto" w:fill="FFFFFF"/>
        </w:rPr>
        <w:t>，由帮办代办员代拟离婚协议。</w:t>
      </w:r>
    </w:p>
    <w:p w14:paraId="233DFE0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620" w:lineRule="exact"/>
        <w:ind w:left="0" w:right="0" w:firstLine="645"/>
        <w:jc w:val="both"/>
        <w:textAlignment w:val="auto"/>
        <w:rPr>
          <w:rFonts w:hint="eastAsia" w:ascii="仿宋_GB2312" w:hAnsi="宋体" w:eastAsia="仿宋_GB2312" w:cs="仿宋_GB2312"/>
          <w:i w:val="0"/>
          <w:iCs w:val="0"/>
          <w:caps w:val="0"/>
          <w:color w:val="333333"/>
          <w:spacing w:val="0"/>
          <w:sz w:val="31"/>
          <w:szCs w:val="31"/>
          <w:shd w:val="clear" w:color="auto" w:fill="FFFFFF"/>
        </w:rPr>
      </w:pPr>
      <w:r>
        <w:rPr>
          <w:rFonts w:hint="default" w:ascii="Times New Roman" w:hAnsi="Times New Roman" w:eastAsia="仿宋_GB2312" w:cs="Times New Roman"/>
          <w:i w:val="0"/>
          <w:iCs w:val="0"/>
          <w:caps w:val="0"/>
          <w:color w:val="333333"/>
          <w:spacing w:val="0"/>
          <w:sz w:val="31"/>
          <w:szCs w:val="31"/>
          <w:shd w:val="clear" w:color="auto" w:fill="FFFFFF"/>
        </w:rPr>
        <w:t>5.</w:t>
      </w:r>
      <w:r>
        <w:rPr>
          <w:rFonts w:hint="eastAsia" w:ascii="仿宋_GB2312" w:hAnsi="宋体" w:eastAsia="仿宋_GB2312" w:cs="仿宋_GB2312"/>
          <w:i w:val="0"/>
          <w:iCs w:val="0"/>
          <w:caps w:val="0"/>
          <w:color w:val="333333"/>
          <w:spacing w:val="0"/>
          <w:sz w:val="31"/>
          <w:szCs w:val="31"/>
          <w:shd w:val="clear" w:color="auto" w:fill="FFFFFF"/>
        </w:rPr>
        <w:t>离婚登记：</w:t>
      </w:r>
      <w:r>
        <w:rPr>
          <w:rFonts w:hint="eastAsia" w:ascii="仿宋_GB2312" w:hAnsi="宋体" w:eastAsia="仿宋_GB2312" w:cs="仿宋_GB2312"/>
          <w:i w:val="0"/>
          <w:iCs w:val="0"/>
          <w:caps w:val="0"/>
          <w:color w:val="333333"/>
          <w:spacing w:val="0"/>
          <w:sz w:val="31"/>
          <w:szCs w:val="31"/>
          <w:shd w:val="clear" w:color="auto" w:fill="FFFFFF"/>
          <w:lang w:val="en-US" w:eastAsia="zh-CN"/>
        </w:rPr>
        <w:t>离婚申请</w:t>
      </w:r>
      <w:r>
        <w:rPr>
          <w:rFonts w:hint="default" w:ascii="Times New Roman" w:hAnsi="Times New Roman" w:eastAsia="仿宋_GB2312" w:cs="Times New Roman"/>
          <w:i w:val="0"/>
          <w:iCs w:val="0"/>
          <w:caps w:val="0"/>
          <w:color w:val="333333"/>
          <w:spacing w:val="0"/>
          <w:sz w:val="31"/>
          <w:szCs w:val="31"/>
          <w:shd w:val="clear" w:color="auto" w:fill="FFFFFF"/>
        </w:rPr>
        <w:t>30</w:t>
      </w:r>
      <w:r>
        <w:rPr>
          <w:rFonts w:hint="eastAsia" w:ascii="仿宋_GB2312" w:hAnsi="宋体" w:eastAsia="仿宋_GB2312" w:cs="仿宋_GB2312"/>
          <w:i w:val="0"/>
          <w:iCs w:val="0"/>
          <w:caps w:val="0"/>
          <w:color w:val="333333"/>
          <w:spacing w:val="0"/>
          <w:sz w:val="31"/>
          <w:szCs w:val="31"/>
          <w:shd w:val="clear" w:color="auto" w:fill="FFFFFF"/>
        </w:rPr>
        <w:t>天满后三十日之内，男女双方自愿离婚，婚姻关系合法有效；双方具有完全民事行为能力，无精神疾病、无限制民事行为能力情形；已就自愿离婚、子女抚养、财产分割、债权债务处理等事项初步达成一致意见夫妻双方到婚姻登记窗口办理。不予受理情形：女方孕期、分娩后</w:t>
      </w:r>
      <w:r>
        <w:rPr>
          <w:rFonts w:hint="default" w:ascii="Times New Roman" w:hAnsi="Times New Roman" w:eastAsia="仿宋_GB2312" w:cs="Times New Roman"/>
          <w:i w:val="0"/>
          <w:iCs w:val="0"/>
          <w:caps w:val="0"/>
          <w:color w:val="333333"/>
          <w:spacing w:val="0"/>
          <w:sz w:val="31"/>
          <w:szCs w:val="31"/>
          <w:shd w:val="clear" w:color="auto" w:fill="FFFFFF"/>
        </w:rPr>
        <w:t>1</w:t>
      </w:r>
      <w:r>
        <w:rPr>
          <w:rFonts w:hint="eastAsia" w:ascii="仿宋_GB2312" w:hAnsi="宋体" w:eastAsia="仿宋_GB2312" w:cs="仿宋_GB2312"/>
          <w:i w:val="0"/>
          <w:iCs w:val="0"/>
          <w:caps w:val="0"/>
          <w:color w:val="333333"/>
          <w:spacing w:val="0"/>
          <w:sz w:val="31"/>
          <w:szCs w:val="31"/>
          <w:shd w:val="clear" w:color="auto" w:fill="FFFFFF"/>
        </w:rPr>
        <w:t>年内或终止妊娠</w:t>
      </w:r>
      <w:r>
        <w:rPr>
          <w:rFonts w:hint="default" w:ascii="Times New Roman" w:hAnsi="Times New Roman" w:eastAsia="仿宋_GB2312" w:cs="Times New Roman"/>
          <w:i w:val="0"/>
          <w:iCs w:val="0"/>
          <w:caps w:val="0"/>
          <w:color w:val="333333"/>
          <w:spacing w:val="0"/>
          <w:sz w:val="31"/>
          <w:szCs w:val="31"/>
          <w:shd w:val="clear" w:color="auto" w:fill="FFFFFF"/>
        </w:rPr>
        <w:t>6</w:t>
      </w:r>
      <w:r>
        <w:rPr>
          <w:rFonts w:hint="eastAsia" w:ascii="仿宋_GB2312" w:hAnsi="宋体" w:eastAsia="仿宋_GB2312" w:cs="仿宋_GB2312"/>
          <w:i w:val="0"/>
          <w:iCs w:val="0"/>
          <w:caps w:val="0"/>
          <w:color w:val="333333"/>
          <w:spacing w:val="0"/>
          <w:sz w:val="31"/>
          <w:szCs w:val="31"/>
          <w:shd w:val="clear" w:color="auto" w:fill="FFFFFF"/>
        </w:rPr>
        <w:t>个月内，男方提出离婚（女方提出或法院确有必要受理的除外）。现役军人配偶要求离婚，未征得军人同意（军人有重大过错除外）。申请人到婚姻登记窗口进行咨询、申请、办理。</w:t>
      </w:r>
    </w:p>
    <w:p w14:paraId="45F82E0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55" w:lineRule="atLeast"/>
        <w:ind w:left="0" w:right="0" w:firstLine="645"/>
        <w:jc w:val="both"/>
        <w:rPr>
          <w:rStyle w:val="13"/>
          <w:rFonts w:hint="eastAsia" w:ascii="仿宋_GB2312" w:hAnsi="宋体" w:eastAsia="仿宋_GB2312" w:cs="仿宋_GB2312"/>
          <w:i w:val="0"/>
          <w:iCs w:val="0"/>
          <w:caps w:val="0"/>
          <w:color w:val="222222"/>
          <w:spacing w:val="0"/>
          <w:sz w:val="28"/>
          <w:szCs w:val="28"/>
          <w:shd w:val="clear" w:color="auto" w:fill="FFFFFF"/>
        </w:rPr>
      </w:pPr>
      <w:r>
        <w:rPr>
          <w:rFonts w:hint="default" w:ascii="Times New Roman" w:hAnsi="Times New Roman" w:eastAsia="仿宋_GB2312" w:cs="Times New Roman"/>
          <w:i w:val="0"/>
          <w:iCs w:val="0"/>
          <w:caps w:val="0"/>
          <w:color w:val="333333"/>
          <w:spacing w:val="0"/>
          <w:sz w:val="31"/>
          <w:szCs w:val="31"/>
          <w:shd w:val="clear" w:color="auto" w:fill="FFFFFF"/>
        </w:rPr>
        <w:t>2. </w:t>
      </w:r>
      <w:r>
        <w:rPr>
          <w:rStyle w:val="13"/>
          <w:rFonts w:hint="eastAsia" w:ascii="仿宋_GB2312" w:hAnsi="宋体" w:eastAsia="仿宋_GB2312" w:cs="仿宋_GB2312"/>
          <w:i w:val="0"/>
          <w:iCs w:val="0"/>
          <w:caps w:val="0"/>
          <w:color w:val="222222"/>
          <w:spacing w:val="0"/>
          <w:sz w:val="28"/>
          <w:szCs w:val="28"/>
          <w:shd w:val="clear" w:color="auto" w:fill="FFFFFF"/>
        </w:rPr>
        <w:t>注意事项：</w:t>
      </w:r>
    </w:p>
    <w:tbl>
      <w:tblPr>
        <w:tblStyle w:val="10"/>
        <w:tblW w:w="0" w:type="auto"/>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2804"/>
        <w:gridCol w:w="3348"/>
        <w:gridCol w:w="2146"/>
      </w:tblGrid>
      <w:tr w14:paraId="46365B8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642" w:hRule="atLeast"/>
          <w:jc w:val="center"/>
        </w:trPr>
        <w:tc>
          <w:tcPr>
            <w:tcW w:w="2804"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6D296CB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0"/>
              <w:jc w:val="center"/>
              <w:rPr>
                <w:sz w:val="21"/>
                <w:szCs w:val="21"/>
              </w:rPr>
            </w:pPr>
            <w:r>
              <w:rPr>
                <w:rFonts w:hint="eastAsia" w:ascii="黑体" w:hAnsi="宋体" w:eastAsia="黑体" w:cs="黑体"/>
                <w:sz w:val="28"/>
                <w:szCs w:val="28"/>
              </w:rPr>
              <w:t>办事事项名称</w:t>
            </w:r>
          </w:p>
        </w:tc>
        <w:tc>
          <w:tcPr>
            <w:tcW w:w="3348"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126A624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center"/>
              <w:rPr>
                <w:sz w:val="21"/>
                <w:szCs w:val="21"/>
              </w:rPr>
            </w:pPr>
            <w:r>
              <w:rPr>
                <w:rFonts w:hint="eastAsia" w:ascii="黑体" w:hAnsi="宋体" w:eastAsia="黑体" w:cs="黑体"/>
                <w:sz w:val="28"/>
                <w:szCs w:val="28"/>
              </w:rPr>
              <w:t>事项办理选择</w:t>
            </w:r>
          </w:p>
        </w:tc>
        <w:tc>
          <w:tcPr>
            <w:tcW w:w="2146"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5D11DC3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0"/>
              <w:jc w:val="center"/>
              <w:rPr>
                <w:sz w:val="21"/>
                <w:szCs w:val="21"/>
              </w:rPr>
            </w:pPr>
            <w:r>
              <w:rPr>
                <w:rFonts w:hint="eastAsia" w:ascii="黑体" w:hAnsi="宋体" w:eastAsia="黑体" w:cs="黑体"/>
                <w:sz w:val="28"/>
                <w:szCs w:val="28"/>
              </w:rPr>
              <w:t>情形备注</w:t>
            </w:r>
          </w:p>
        </w:tc>
      </w:tr>
      <w:tr w14:paraId="00099BB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657" w:hRule="atLeast"/>
          <w:jc w:val="center"/>
        </w:trPr>
        <w:tc>
          <w:tcPr>
            <w:tcW w:w="2804"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E6FE0C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firstLine="0"/>
              <w:jc w:val="left"/>
              <w:rPr>
                <w:sz w:val="21"/>
                <w:szCs w:val="21"/>
              </w:rPr>
            </w:pPr>
            <w:r>
              <w:rPr>
                <w:rFonts w:hint="eastAsia" w:ascii="仿宋_GB2312" w:eastAsia="仿宋_GB2312" w:cs="仿宋_GB2312"/>
                <w:sz w:val="24"/>
                <w:szCs w:val="24"/>
              </w:rPr>
              <w:t>法律咨询服务</w:t>
            </w:r>
          </w:p>
        </w:tc>
        <w:tc>
          <w:tcPr>
            <w:tcW w:w="3348"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277BB0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right="0"/>
              <w:jc w:val="center"/>
              <w:rPr>
                <w:sz w:val="21"/>
                <w:szCs w:val="21"/>
              </w:rPr>
            </w:pPr>
            <w:r>
              <w:rPr>
                <w:rFonts w:hint="eastAsia" w:ascii="仿宋_GB2312" w:eastAsia="仿宋_GB2312" w:cs="仿宋_GB2312"/>
                <w:sz w:val="24"/>
                <w:szCs w:val="24"/>
              </w:rPr>
              <w:t>选办</w:t>
            </w:r>
          </w:p>
        </w:tc>
        <w:tc>
          <w:tcPr>
            <w:tcW w:w="214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52BB78F">
            <w:pPr>
              <w:keepNext w:val="0"/>
              <w:keepLines w:val="0"/>
              <w:widowControl/>
              <w:suppressLineNumbers w:val="0"/>
              <w:spacing w:before="0" w:beforeAutospacing="0" w:after="0" w:afterAutospacing="0"/>
              <w:ind w:left="0" w:right="0"/>
              <w:jc w:val="left"/>
            </w:pPr>
          </w:p>
        </w:tc>
      </w:tr>
      <w:tr w14:paraId="412BF2F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657" w:hRule="atLeast"/>
          <w:jc w:val="center"/>
        </w:trPr>
        <w:tc>
          <w:tcPr>
            <w:tcW w:w="2804"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04F570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firstLine="0"/>
              <w:jc w:val="left"/>
              <w:rPr>
                <w:sz w:val="21"/>
                <w:szCs w:val="21"/>
              </w:rPr>
            </w:pPr>
            <w:r>
              <w:rPr>
                <w:rFonts w:hint="eastAsia" w:ascii="仿宋_GB2312" w:hAnsi="Times New Roman" w:eastAsia="仿宋_GB2312" w:cs="仿宋_GB2312"/>
                <w:sz w:val="24"/>
                <w:szCs w:val="24"/>
              </w:rPr>
              <w:t>婚姻家庭</w:t>
            </w:r>
            <w:r>
              <w:rPr>
                <w:rFonts w:hint="eastAsia" w:ascii="仿宋_GB2312" w:eastAsia="仿宋_GB2312" w:cs="仿宋_GB2312"/>
                <w:sz w:val="24"/>
                <w:szCs w:val="24"/>
              </w:rPr>
              <w:t>矛盾调解</w:t>
            </w:r>
          </w:p>
        </w:tc>
        <w:tc>
          <w:tcPr>
            <w:tcW w:w="3348"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D846A1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right="0"/>
              <w:jc w:val="center"/>
              <w:rPr>
                <w:sz w:val="21"/>
                <w:szCs w:val="21"/>
              </w:rPr>
            </w:pPr>
            <w:r>
              <w:rPr>
                <w:rFonts w:hint="eastAsia" w:ascii="仿宋_GB2312" w:eastAsia="仿宋_GB2312" w:cs="仿宋_GB2312"/>
                <w:sz w:val="24"/>
                <w:szCs w:val="24"/>
              </w:rPr>
              <w:t>选办</w:t>
            </w:r>
          </w:p>
        </w:tc>
        <w:tc>
          <w:tcPr>
            <w:tcW w:w="214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3501842">
            <w:pPr>
              <w:keepNext w:val="0"/>
              <w:keepLines w:val="0"/>
              <w:widowControl/>
              <w:suppressLineNumbers w:val="0"/>
              <w:spacing w:before="0" w:beforeAutospacing="0" w:after="0" w:afterAutospacing="0"/>
              <w:ind w:left="0" w:right="0"/>
              <w:jc w:val="left"/>
            </w:pPr>
          </w:p>
        </w:tc>
      </w:tr>
      <w:tr w14:paraId="4011737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57" w:hRule="atLeast"/>
          <w:jc w:val="center"/>
        </w:trPr>
        <w:tc>
          <w:tcPr>
            <w:tcW w:w="2804"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44A3E2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firstLine="0"/>
              <w:jc w:val="left"/>
              <w:rPr>
                <w:sz w:val="21"/>
                <w:szCs w:val="21"/>
              </w:rPr>
            </w:pPr>
            <w:r>
              <w:rPr>
                <w:rFonts w:hint="eastAsia" w:ascii="仿宋_GB2312" w:eastAsia="仿宋_GB2312" w:cs="仿宋_GB2312"/>
                <w:sz w:val="24"/>
                <w:szCs w:val="24"/>
              </w:rPr>
              <w:t>心理辅导</w:t>
            </w:r>
          </w:p>
        </w:tc>
        <w:tc>
          <w:tcPr>
            <w:tcW w:w="3348"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5BA05F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right="0"/>
              <w:jc w:val="center"/>
              <w:rPr>
                <w:sz w:val="21"/>
                <w:szCs w:val="21"/>
              </w:rPr>
            </w:pPr>
            <w:r>
              <w:rPr>
                <w:rFonts w:hint="eastAsia" w:ascii="仿宋_GB2312" w:eastAsia="仿宋_GB2312" w:cs="仿宋_GB2312"/>
                <w:sz w:val="24"/>
                <w:szCs w:val="24"/>
              </w:rPr>
              <w:t>选办</w:t>
            </w:r>
          </w:p>
        </w:tc>
        <w:tc>
          <w:tcPr>
            <w:tcW w:w="214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6016FDD">
            <w:pPr>
              <w:keepNext w:val="0"/>
              <w:keepLines w:val="0"/>
              <w:widowControl/>
              <w:suppressLineNumbers w:val="0"/>
              <w:spacing w:before="0" w:beforeAutospacing="0" w:after="0" w:afterAutospacing="0"/>
              <w:ind w:left="0" w:right="0"/>
              <w:jc w:val="left"/>
            </w:pPr>
          </w:p>
        </w:tc>
      </w:tr>
      <w:tr w14:paraId="77D9D17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61" w:hRule="atLeast"/>
          <w:jc w:val="center"/>
        </w:trPr>
        <w:tc>
          <w:tcPr>
            <w:tcW w:w="2804"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84E631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firstLine="0"/>
              <w:jc w:val="left"/>
              <w:rPr>
                <w:sz w:val="21"/>
                <w:szCs w:val="21"/>
              </w:rPr>
            </w:pPr>
            <w:r>
              <w:rPr>
                <w:rFonts w:hint="eastAsia" w:ascii="仿宋_GB2312" w:eastAsia="仿宋_GB2312" w:cs="仿宋_GB2312"/>
                <w:sz w:val="24"/>
                <w:szCs w:val="24"/>
              </w:rPr>
              <w:t>代拟离婚协议</w:t>
            </w:r>
          </w:p>
        </w:tc>
        <w:tc>
          <w:tcPr>
            <w:tcW w:w="3348"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6C225C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right="0"/>
              <w:jc w:val="center"/>
              <w:rPr>
                <w:sz w:val="21"/>
                <w:szCs w:val="21"/>
              </w:rPr>
            </w:pPr>
            <w:r>
              <w:rPr>
                <w:rFonts w:hint="eastAsia" w:ascii="仿宋_GB2312" w:eastAsia="仿宋_GB2312" w:cs="仿宋_GB2312"/>
                <w:sz w:val="24"/>
                <w:szCs w:val="24"/>
              </w:rPr>
              <w:t>选办</w:t>
            </w:r>
          </w:p>
        </w:tc>
        <w:tc>
          <w:tcPr>
            <w:tcW w:w="214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9F1E03E">
            <w:pPr>
              <w:keepNext w:val="0"/>
              <w:keepLines w:val="0"/>
              <w:widowControl/>
              <w:suppressLineNumbers w:val="0"/>
              <w:spacing w:before="0" w:beforeAutospacing="0" w:after="0" w:afterAutospacing="0"/>
              <w:ind w:left="0" w:right="0"/>
              <w:jc w:val="left"/>
            </w:pPr>
          </w:p>
        </w:tc>
      </w:tr>
      <w:tr w14:paraId="6499FFA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88" w:hRule="atLeast"/>
          <w:jc w:val="center"/>
        </w:trPr>
        <w:tc>
          <w:tcPr>
            <w:tcW w:w="2804"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F7FA37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0"/>
              <w:jc w:val="left"/>
              <w:rPr>
                <w:sz w:val="21"/>
                <w:szCs w:val="21"/>
              </w:rPr>
            </w:pPr>
            <w:r>
              <w:rPr>
                <w:rFonts w:hint="eastAsia" w:ascii="仿宋_GB2312" w:eastAsia="仿宋_GB2312" w:cs="仿宋_GB2312"/>
                <w:sz w:val="24"/>
                <w:szCs w:val="24"/>
              </w:rPr>
              <w:t>离婚登记</w:t>
            </w:r>
          </w:p>
        </w:tc>
        <w:tc>
          <w:tcPr>
            <w:tcW w:w="3348"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1D455F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right="0"/>
              <w:jc w:val="center"/>
              <w:rPr>
                <w:sz w:val="21"/>
                <w:szCs w:val="21"/>
              </w:rPr>
            </w:pPr>
            <w:r>
              <w:rPr>
                <w:rFonts w:hint="eastAsia" w:ascii="仿宋_GB2312" w:eastAsia="仿宋_GB2312" w:cs="仿宋_GB2312"/>
                <w:sz w:val="24"/>
                <w:szCs w:val="24"/>
              </w:rPr>
              <w:t>必办</w:t>
            </w:r>
          </w:p>
        </w:tc>
        <w:tc>
          <w:tcPr>
            <w:tcW w:w="214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29C87FE">
            <w:pPr>
              <w:keepNext w:val="0"/>
              <w:keepLines w:val="0"/>
              <w:widowControl/>
              <w:suppressLineNumbers w:val="0"/>
              <w:spacing w:before="0" w:beforeAutospacing="0" w:after="0" w:afterAutospacing="0"/>
              <w:ind w:left="0" w:right="0"/>
              <w:jc w:val="left"/>
            </w:pPr>
          </w:p>
        </w:tc>
      </w:tr>
    </w:tbl>
    <w:p w14:paraId="3D2014F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55" w:lineRule="atLeast"/>
        <w:ind w:left="0" w:right="0" w:firstLine="645"/>
        <w:rPr>
          <w:rFonts w:hint="eastAsia" w:ascii="黑体" w:hAnsi="宋体" w:eastAsia="黑体" w:cs="黑体"/>
          <w:i w:val="0"/>
          <w:iCs w:val="0"/>
          <w:caps w:val="0"/>
          <w:color w:val="333333"/>
          <w:spacing w:val="0"/>
          <w:sz w:val="31"/>
          <w:szCs w:val="31"/>
          <w:shd w:val="clear" w:color="auto" w:fill="FFFFFF"/>
        </w:rPr>
      </w:pPr>
    </w:p>
    <w:p w14:paraId="7FD0B36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55" w:lineRule="atLeast"/>
        <w:ind w:left="0" w:right="0" w:firstLine="645"/>
        <w:rPr>
          <w:rFonts w:hint="eastAsia" w:ascii="黑体" w:hAnsi="宋体" w:eastAsia="黑体" w:cs="黑体"/>
          <w:i w:val="0"/>
          <w:iCs w:val="0"/>
          <w:caps w:val="0"/>
          <w:color w:val="333333"/>
          <w:spacing w:val="0"/>
          <w:sz w:val="31"/>
          <w:szCs w:val="31"/>
          <w:shd w:val="clear" w:color="auto" w:fill="FFFFFF"/>
        </w:rPr>
      </w:pPr>
    </w:p>
    <w:p w14:paraId="608C13B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55" w:lineRule="atLeast"/>
        <w:ind w:left="0" w:right="0" w:firstLine="645"/>
        <w:rPr>
          <w:rFonts w:hint="eastAsia" w:ascii="黑体" w:hAnsi="宋体" w:eastAsia="黑体" w:cs="黑体"/>
          <w:i w:val="0"/>
          <w:iCs w:val="0"/>
          <w:caps w:val="0"/>
          <w:color w:val="333333"/>
          <w:spacing w:val="0"/>
          <w:sz w:val="31"/>
          <w:szCs w:val="31"/>
          <w:shd w:val="clear" w:color="auto" w:fill="FFFFFF"/>
        </w:rPr>
      </w:pPr>
    </w:p>
    <w:p w14:paraId="185CCD3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55" w:lineRule="atLeast"/>
        <w:ind w:left="0" w:right="0" w:firstLine="645"/>
        <w:rPr>
          <w:rFonts w:hint="eastAsia" w:ascii="黑体" w:hAnsi="宋体" w:eastAsia="黑体" w:cs="黑体"/>
          <w:i w:val="0"/>
          <w:iCs w:val="0"/>
          <w:caps w:val="0"/>
          <w:color w:val="333333"/>
          <w:spacing w:val="0"/>
          <w:sz w:val="31"/>
          <w:szCs w:val="31"/>
          <w:shd w:val="clear" w:color="auto" w:fill="FFFFFF"/>
        </w:rPr>
      </w:pPr>
    </w:p>
    <w:p w14:paraId="2D9A023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55" w:lineRule="atLeast"/>
        <w:ind w:left="0" w:right="0" w:firstLine="645"/>
        <w:rPr>
          <w:rFonts w:hint="eastAsia" w:ascii="黑体" w:hAnsi="宋体" w:eastAsia="黑体" w:cs="黑体"/>
          <w:i w:val="0"/>
          <w:iCs w:val="0"/>
          <w:caps w:val="0"/>
          <w:color w:val="333333"/>
          <w:spacing w:val="0"/>
          <w:sz w:val="31"/>
          <w:szCs w:val="31"/>
          <w:shd w:val="clear" w:color="auto" w:fill="FFFFFF"/>
        </w:rPr>
      </w:pPr>
    </w:p>
    <w:p w14:paraId="272767F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55" w:lineRule="atLeast"/>
        <w:ind w:left="0" w:right="0" w:firstLine="645"/>
        <w:rPr>
          <w:sz w:val="21"/>
          <w:szCs w:val="21"/>
        </w:rPr>
      </w:pPr>
      <w:r>
        <w:rPr>
          <w:rFonts w:hint="eastAsia" w:ascii="黑体" w:hAnsi="宋体" w:eastAsia="黑体" w:cs="黑体"/>
          <w:i w:val="0"/>
          <w:iCs w:val="0"/>
          <w:caps w:val="0"/>
          <w:color w:val="333333"/>
          <w:spacing w:val="0"/>
          <w:sz w:val="31"/>
          <w:szCs w:val="31"/>
          <w:shd w:val="clear" w:color="auto" w:fill="FFFFFF"/>
        </w:rPr>
        <w:t>四、申请材料</w:t>
      </w:r>
    </w:p>
    <w:tbl>
      <w:tblPr>
        <w:tblStyle w:val="10"/>
        <w:tblW w:w="0" w:type="auto"/>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454"/>
        <w:gridCol w:w="1607"/>
        <w:gridCol w:w="566"/>
        <w:gridCol w:w="700"/>
        <w:gridCol w:w="967"/>
        <w:gridCol w:w="800"/>
        <w:gridCol w:w="717"/>
        <w:gridCol w:w="800"/>
        <w:gridCol w:w="766"/>
        <w:gridCol w:w="799"/>
      </w:tblGrid>
      <w:tr w14:paraId="5F8FF2D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652" w:hRule="atLeast"/>
          <w:jc w:val="center"/>
        </w:trPr>
        <w:tc>
          <w:tcPr>
            <w:tcW w:w="454" w:type="dxa"/>
            <w:tcBorders>
              <w:top w:val="single" w:color="auto" w:sz="6" w:space="0"/>
              <w:left w:val="single" w:color="auto" w:sz="6" w:space="0"/>
              <w:bottom w:val="single" w:color="auto" w:sz="6" w:space="0"/>
              <w:right w:val="single" w:color="auto" w:sz="6" w:space="0"/>
            </w:tcBorders>
            <w:shd w:val="clear" w:color="auto" w:fill="F1F1F1"/>
            <w:noWrap w:val="0"/>
            <w:tcMar>
              <w:left w:w="105" w:type="dxa"/>
              <w:right w:w="105" w:type="dxa"/>
            </w:tcMar>
            <w:vAlign w:val="center"/>
          </w:tcPr>
          <w:p w14:paraId="3C8D697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both"/>
              <w:rPr>
                <w:sz w:val="21"/>
                <w:szCs w:val="21"/>
              </w:rPr>
            </w:pPr>
            <w:r>
              <w:rPr>
                <w:rFonts w:hint="eastAsia" w:ascii="黑体" w:hAnsi="宋体" w:eastAsia="黑体" w:cs="黑体"/>
                <w:sz w:val="28"/>
                <w:szCs w:val="28"/>
              </w:rPr>
              <w:t>序号</w:t>
            </w:r>
          </w:p>
        </w:tc>
        <w:tc>
          <w:tcPr>
            <w:tcW w:w="1607" w:type="dxa"/>
            <w:tcBorders>
              <w:top w:val="single" w:color="auto" w:sz="6" w:space="0"/>
              <w:left w:val="single" w:color="auto" w:sz="6" w:space="0"/>
              <w:bottom w:val="single" w:color="auto" w:sz="6" w:space="0"/>
              <w:right w:val="single" w:color="auto" w:sz="6" w:space="0"/>
            </w:tcBorders>
            <w:shd w:val="clear" w:color="auto" w:fill="F1F1F1"/>
            <w:noWrap w:val="0"/>
            <w:tcMar>
              <w:left w:w="105" w:type="dxa"/>
              <w:right w:w="105" w:type="dxa"/>
            </w:tcMar>
            <w:vAlign w:val="center"/>
          </w:tcPr>
          <w:p w14:paraId="69C71BF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rPr>
                <w:sz w:val="21"/>
                <w:szCs w:val="21"/>
              </w:rPr>
            </w:pPr>
            <w:r>
              <w:rPr>
                <w:rFonts w:hint="eastAsia" w:ascii="黑体" w:hAnsi="宋体" w:eastAsia="黑体" w:cs="黑体"/>
                <w:sz w:val="28"/>
                <w:szCs w:val="28"/>
              </w:rPr>
              <w:t>材料标准名称</w:t>
            </w:r>
          </w:p>
        </w:tc>
        <w:tc>
          <w:tcPr>
            <w:tcW w:w="566" w:type="dxa"/>
            <w:tcBorders>
              <w:top w:val="single" w:color="auto" w:sz="6" w:space="0"/>
              <w:left w:val="single" w:color="auto" w:sz="6" w:space="0"/>
              <w:bottom w:val="single" w:color="auto" w:sz="6" w:space="0"/>
              <w:right w:val="single" w:color="auto" w:sz="6" w:space="0"/>
            </w:tcBorders>
            <w:shd w:val="clear" w:color="auto" w:fill="F1F1F1"/>
            <w:noWrap w:val="0"/>
            <w:tcMar>
              <w:left w:w="105" w:type="dxa"/>
              <w:right w:w="105" w:type="dxa"/>
            </w:tcMar>
            <w:vAlign w:val="center"/>
          </w:tcPr>
          <w:p w14:paraId="28276C3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both"/>
              <w:rPr>
                <w:sz w:val="21"/>
                <w:szCs w:val="21"/>
              </w:rPr>
            </w:pPr>
            <w:r>
              <w:rPr>
                <w:rFonts w:hint="eastAsia" w:ascii="黑体" w:hAnsi="宋体" w:eastAsia="黑体" w:cs="黑体"/>
                <w:sz w:val="28"/>
                <w:szCs w:val="28"/>
              </w:rPr>
              <w:t>材料类型</w:t>
            </w:r>
          </w:p>
        </w:tc>
        <w:tc>
          <w:tcPr>
            <w:tcW w:w="700" w:type="dxa"/>
            <w:tcBorders>
              <w:top w:val="single" w:color="auto" w:sz="6" w:space="0"/>
              <w:left w:val="single" w:color="auto" w:sz="6" w:space="0"/>
              <w:bottom w:val="single" w:color="auto" w:sz="6" w:space="0"/>
              <w:right w:val="single" w:color="auto" w:sz="6" w:space="0"/>
            </w:tcBorders>
            <w:shd w:val="clear" w:color="auto" w:fill="F1F1F1"/>
            <w:noWrap w:val="0"/>
            <w:tcMar>
              <w:left w:w="105" w:type="dxa"/>
              <w:right w:w="105" w:type="dxa"/>
            </w:tcMar>
            <w:vAlign w:val="center"/>
          </w:tcPr>
          <w:p w14:paraId="75C7AC4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both"/>
              <w:rPr>
                <w:sz w:val="21"/>
                <w:szCs w:val="21"/>
              </w:rPr>
            </w:pPr>
            <w:r>
              <w:rPr>
                <w:rFonts w:hint="eastAsia" w:ascii="黑体" w:hAnsi="宋体" w:eastAsia="黑体" w:cs="黑体"/>
                <w:sz w:val="28"/>
                <w:szCs w:val="28"/>
              </w:rPr>
              <w:t>材料形式</w:t>
            </w:r>
          </w:p>
        </w:tc>
        <w:tc>
          <w:tcPr>
            <w:tcW w:w="967" w:type="dxa"/>
            <w:tcBorders>
              <w:top w:val="single" w:color="auto" w:sz="6" w:space="0"/>
              <w:left w:val="single" w:color="auto" w:sz="6" w:space="0"/>
              <w:bottom w:val="single" w:color="auto" w:sz="6" w:space="0"/>
              <w:right w:val="single" w:color="auto" w:sz="6" w:space="0"/>
            </w:tcBorders>
            <w:shd w:val="clear" w:color="auto" w:fill="F1F1F1"/>
            <w:noWrap w:val="0"/>
            <w:tcMar>
              <w:left w:w="105" w:type="dxa"/>
              <w:right w:w="105" w:type="dxa"/>
            </w:tcMar>
            <w:vAlign w:val="center"/>
          </w:tcPr>
          <w:p w14:paraId="178804A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center"/>
              <w:rPr>
                <w:sz w:val="21"/>
                <w:szCs w:val="21"/>
              </w:rPr>
            </w:pPr>
            <w:r>
              <w:rPr>
                <w:rFonts w:hint="eastAsia" w:ascii="黑体" w:hAnsi="宋体" w:eastAsia="黑体" w:cs="黑体"/>
                <w:sz w:val="28"/>
                <w:szCs w:val="28"/>
              </w:rPr>
              <w:t>来源渠道</w:t>
            </w:r>
          </w:p>
        </w:tc>
        <w:tc>
          <w:tcPr>
            <w:tcW w:w="800" w:type="dxa"/>
            <w:tcBorders>
              <w:top w:val="single" w:color="auto" w:sz="6" w:space="0"/>
              <w:left w:val="single" w:color="auto" w:sz="6" w:space="0"/>
              <w:bottom w:val="single" w:color="auto" w:sz="6" w:space="0"/>
              <w:right w:val="single" w:color="auto" w:sz="6" w:space="0"/>
            </w:tcBorders>
            <w:shd w:val="clear" w:color="auto" w:fill="F1F1F1"/>
            <w:noWrap w:val="0"/>
            <w:tcMar>
              <w:left w:w="105" w:type="dxa"/>
              <w:right w:w="105" w:type="dxa"/>
            </w:tcMar>
            <w:vAlign w:val="center"/>
          </w:tcPr>
          <w:p w14:paraId="6E2CBA8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both"/>
              <w:rPr>
                <w:sz w:val="21"/>
                <w:szCs w:val="21"/>
              </w:rPr>
            </w:pPr>
            <w:r>
              <w:rPr>
                <w:rFonts w:hint="eastAsia" w:ascii="黑体" w:hAnsi="宋体" w:eastAsia="黑体" w:cs="黑体"/>
                <w:sz w:val="28"/>
                <w:szCs w:val="28"/>
              </w:rPr>
              <w:t>出具部门</w:t>
            </w:r>
          </w:p>
        </w:tc>
        <w:tc>
          <w:tcPr>
            <w:tcW w:w="717" w:type="dxa"/>
            <w:tcBorders>
              <w:top w:val="single" w:color="auto" w:sz="6" w:space="0"/>
              <w:left w:val="single" w:color="auto" w:sz="6" w:space="0"/>
              <w:bottom w:val="single" w:color="auto" w:sz="6" w:space="0"/>
              <w:right w:val="single" w:color="auto" w:sz="6" w:space="0"/>
            </w:tcBorders>
            <w:shd w:val="clear" w:color="auto" w:fill="F1F1F1"/>
            <w:noWrap w:val="0"/>
            <w:tcMar>
              <w:left w:w="105" w:type="dxa"/>
              <w:right w:w="105" w:type="dxa"/>
            </w:tcMar>
            <w:vAlign w:val="center"/>
          </w:tcPr>
          <w:p w14:paraId="31FF811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both"/>
              <w:rPr>
                <w:sz w:val="21"/>
                <w:szCs w:val="21"/>
              </w:rPr>
            </w:pPr>
            <w:r>
              <w:rPr>
                <w:rFonts w:hint="eastAsia" w:ascii="黑体" w:hAnsi="宋体" w:eastAsia="黑体" w:cs="黑体"/>
                <w:sz w:val="28"/>
                <w:szCs w:val="28"/>
              </w:rPr>
              <w:t>纸质材料份数</w:t>
            </w:r>
          </w:p>
        </w:tc>
        <w:tc>
          <w:tcPr>
            <w:tcW w:w="800" w:type="dxa"/>
            <w:tcBorders>
              <w:top w:val="single" w:color="auto" w:sz="6" w:space="0"/>
              <w:left w:val="single" w:color="auto" w:sz="6" w:space="0"/>
              <w:bottom w:val="single" w:color="auto" w:sz="6" w:space="0"/>
              <w:right w:val="single" w:color="auto" w:sz="6" w:space="0"/>
            </w:tcBorders>
            <w:shd w:val="clear" w:color="auto" w:fill="F1F1F1"/>
            <w:noWrap w:val="0"/>
            <w:tcMar>
              <w:left w:w="105" w:type="dxa"/>
              <w:right w:w="105" w:type="dxa"/>
            </w:tcMar>
            <w:vAlign w:val="center"/>
          </w:tcPr>
          <w:p w14:paraId="09B0155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both"/>
              <w:rPr>
                <w:sz w:val="21"/>
                <w:szCs w:val="21"/>
              </w:rPr>
            </w:pPr>
            <w:r>
              <w:rPr>
                <w:rFonts w:hint="eastAsia" w:ascii="黑体" w:hAnsi="宋体" w:eastAsia="黑体" w:cs="黑体"/>
                <w:sz w:val="28"/>
                <w:szCs w:val="28"/>
              </w:rPr>
              <w:t>材料必要性</w:t>
            </w:r>
          </w:p>
        </w:tc>
        <w:tc>
          <w:tcPr>
            <w:tcW w:w="766" w:type="dxa"/>
            <w:tcBorders>
              <w:top w:val="single" w:color="auto" w:sz="6" w:space="0"/>
              <w:left w:val="single" w:color="auto" w:sz="6" w:space="0"/>
              <w:bottom w:val="single" w:color="auto" w:sz="6" w:space="0"/>
              <w:right w:val="single" w:color="auto" w:sz="6" w:space="0"/>
            </w:tcBorders>
            <w:shd w:val="clear" w:color="auto" w:fill="F1F1F1"/>
            <w:noWrap w:val="0"/>
            <w:tcMar>
              <w:left w:w="105" w:type="dxa"/>
              <w:right w:w="105" w:type="dxa"/>
            </w:tcMar>
            <w:vAlign w:val="center"/>
          </w:tcPr>
          <w:p w14:paraId="0220721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center"/>
              <w:rPr>
                <w:sz w:val="21"/>
                <w:szCs w:val="21"/>
              </w:rPr>
            </w:pPr>
            <w:r>
              <w:rPr>
                <w:rFonts w:hint="eastAsia" w:ascii="黑体" w:hAnsi="宋体" w:eastAsia="黑体" w:cs="黑体"/>
                <w:sz w:val="28"/>
                <w:szCs w:val="28"/>
              </w:rPr>
              <w:t>涉及事项</w:t>
            </w:r>
          </w:p>
        </w:tc>
        <w:tc>
          <w:tcPr>
            <w:tcW w:w="799" w:type="dxa"/>
            <w:tcBorders>
              <w:top w:val="single" w:color="auto" w:sz="6" w:space="0"/>
              <w:left w:val="single" w:color="auto" w:sz="6" w:space="0"/>
              <w:bottom w:val="single" w:color="auto" w:sz="6" w:space="0"/>
              <w:right w:val="single" w:color="auto" w:sz="6" w:space="0"/>
            </w:tcBorders>
            <w:shd w:val="clear" w:color="auto" w:fill="F1F1F1"/>
            <w:noWrap w:val="0"/>
            <w:tcMar>
              <w:left w:w="105" w:type="dxa"/>
              <w:right w:w="105" w:type="dxa"/>
            </w:tcMar>
            <w:vAlign w:val="center"/>
          </w:tcPr>
          <w:p w14:paraId="735A7E1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both"/>
              <w:rPr>
                <w:sz w:val="21"/>
                <w:szCs w:val="21"/>
              </w:rPr>
            </w:pPr>
            <w:r>
              <w:rPr>
                <w:rFonts w:hint="eastAsia" w:ascii="黑体" w:hAnsi="宋体" w:eastAsia="黑体" w:cs="黑体"/>
                <w:sz w:val="28"/>
                <w:szCs w:val="28"/>
              </w:rPr>
              <w:t>备 注</w:t>
            </w:r>
          </w:p>
        </w:tc>
      </w:tr>
      <w:tr w14:paraId="7DEA63D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579" w:hRule="atLeast"/>
          <w:jc w:val="center"/>
        </w:trPr>
        <w:tc>
          <w:tcPr>
            <w:tcW w:w="454"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47A21E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center"/>
              <w:textAlignment w:val="center"/>
              <w:rPr>
                <w:sz w:val="21"/>
                <w:szCs w:val="21"/>
              </w:rPr>
            </w:pPr>
            <w:r>
              <w:rPr>
                <w:rFonts w:hint="default" w:ascii="Times New Roman" w:hAnsi="Times New Roman" w:cs="Times New Roman"/>
                <w:sz w:val="21"/>
                <w:szCs w:val="21"/>
              </w:rPr>
              <w:t>1</w:t>
            </w:r>
          </w:p>
        </w:tc>
        <w:tc>
          <w:tcPr>
            <w:tcW w:w="1607"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C8385E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both"/>
              <w:rPr>
                <w:sz w:val="21"/>
                <w:szCs w:val="21"/>
              </w:rPr>
            </w:pPr>
            <w:r>
              <w:rPr>
                <w:rFonts w:hint="eastAsia" w:ascii="仿宋_GB2312" w:eastAsia="仿宋_GB2312" w:cs="仿宋_GB2312"/>
                <w:sz w:val="21"/>
                <w:szCs w:val="21"/>
              </w:rPr>
              <w:t>申请人中华人民共和国身份证</w:t>
            </w:r>
          </w:p>
        </w:tc>
        <w:tc>
          <w:tcPr>
            <w:tcW w:w="56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E302C4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both"/>
              <w:rPr>
                <w:sz w:val="21"/>
                <w:szCs w:val="21"/>
              </w:rPr>
            </w:pPr>
            <w:r>
              <w:rPr>
                <w:rFonts w:hint="eastAsia" w:ascii="仿宋_GB2312" w:eastAsia="仿宋_GB2312" w:cs="仿宋_GB2312"/>
                <w:sz w:val="24"/>
                <w:szCs w:val="24"/>
              </w:rPr>
              <w:t>原件</w:t>
            </w:r>
          </w:p>
        </w:tc>
        <w:tc>
          <w:tcPr>
            <w:tcW w:w="70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F23006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both"/>
              <w:rPr>
                <w:sz w:val="21"/>
                <w:szCs w:val="21"/>
              </w:rPr>
            </w:pPr>
            <w:r>
              <w:rPr>
                <w:rFonts w:hint="eastAsia" w:ascii="仿宋_GB2312" w:eastAsia="仿宋_GB2312" w:cs="仿宋_GB2312"/>
                <w:sz w:val="24"/>
                <w:szCs w:val="24"/>
              </w:rPr>
              <w:t>纸质</w:t>
            </w:r>
          </w:p>
        </w:tc>
        <w:tc>
          <w:tcPr>
            <w:tcW w:w="967"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A94959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both"/>
              <w:rPr>
                <w:sz w:val="21"/>
                <w:szCs w:val="21"/>
              </w:rPr>
            </w:pPr>
            <w:r>
              <w:rPr>
                <w:rFonts w:hint="eastAsia" w:ascii="仿宋_GB2312" w:eastAsia="仿宋_GB2312" w:cs="仿宋_GB2312"/>
                <w:sz w:val="21"/>
                <w:szCs w:val="21"/>
              </w:rPr>
              <w:t>申请人自备</w:t>
            </w:r>
          </w:p>
        </w:tc>
        <w:tc>
          <w:tcPr>
            <w:tcW w:w="80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3C0281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center"/>
              <w:rPr>
                <w:sz w:val="21"/>
                <w:szCs w:val="21"/>
              </w:rPr>
            </w:pPr>
            <w:r>
              <w:rPr>
                <w:rFonts w:hint="eastAsia" w:ascii="仿宋_GB2312" w:eastAsia="仿宋_GB2312" w:cs="仿宋_GB2312"/>
                <w:sz w:val="21"/>
                <w:szCs w:val="21"/>
              </w:rPr>
              <w:t>公安部门</w:t>
            </w:r>
          </w:p>
        </w:tc>
        <w:tc>
          <w:tcPr>
            <w:tcW w:w="717"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683A7B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center"/>
              <w:rPr>
                <w:sz w:val="21"/>
                <w:szCs w:val="21"/>
              </w:rPr>
            </w:pPr>
            <w:r>
              <w:rPr>
                <w:rFonts w:hint="default" w:ascii="Times New Roman" w:hAnsi="Times New Roman" w:eastAsia="仿宋_GB2312" w:cs="Times New Roman"/>
                <w:sz w:val="21"/>
                <w:szCs w:val="21"/>
              </w:rPr>
              <w:t>1</w:t>
            </w:r>
          </w:p>
        </w:tc>
        <w:tc>
          <w:tcPr>
            <w:tcW w:w="80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AE6AA4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center"/>
              <w:rPr>
                <w:sz w:val="21"/>
                <w:szCs w:val="21"/>
              </w:rPr>
            </w:pPr>
            <w:r>
              <w:rPr>
                <w:rFonts w:hint="eastAsia" w:ascii="仿宋_GB2312" w:eastAsia="仿宋_GB2312" w:cs="仿宋_GB2312"/>
                <w:sz w:val="21"/>
                <w:szCs w:val="21"/>
              </w:rPr>
              <w:t>必要</w:t>
            </w:r>
          </w:p>
        </w:tc>
        <w:tc>
          <w:tcPr>
            <w:tcW w:w="76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CCEF35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both"/>
              <w:rPr>
                <w:sz w:val="21"/>
                <w:szCs w:val="21"/>
              </w:rPr>
            </w:pPr>
            <w:r>
              <w:rPr>
                <w:rFonts w:hint="eastAsia" w:ascii="仿宋_GB2312" w:eastAsia="仿宋_GB2312" w:cs="仿宋_GB2312"/>
                <w:sz w:val="24"/>
                <w:szCs w:val="24"/>
              </w:rPr>
              <w:t>离婚登记</w:t>
            </w:r>
          </w:p>
        </w:tc>
        <w:tc>
          <w:tcPr>
            <w:tcW w:w="799"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42D5052">
            <w:pPr>
              <w:keepNext w:val="0"/>
              <w:keepLines w:val="0"/>
              <w:widowControl/>
              <w:suppressLineNumbers w:val="0"/>
              <w:spacing w:before="0" w:beforeAutospacing="0" w:after="0" w:afterAutospacing="0"/>
              <w:ind w:left="0" w:right="0"/>
              <w:jc w:val="left"/>
            </w:pPr>
          </w:p>
        </w:tc>
      </w:tr>
      <w:tr w14:paraId="7E2B04C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035" w:hRule="atLeast"/>
          <w:jc w:val="center"/>
        </w:trPr>
        <w:tc>
          <w:tcPr>
            <w:tcW w:w="454"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6CA8E1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center"/>
              <w:textAlignment w:val="center"/>
              <w:rPr>
                <w:sz w:val="21"/>
                <w:szCs w:val="21"/>
              </w:rPr>
            </w:pPr>
            <w:r>
              <w:rPr>
                <w:rFonts w:hint="default" w:ascii="Times New Roman" w:hAnsi="Times New Roman" w:cs="Times New Roman"/>
                <w:sz w:val="21"/>
                <w:szCs w:val="21"/>
              </w:rPr>
              <w:t>2</w:t>
            </w:r>
          </w:p>
        </w:tc>
        <w:tc>
          <w:tcPr>
            <w:tcW w:w="1607"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0180AE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both"/>
              <w:rPr>
                <w:sz w:val="21"/>
                <w:szCs w:val="21"/>
              </w:rPr>
            </w:pPr>
            <w:r>
              <w:rPr>
                <w:rFonts w:hint="eastAsia" w:ascii="仿宋_GB2312" w:eastAsia="仿宋_GB2312" w:cs="仿宋_GB2312"/>
                <w:sz w:val="24"/>
                <w:szCs w:val="24"/>
              </w:rPr>
              <w:t>结婚证</w:t>
            </w:r>
          </w:p>
        </w:tc>
        <w:tc>
          <w:tcPr>
            <w:tcW w:w="56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B6FD6E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center"/>
              <w:rPr>
                <w:sz w:val="21"/>
                <w:szCs w:val="21"/>
              </w:rPr>
            </w:pPr>
            <w:r>
              <w:rPr>
                <w:rFonts w:hint="eastAsia" w:ascii="仿宋_GB2312" w:eastAsia="仿宋_GB2312" w:cs="仿宋_GB2312"/>
                <w:sz w:val="24"/>
                <w:szCs w:val="24"/>
              </w:rPr>
              <w:t>原件</w:t>
            </w:r>
          </w:p>
        </w:tc>
        <w:tc>
          <w:tcPr>
            <w:tcW w:w="70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8C31D0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center"/>
              <w:rPr>
                <w:sz w:val="21"/>
                <w:szCs w:val="21"/>
              </w:rPr>
            </w:pPr>
            <w:r>
              <w:rPr>
                <w:rFonts w:hint="eastAsia" w:ascii="仿宋_GB2312" w:eastAsia="仿宋_GB2312" w:cs="仿宋_GB2312"/>
                <w:sz w:val="24"/>
                <w:szCs w:val="24"/>
              </w:rPr>
              <w:t>纸质</w:t>
            </w:r>
          </w:p>
        </w:tc>
        <w:tc>
          <w:tcPr>
            <w:tcW w:w="967"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293731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center"/>
              <w:rPr>
                <w:sz w:val="21"/>
                <w:szCs w:val="21"/>
              </w:rPr>
            </w:pPr>
            <w:r>
              <w:rPr>
                <w:rFonts w:hint="eastAsia" w:ascii="仿宋_GB2312" w:eastAsia="仿宋_GB2312" w:cs="仿宋_GB2312"/>
                <w:sz w:val="24"/>
                <w:szCs w:val="24"/>
              </w:rPr>
              <w:t>申请人自备</w:t>
            </w:r>
          </w:p>
        </w:tc>
        <w:tc>
          <w:tcPr>
            <w:tcW w:w="80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1009C5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firstLine="0"/>
              <w:jc w:val="both"/>
              <w:rPr>
                <w:sz w:val="21"/>
                <w:szCs w:val="21"/>
              </w:rPr>
            </w:pPr>
            <w:r>
              <w:rPr>
                <w:rFonts w:hint="eastAsia" w:ascii="仿宋_GB2312" w:eastAsia="仿宋_GB2312" w:cs="仿宋_GB2312"/>
                <w:sz w:val="24"/>
                <w:szCs w:val="24"/>
              </w:rPr>
              <w:t>民政部门</w:t>
            </w:r>
          </w:p>
        </w:tc>
        <w:tc>
          <w:tcPr>
            <w:tcW w:w="717"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31AF37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center"/>
              <w:rPr>
                <w:sz w:val="21"/>
                <w:szCs w:val="21"/>
              </w:rPr>
            </w:pPr>
            <w:r>
              <w:rPr>
                <w:rFonts w:hint="default" w:ascii="Times New Roman" w:hAnsi="Times New Roman" w:cs="Times New Roman"/>
                <w:sz w:val="24"/>
                <w:szCs w:val="24"/>
              </w:rPr>
              <w:t>1</w:t>
            </w:r>
          </w:p>
        </w:tc>
        <w:tc>
          <w:tcPr>
            <w:tcW w:w="80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7CDC03C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both"/>
              <w:rPr>
                <w:sz w:val="21"/>
                <w:szCs w:val="21"/>
              </w:rPr>
            </w:pPr>
            <w:r>
              <w:rPr>
                <w:rFonts w:hint="eastAsia" w:ascii="仿宋_GB2312" w:eastAsia="仿宋_GB2312" w:cs="仿宋_GB2312"/>
                <w:sz w:val="24"/>
                <w:szCs w:val="24"/>
              </w:rPr>
              <w:t>必要</w:t>
            </w:r>
          </w:p>
        </w:tc>
        <w:tc>
          <w:tcPr>
            <w:tcW w:w="76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24C707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both"/>
              <w:rPr>
                <w:sz w:val="21"/>
                <w:szCs w:val="21"/>
              </w:rPr>
            </w:pPr>
            <w:r>
              <w:rPr>
                <w:rFonts w:hint="eastAsia" w:ascii="仿宋_GB2312" w:eastAsia="仿宋_GB2312" w:cs="仿宋_GB2312"/>
                <w:sz w:val="24"/>
                <w:szCs w:val="24"/>
              </w:rPr>
              <w:t>离婚登记</w:t>
            </w:r>
          </w:p>
        </w:tc>
        <w:tc>
          <w:tcPr>
            <w:tcW w:w="799"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3A74B8A">
            <w:pPr>
              <w:keepNext w:val="0"/>
              <w:keepLines w:val="0"/>
              <w:widowControl/>
              <w:suppressLineNumbers w:val="0"/>
              <w:spacing w:before="0" w:beforeAutospacing="0" w:after="0" w:afterAutospacing="0"/>
              <w:ind w:left="0" w:right="0"/>
              <w:jc w:val="left"/>
            </w:pPr>
          </w:p>
        </w:tc>
      </w:tr>
      <w:tr w14:paraId="7863B31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001" w:hRule="atLeast"/>
          <w:jc w:val="center"/>
        </w:trPr>
        <w:tc>
          <w:tcPr>
            <w:tcW w:w="454"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661318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center"/>
              <w:textAlignment w:val="center"/>
              <w:rPr>
                <w:sz w:val="21"/>
                <w:szCs w:val="21"/>
              </w:rPr>
            </w:pPr>
            <w:r>
              <w:rPr>
                <w:rFonts w:hint="default" w:ascii="Times New Roman" w:hAnsi="Times New Roman" w:eastAsia="宋体" w:cs="Times New Roman"/>
                <w:sz w:val="21"/>
                <w:szCs w:val="21"/>
              </w:rPr>
              <w:t>3.</w:t>
            </w:r>
          </w:p>
        </w:tc>
        <w:tc>
          <w:tcPr>
            <w:tcW w:w="1607"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CFA793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both"/>
              <w:rPr>
                <w:sz w:val="21"/>
                <w:szCs w:val="21"/>
              </w:rPr>
            </w:pPr>
            <w:r>
              <w:rPr>
                <w:rFonts w:hint="eastAsia" w:ascii="仿宋_GB2312" w:eastAsia="仿宋_GB2312" w:cs="仿宋_GB2312"/>
                <w:sz w:val="24"/>
                <w:szCs w:val="24"/>
              </w:rPr>
              <w:t>离婚协议</w:t>
            </w:r>
          </w:p>
        </w:tc>
        <w:tc>
          <w:tcPr>
            <w:tcW w:w="56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789C12E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center"/>
              <w:rPr>
                <w:sz w:val="21"/>
                <w:szCs w:val="21"/>
              </w:rPr>
            </w:pPr>
            <w:r>
              <w:rPr>
                <w:rFonts w:hint="eastAsia" w:ascii="仿宋_GB2312" w:eastAsia="仿宋_GB2312" w:cs="仿宋_GB2312"/>
                <w:sz w:val="24"/>
                <w:szCs w:val="24"/>
              </w:rPr>
              <w:t>原件</w:t>
            </w:r>
          </w:p>
        </w:tc>
        <w:tc>
          <w:tcPr>
            <w:tcW w:w="70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C6D069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center"/>
              <w:rPr>
                <w:sz w:val="21"/>
                <w:szCs w:val="21"/>
              </w:rPr>
            </w:pPr>
            <w:r>
              <w:rPr>
                <w:rFonts w:hint="eastAsia" w:ascii="仿宋_GB2312" w:eastAsia="仿宋_GB2312" w:cs="仿宋_GB2312"/>
                <w:sz w:val="24"/>
                <w:szCs w:val="24"/>
              </w:rPr>
              <w:t>纸质</w:t>
            </w:r>
          </w:p>
        </w:tc>
        <w:tc>
          <w:tcPr>
            <w:tcW w:w="967"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DDDC4F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center"/>
              <w:rPr>
                <w:sz w:val="21"/>
                <w:szCs w:val="21"/>
              </w:rPr>
            </w:pPr>
            <w:r>
              <w:rPr>
                <w:rFonts w:hint="eastAsia" w:ascii="仿宋_GB2312" w:eastAsia="仿宋_GB2312" w:cs="仿宋_GB2312"/>
                <w:sz w:val="24"/>
                <w:szCs w:val="24"/>
              </w:rPr>
              <w:t>申请人自备</w:t>
            </w:r>
          </w:p>
        </w:tc>
        <w:tc>
          <w:tcPr>
            <w:tcW w:w="80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C11F96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firstLine="0"/>
              <w:jc w:val="both"/>
              <w:rPr>
                <w:sz w:val="21"/>
                <w:szCs w:val="21"/>
              </w:rPr>
            </w:pPr>
            <w:r>
              <w:rPr>
                <w:rFonts w:hint="eastAsia" w:ascii="仿宋_GB2312" w:eastAsia="仿宋_GB2312" w:cs="仿宋_GB2312"/>
                <w:sz w:val="24"/>
                <w:szCs w:val="24"/>
              </w:rPr>
              <w:t>/</w:t>
            </w:r>
          </w:p>
        </w:tc>
        <w:tc>
          <w:tcPr>
            <w:tcW w:w="717"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583E6D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center"/>
              <w:rPr>
                <w:sz w:val="21"/>
                <w:szCs w:val="21"/>
              </w:rPr>
            </w:pPr>
            <w:r>
              <w:rPr>
                <w:rFonts w:hint="default" w:ascii="Times New Roman" w:hAnsi="Times New Roman" w:eastAsia="仿宋_GB2312" w:cs="Times New Roman"/>
                <w:sz w:val="24"/>
                <w:szCs w:val="24"/>
              </w:rPr>
              <w:t>1</w:t>
            </w:r>
          </w:p>
        </w:tc>
        <w:tc>
          <w:tcPr>
            <w:tcW w:w="80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AC9E73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both"/>
              <w:rPr>
                <w:sz w:val="21"/>
                <w:szCs w:val="21"/>
              </w:rPr>
            </w:pPr>
            <w:r>
              <w:rPr>
                <w:rFonts w:hint="eastAsia" w:ascii="仿宋_GB2312" w:eastAsia="仿宋_GB2312" w:cs="仿宋_GB2312"/>
                <w:sz w:val="24"/>
                <w:szCs w:val="24"/>
              </w:rPr>
              <w:t>必要</w:t>
            </w:r>
          </w:p>
        </w:tc>
        <w:tc>
          <w:tcPr>
            <w:tcW w:w="76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6FBEF8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both"/>
              <w:rPr>
                <w:sz w:val="21"/>
                <w:szCs w:val="21"/>
              </w:rPr>
            </w:pPr>
            <w:r>
              <w:rPr>
                <w:rFonts w:hint="eastAsia" w:ascii="仿宋_GB2312" w:eastAsia="仿宋_GB2312" w:cs="仿宋_GB2312"/>
                <w:sz w:val="24"/>
                <w:szCs w:val="24"/>
              </w:rPr>
              <w:t>离婚登记</w:t>
            </w:r>
          </w:p>
        </w:tc>
        <w:tc>
          <w:tcPr>
            <w:tcW w:w="799"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FCC9987">
            <w:pPr>
              <w:keepNext w:val="0"/>
              <w:keepLines w:val="0"/>
              <w:widowControl/>
              <w:suppressLineNumbers w:val="0"/>
              <w:spacing w:before="0" w:beforeAutospacing="0" w:after="0" w:afterAutospacing="0"/>
              <w:ind w:left="0" w:right="0"/>
              <w:jc w:val="left"/>
            </w:pPr>
          </w:p>
        </w:tc>
      </w:tr>
      <w:tr w14:paraId="7A6EC8F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559" w:hRule="atLeast"/>
          <w:jc w:val="center"/>
        </w:trPr>
        <w:tc>
          <w:tcPr>
            <w:tcW w:w="454"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F87CE5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center"/>
              <w:textAlignment w:val="center"/>
              <w:rPr>
                <w:sz w:val="21"/>
                <w:szCs w:val="21"/>
              </w:rPr>
            </w:pPr>
            <w:r>
              <w:rPr>
                <w:rFonts w:hint="default" w:ascii="Times New Roman" w:hAnsi="Times New Roman" w:eastAsia="宋体" w:cs="Times New Roman"/>
                <w:sz w:val="21"/>
                <w:szCs w:val="21"/>
              </w:rPr>
              <w:t>4</w:t>
            </w:r>
          </w:p>
        </w:tc>
        <w:tc>
          <w:tcPr>
            <w:tcW w:w="1607"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EE4711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both"/>
              <w:rPr>
                <w:sz w:val="21"/>
                <w:szCs w:val="21"/>
              </w:rPr>
            </w:pPr>
            <w:r>
              <w:rPr>
                <w:rFonts w:hint="eastAsia" w:ascii="Times New Roman" w:hAnsi="Times New Roman" w:eastAsia="仿宋_GB2312" w:cs="Times New Roman"/>
                <w:sz w:val="21"/>
                <w:szCs w:val="21"/>
                <w:lang w:val="en-US" w:eastAsia="zh-CN"/>
              </w:rPr>
              <w:t>大一</w:t>
            </w:r>
            <w:r>
              <w:rPr>
                <w:rFonts w:hint="eastAsia" w:ascii="仿宋_GB2312" w:eastAsia="仿宋_GB2312" w:cs="仿宋_GB2312"/>
                <w:sz w:val="21"/>
                <w:szCs w:val="21"/>
              </w:rPr>
              <w:t>寸单人近期半身免冠同版证件照</w:t>
            </w:r>
          </w:p>
        </w:tc>
        <w:tc>
          <w:tcPr>
            <w:tcW w:w="56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1D6F166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center"/>
              <w:rPr>
                <w:sz w:val="21"/>
                <w:szCs w:val="21"/>
              </w:rPr>
            </w:pPr>
            <w:r>
              <w:rPr>
                <w:rFonts w:hint="eastAsia" w:ascii="仿宋_GB2312" w:eastAsia="仿宋_GB2312" w:cs="仿宋_GB2312"/>
                <w:sz w:val="24"/>
                <w:szCs w:val="24"/>
              </w:rPr>
              <w:t>原件</w:t>
            </w:r>
          </w:p>
        </w:tc>
        <w:tc>
          <w:tcPr>
            <w:tcW w:w="70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6C70FB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center"/>
              <w:rPr>
                <w:sz w:val="21"/>
                <w:szCs w:val="21"/>
              </w:rPr>
            </w:pPr>
            <w:r>
              <w:rPr>
                <w:rFonts w:hint="eastAsia" w:ascii="仿宋_GB2312" w:eastAsia="仿宋_GB2312" w:cs="仿宋_GB2312"/>
                <w:sz w:val="24"/>
                <w:szCs w:val="24"/>
              </w:rPr>
              <w:t>纸质</w:t>
            </w:r>
          </w:p>
        </w:tc>
        <w:tc>
          <w:tcPr>
            <w:tcW w:w="967"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59804B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center"/>
              <w:rPr>
                <w:sz w:val="21"/>
                <w:szCs w:val="21"/>
              </w:rPr>
            </w:pPr>
            <w:r>
              <w:rPr>
                <w:rFonts w:hint="eastAsia" w:ascii="仿宋_GB2312" w:eastAsia="仿宋_GB2312" w:cs="仿宋_GB2312"/>
                <w:sz w:val="24"/>
                <w:szCs w:val="24"/>
              </w:rPr>
              <w:t>申请人自备</w:t>
            </w:r>
          </w:p>
        </w:tc>
        <w:tc>
          <w:tcPr>
            <w:tcW w:w="80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7FD73A0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360" w:lineRule="atLeast"/>
              <w:ind w:left="0" w:right="0" w:firstLine="0"/>
              <w:jc w:val="both"/>
              <w:rPr>
                <w:sz w:val="21"/>
                <w:szCs w:val="21"/>
              </w:rPr>
            </w:pPr>
            <w:r>
              <w:rPr>
                <w:rFonts w:hint="eastAsia" w:ascii="仿宋_GB2312" w:eastAsia="仿宋_GB2312" w:cs="仿宋_GB2312"/>
                <w:sz w:val="24"/>
                <w:szCs w:val="24"/>
              </w:rPr>
              <w:t>/</w:t>
            </w:r>
          </w:p>
        </w:tc>
        <w:tc>
          <w:tcPr>
            <w:tcW w:w="717"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106C93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center"/>
              <w:rPr>
                <w:sz w:val="21"/>
                <w:szCs w:val="21"/>
              </w:rPr>
            </w:pPr>
            <w:r>
              <w:rPr>
                <w:rFonts w:hint="default" w:ascii="Times New Roman" w:hAnsi="Times New Roman" w:eastAsia="仿宋_GB2312" w:cs="Times New Roman"/>
                <w:sz w:val="24"/>
                <w:szCs w:val="24"/>
              </w:rPr>
              <w:t>1</w:t>
            </w:r>
          </w:p>
        </w:tc>
        <w:tc>
          <w:tcPr>
            <w:tcW w:w="80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56C432E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both"/>
              <w:rPr>
                <w:sz w:val="21"/>
                <w:szCs w:val="21"/>
              </w:rPr>
            </w:pPr>
            <w:r>
              <w:rPr>
                <w:rFonts w:hint="eastAsia" w:ascii="仿宋_GB2312" w:eastAsia="仿宋_GB2312" w:cs="仿宋_GB2312"/>
                <w:sz w:val="24"/>
                <w:szCs w:val="24"/>
              </w:rPr>
              <w:t>必要</w:t>
            </w:r>
          </w:p>
        </w:tc>
        <w:tc>
          <w:tcPr>
            <w:tcW w:w="76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571C8B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05" w:lineRule="atLeast"/>
              <w:ind w:left="0" w:right="0" w:firstLine="0"/>
              <w:jc w:val="both"/>
              <w:rPr>
                <w:sz w:val="21"/>
                <w:szCs w:val="21"/>
              </w:rPr>
            </w:pPr>
            <w:r>
              <w:rPr>
                <w:rFonts w:hint="eastAsia" w:ascii="仿宋_GB2312" w:eastAsia="仿宋_GB2312" w:cs="仿宋_GB2312"/>
                <w:sz w:val="24"/>
                <w:szCs w:val="24"/>
              </w:rPr>
              <w:t>离婚登记</w:t>
            </w:r>
          </w:p>
        </w:tc>
        <w:tc>
          <w:tcPr>
            <w:tcW w:w="799"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F8D87FA">
            <w:pPr>
              <w:keepNext w:val="0"/>
              <w:keepLines w:val="0"/>
              <w:widowControl/>
              <w:suppressLineNumbers w:val="0"/>
              <w:spacing w:before="0" w:beforeAutospacing="0" w:after="0" w:afterAutospacing="0"/>
              <w:ind w:left="0" w:right="0"/>
              <w:jc w:val="left"/>
            </w:pPr>
          </w:p>
        </w:tc>
      </w:tr>
    </w:tbl>
    <w:p w14:paraId="4558AE4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rFonts w:hint="eastAsia" w:ascii="黑体" w:hAnsi="宋体" w:eastAsia="黑体" w:cs="黑体"/>
          <w:i w:val="0"/>
          <w:iCs w:val="0"/>
          <w:caps w:val="0"/>
          <w:color w:val="222222"/>
          <w:spacing w:val="0"/>
          <w:sz w:val="31"/>
          <w:szCs w:val="31"/>
          <w:shd w:val="clear" w:color="auto" w:fill="FFFFFF"/>
        </w:rPr>
      </w:pPr>
    </w:p>
    <w:p w14:paraId="2CA8B10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rFonts w:hint="eastAsia" w:ascii="黑体" w:hAnsi="宋体" w:eastAsia="黑体" w:cs="黑体"/>
          <w:i w:val="0"/>
          <w:iCs w:val="0"/>
          <w:caps w:val="0"/>
          <w:color w:val="222222"/>
          <w:spacing w:val="0"/>
          <w:sz w:val="31"/>
          <w:szCs w:val="31"/>
          <w:shd w:val="clear" w:color="auto" w:fill="FFFFFF"/>
        </w:rPr>
      </w:pPr>
    </w:p>
    <w:p w14:paraId="0413A78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rFonts w:hint="eastAsia" w:ascii="黑体" w:hAnsi="宋体" w:eastAsia="黑体" w:cs="黑体"/>
          <w:i w:val="0"/>
          <w:iCs w:val="0"/>
          <w:caps w:val="0"/>
          <w:color w:val="222222"/>
          <w:spacing w:val="0"/>
          <w:sz w:val="31"/>
          <w:szCs w:val="31"/>
          <w:shd w:val="clear" w:color="auto" w:fill="FFFFFF"/>
        </w:rPr>
      </w:pPr>
    </w:p>
    <w:p w14:paraId="7873604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rFonts w:hint="eastAsia" w:ascii="黑体" w:hAnsi="宋体" w:eastAsia="黑体" w:cs="黑体"/>
          <w:i w:val="0"/>
          <w:iCs w:val="0"/>
          <w:caps w:val="0"/>
          <w:color w:val="222222"/>
          <w:spacing w:val="0"/>
          <w:sz w:val="31"/>
          <w:szCs w:val="31"/>
          <w:shd w:val="clear" w:color="auto" w:fill="FFFFFF"/>
        </w:rPr>
      </w:pPr>
    </w:p>
    <w:p w14:paraId="1931125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rFonts w:hint="eastAsia" w:ascii="黑体" w:hAnsi="宋体" w:eastAsia="黑体" w:cs="黑体"/>
          <w:i w:val="0"/>
          <w:iCs w:val="0"/>
          <w:caps w:val="0"/>
          <w:color w:val="222222"/>
          <w:spacing w:val="0"/>
          <w:sz w:val="31"/>
          <w:szCs w:val="31"/>
          <w:shd w:val="clear" w:color="auto" w:fill="FFFFFF"/>
        </w:rPr>
      </w:pPr>
    </w:p>
    <w:p w14:paraId="374FBBF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rFonts w:hint="eastAsia" w:ascii="黑体" w:hAnsi="宋体" w:eastAsia="黑体" w:cs="黑体"/>
          <w:i w:val="0"/>
          <w:iCs w:val="0"/>
          <w:caps w:val="0"/>
          <w:color w:val="222222"/>
          <w:spacing w:val="0"/>
          <w:sz w:val="31"/>
          <w:szCs w:val="31"/>
          <w:shd w:val="clear" w:color="auto" w:fill="FFFFFF"/>
        </w:rPr>
      </w:pPr>
    </w:p>
    <w:p w14:paraId="3F1F0F3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sz w:val="21"/>
          <w:szCs w:val="21"/>
        </w:rPr>
      </w:pPr>
      <w:r>
        <w:rPr>
          <w:rFonts w:hint="eastAsia" w:ascii="黑体" w:hAnsi="宋体" w:eastAsia="黑体" w:cs="黑体"/>
          <w:i w:val="0"/>
          <w:iCs w:val="0"/>
          <w:caps w:val="0"/>
          <w:color w:val="222222"/>
          <w:spacing w:val="0"/>
          <w:sz w:val="31"/>
          <w:szCs w:val="31"/>
          <w:shd w:val="clear" w:color="auto" w:fill="FFFFFF"/>
        </w:rPr>
        <w:t>五、离婚登记“一类事”办理流程图</w:t>
      </w:r>
    </w:p>
    <w:p w14:paraId="4DE7944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70" w:lineRule="atLeast"/>
        <w:ind w:left="0" w:right="0"/>
        <w:jc w:val="center"/>
        <w:rPr>
          <w:sz w:val="21"/>
          <w:szCs w:val="21"/>
        </w:rPr>
      </w:pPr>
      <w:r>
        <w:rPr>
          <w:rFonts w:hint="eastAsia" w:ascii="宋体" w:hAnsi="宋体" w:eastAsia="宋体" w:cs="宋体"/>
          <w:i w:val="0"/>
          <w:iCs w:val="0"/>
          <w:caps w:val="0"/>
          <w:color w:val="1E1E17"/>
          <w:spacing w:val="0"/>
          <w:sz w:val="21"/>
          <w:szCs w:val="21"/>
          <w:u w:val="none"/>
          <w:shd w:val="clear" w:color="auto" w:fill="FFFFFF"/>
        </w:rPr>
        <w:drawing>
          <wp:inline distT="0" distB="0" distL="114300" distR="114300">
            <wp:extent cx="4762500" cy="4105275"/>
            <wp:effectExtent l="0" t="0" r="0" b="9525"/>
            <wp:docPr id="30" name="图片 1" descr="图片4">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descr="图片4"/>
                    <pic:cNvPicPr>
                      <a:picLocks noChangeAspect="1"/>
                    </pic:cNvPicPr>
                  </pic:nvPicPr>
                  <pic:blipFill>
                    <a:blip r:embed="rId6"/>
                    <a:stretch>
                      <a:fillRect/>
                    </a:stretch>
                  </pic:blipFill>
                  <pic:spPr>
                    <a:xfrm>
                      <a:off x="0" y="0"/>
                      <a:ext cx="4762500" cy="4105275"/>
                    </a:xfrm>
                    <a:prstGeom prst="rect">
                      <a:avLst/>
                    </a:prstGeom>
                    <a:noFill/>
                    <a:ln>
                      <a:noFill/>
                    </a:ln>
                  </pic:spPr>
                </pic:pic>
              </a:graphicData>
            </a:graphic>
          </wp:inline>
        </w:drawing>
      </w:r>
    </w:p>
    <w:p w14:paraId="73D2834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70" w:lineRule="atLeast"/>
        <w:ind w:left="0" w:right="0"/>
        <w:rPr>
          <w:sz w:val="21"/>
          <w:szCs w:val="21"/>
        </w:rPr>
      </w:pPr>
    </w:p>
    <w:p w14:paraId="077397E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70" w:lineRule="atLeast"/>
        <w:ind w:left="0" w:right="0"/>
        <w:rPr>
          <w:sz w:val="21"/>
          <w:szCs w:val="21"/>
        </w:rPr>
      </w:pPr>
      <w:r>
        <w:rPr>
          <w:rFonts w:hint="eastAsia" w:ascii="黑体" w:hAnsi="宋体" w:eastAsia="黑体" w:cs="黑体"/>
          <w:i w:val="0"/>
          <w:iCs w:val="0"/>
          <w:caps w:val="0"/>
          <w:color w:val="222222"/>
          <w:spacing w:val="0"/>
          <w:sz w:val="31"/>
          <w:szCs w:val="31"/>
          <w:shd w:val="clear" w:color="auto" w:fill="FFFFFF"/>
        </w:rPr>
        <w:t>六、办理结果</w:t>
      </w:r>
    </w:p>
    <w:p w14:paraId="7E30CB3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sz w:val="21"/>
          <w:szCs w:val="21"/>
        </w:rPr>
      </w:pPr>
      <w:r>
        <w:rPr>
          <w:rFonts w:hint="eastAsia" w:ascii="楷体_GB2312" w:hAnsi="宋体" w:eastAsia="楷体_GB2312" w:cs="楷体_GB2312"/>
          <w:i w:val="0"/>
          <w:iCs w:val="0"/>
          <w:caps w:val="0"/>
          <w:color w:val="222222"/>
          <w:spacing w:val="0"/>
          <w:sz w:val="31"/>
          <w:szCs w:val="31"/>
          <w:shd w:val="clear" w:color="auto" w:fill="FFFFFF"/>
        </w:rPr>
        <w:t>（一）结果信息</w:t>
      </w:r>
    </w:p>
    <w:tbl>
      <w:tblPr>
        <w:tblStyle w:val="10"/>
        <w:tblW w:w="0" w:type="auto"/>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1010"/>
        <w:gridCol w:w="2295"/>
        <w:gridCol w:w="1920"/>
        <w:gridCol w:w="1486"/>
        <w:gridCol w:w="1486"/>
      </w:tblGrid>
      <w:tr w14:paraId="4FDB66E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541" w:hRule="atLeast"/>
          <w:jc w:val="center"/>
        </w:trPr>
        <w:tc>
          <w:tcPr>
            <w:tcW w:w="101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6EE8668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center"/>
              <w:rPr>
                <w:sz w:val="21"/>
                <w:szCs w:val="21"/>
              </w:rPr>
            </w:pPr>
            <w:r>
              <w:rPr>
                <w:rFonts w:hint="eastAsia" w:ascii="黑体" w:hAnsi="宋体" w:eastAsia="黑体" w:cs="黑体"/>
                <w:sz w:val="28"/>
                <w:szCs w:val="28"/>
              </w:rPr>
              <w:t>序号</w:t>
            </w:r>
          </w:p>
        </w:tc>
        <w:tc>
          <w:tcPr>
            <w:tcW w:w="2295"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54EBD9F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jc w:val="center"/>
              <w:rPr>
                <w:sz w:val="21"/>
                <w:szCs w:val="21"/>
              </w:rPr>
            </w:pPr>
            <w:r>
              <w:rPr>
                <w:rFonts w:hint="eastAsia" w:ascii="黑体" w:hAnsi="宋体" w:eastAsia="黑体" w:cs="黑体"/>
                <w:sz w:val="28"/>
                <w:szCs w:val="28"/>
              </w:rPr>
              <w:t>结果名称</w:t>
            </w:r>
          </w:p>
        </w:tc>
        <w:tc>
          <w:tcPr>
            <w:tcW w:w="192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4C79FCB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jc w:val="center"/>
              <w:rPr>
                <w:sz w:val="21"/>
                <w:szCs w:val="21"/>
              </w:rPr>
            </w:pPr>
            <w:r>
              <w:rPr>
                <w:rFonts w:hint="eastAsia" w:ascii="黑体" w:hAnsi="宋体" w:eastAsia="黑体" w:cs="黑体"/>
                <w:sz w:val="28"/>
                <w:szCs w:val="28"/>
              </w:rPr>
              <w:t>结果类型</w:t>
            </w:r>
          </w:p>
        </w:tc>
        <w:tc>
          <w:tcPr>
            <w:tcW w:w="1486"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14BB7F6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center"/>
              <w:rPr>
                <w:sz w:val="21"/>
                <w:szCs w:val="21"/>
              </w:rPr>
            </w:pPr>
            <w:r>
              <w:rPr>
                <w:rFonts w:hint="eastAsia" w:ascii="黑体" w:hAnsi="宋体" w:eastAsia="黑体" w:cs="黑体"/>
                <w:sz w:val="28"/>
                <w:szCs w:val="28"/>
              </w:rPr>
              <w:t>是否支持</w:t>
            </w:r>
          </w:p>
          <w:p w14:paraId="004C216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center"/>
              <w:rPr>
                <w:sz w:val="21"/>
                <w:szCs w:val="21"/>
              </w:rPr>
            </w:pPr>
            <w:r>
              <w:rPr>
                <w:rFonts w:hint="eastAsia" w:ascii="黑体" w:hAnsi="宋体" w:eastAsia="黑体" w:cs="黑体"/>
                <w:sz w:val="28"/>
                <w:szCs w:val="28"/>
              </w:rPr>
              <w:t>物流快递</w:t>
            </w:r>
          </w:p>
        </w:tc>
        <w:tc>
          <w:tcPr>
            <w:tcW w:w="1486"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54C175C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jc w:val="center"/>
              <w:rPr>
                <w:sz w:val="21"/>
                <w:szCs w:val="21"/>
              </w:rPr>
            </w:pPr>
            <w:r>
              <w:rPr>
                <w:rFonts w:hint="eastAsia" w:ascii="黑体" w:hAnsi="宋体" w:eastAsia="黑体" w:cs="黑体"/>
                <w:sz w:val="28"/>
                <w:szCs w:val="28"/>
              </w:rPr>
              <w:t>备注</w:t>
            </w:r>
          </w:p>
        </w:tc>
      </w:tr>
      <w:tr w14:paraId="7F5801E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16" w:hRule="atLeast"/>
          <w:jc w:val="center"/>
        </w:trPr>
        <w:tc>
          <w:tcPr>
            <w:tcW w:w="101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342A12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jc w:val="center"/>
              <w:rPr>
                <w:sz w:val="21"/>
                <w:szCs w:val="21"/>
              </w:rPr>
            </w:pPr>
            <w:r>
              <w:rPr>
                <w:rFonts w:hint="default" w:ascii="Times New Roman" w:hAnsi="Times New Roman" w:eastAsia="仿宋_GB2312" w:cs="Times New Roman"/>
                <w:sz w:val="24"/>
                <w:szCs w:val="24"/>
              </w:rPr>
              <w:t>1</w:t>
            </w:r>
          </w:p>
        </w:tc>
        <w:tc>
          <w:tcPr>
            <w:tcW w:w="2295"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5373A2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center"/>
              <w:rPr>
                <w:sz w:val="21"/>
                <w:szCs w:val="21"/>
              </w:rPr>
            </w:pPr>
            <w:r>
              <w:rPr>
                <w:rFonts w:hint="eastAsia" w:ascii="仿宋_GB2312" w:eastAsia="仿宋_GB2312" w:cs="仿宋_GB2312"/>
                <w:sz w:val="24"/>
                <w:szCs w:val="24"/>
              </w:rPr>
              <w:t>离婚协议书</w:t>
            </w:r>
          </w:p>
        </w:tc>
        <w:tc>
          <w:tcPr>
            <w:tcW w:w="192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3D4143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jc w:val="center"/>
              <w:rPr>
                <w:sz w:val="21"/>
                <w:szCs w:val="21"/>
              </w:rPr>
            </w:pPr>
            <w:r>
              <w:rPr>
                <w:rFonts w:hint="eastAsia" w:ascii="仿宋_GB2312" w:eastAsia="仿宋_GB2312" w:cs="仿宋_GB2312"/>
                <w:sz w:val="24"/>
                <w:szCs w:val="24"/>
              </w:rPr>
              <w:t>文书</w:t>
            </w:r>
          </w:p>
        </w:tc>
        <w:tc>
          <w:tcPr>
            <w:tcW w:w="148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21665A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jc w:val="center"/>
              <w:rPr>
                <w:sz w:val="21"/>
                <w:szCs w:val="21"/>
              </w:rPr>
            </w:pPr>
            <w:r>
              <w:rPr>
                <w:rFonts w:hint="eastAsia" w:ascii="仿宋_GB2312" w:eastAsia="仿宋_GB2312" w:cs="仿宋_GB2312"/>
                <w:sz w:val="24"/>
                <w:szCs w:val="24"/>
              </w:rPr>
              <w:t>否</w:t>
            </w:r>
          </w:p>
        </w:tc>
        <w:tc>
          <w:tcPr>
            <w:tcW w:w="148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32FBF0FE">
            <w:pPr>
              <w:keepNext w:val="0"/>
              <w:keepLines w:val="0"/>
              <w:widowControl/>
              <w:suppressLineNumbers w:val="0"/>
              <w:spacing w:before="0" w:beforeAutospacing="0" w:after="0" w:afterAutospacing="0"/>
              <w:ind w:left="0" w:right="0"/>
              <w:jc w:val="left"/>
            </w:pPr>
          </w:p>
        </w:tc>
      </w:tr>
      <w:tr w14:paraId="6BF231F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95" w:hRule="atLeast"/>
          <w:jc w:val="center"/>
        </w:trPr>
        <w:tc>
          <w:tcPr>
            <w:tcW w:w="101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317129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jc w:val="center"/>
              <w:rPr>
                <w:sz w:val="21"/>
                <w:szCs w:val="21"/>
              </w:rPr>
            </w:pPr>
            <w:r>
              <w:rPr>
                <w:rFonts w:hint="default" w:ascii="Times New Roman" w:hAnsi="Times New Roman" w:eastAsia="仿宋_GB2312" w:cs="Times New Roman"/>
                <w:sz w:val="24"/>
                <w:szCs w:val="24"/>
              </w:rPr>
              <w:t>2</w:t>
            </w:r>
          </w:p>
        </w:tc>
        <w:tc>
          <w:tcPr>
            <w:tcW w:w="2295"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2C72F0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center"/>
              <w:rPr>
                <w:sz w:val="21"/>
                <w:szCs w:val="21"/>
              </w:rPr>
            </w:pPr>
            <w:r>
              <w:rPr>
                <w:rFonts w:hint="eastAsia" w:ascii="仿宋_GB2312" w:eastAsia="仿宋_GB2312" w:cs="仿宋_GB2312"/>
                <w:sz w:val="24"/>
                <w:szCs w:val="24"/>
              </w:rPr>
              <w:t>离婚证</w:t>
            </w:r>
          </w:p>
        </w:tc>
        <w:tc>
          <w:tcPr>
            <w:tcW w:w="1920" w:type="dxa"/>
            <w:tcBorders>
              <w:top w:val="nil"/>
              <w:left w:val="single" w:color="auto" w:sz="6" w:space="0"/>
              <w:bottom w:val="single" w:color="auto" w:sz="6" w:space="0"/>
              <w:right w:val="single" w:color="auto" w:sz="6" w:space="0"/>
            </w:tcBorders>
            <w:noWrap w:val="0"/>
            <w:tcMar>
              <w:left w:w="105" w:type="dxa"/>
              <w:right w:w="105" w:type="dxa"/>
            </w:tcMar>
            <w:vAlign w:val="center"/>
          </w:tcPr>
          <w:p w14:paraId="60F3788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jc w:val="center"/>
              <w:rPr>
                <w:sz w:val="21"/>
                <w:szCs w:val="21"/>
              </w:rPr>
            </w:pPr>
            <w:r>
              <w:rPr>
                <w:rFonts w:hint="eastAsia" w:ascii="仿宋_GB2312" w:eastAsia="仿宋_GB2312" w:cs="仿宋_GB2312"/>
                <w:sz w:val="24"/>
                <w:szCs w:val="24"/>
              </w:rPr>
              <w:t>证书</w:t>
            </w:r>
          </w:p>
        </w:tc>
        <w:tc>
          <w:tcPr>
            <w:tcW w:w="148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24710B3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jc w:val="center"/>
              <w:rPr>
                <w:sz w:val="21"/>
                <w:szCs w:val="21"/>
              </w:rPr>
            </w:pPr>
            <w:r>
              <w:rPr>
                <w:rFonts w:hint="eastAsia" w:ascii="仿宋_GB2312" w:hAnsi="Times New Roman" w:eastAsia="仿宋_GB2312" w:cs="仿宋_GB2312"/>
                <w:sz w:val="24"/>
                <w:szCs w:val="24"/>
              </w:rPr>
              <w:t>否</w:t>
            </w:r>
          </w:p>
        </w:tc>
        <w:tc>
          <w:tcPr>
            <w:tcW w:w="1486"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E268F6B">
            <w:pPr>
              <w:keepNext w:val="0"/>
              <w:keepLines w:val="0"/>
              <w:widowControl/>
              <w:suppressLineNumbers w:val="0"/>
              <w:spacing w:before="0" w:beforeAutospacing="0" w:after="0" w:afterAutospacing="0"/>
              <w:ind w:left="0" w:right="0"/>
              <w:jc w:val="left"/>
            </w:pPr>
          </w:p>
        </w:tc>
      </w:tr>
    </w:tbl>
    <w:p w14:paraId="097B239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rFonts w:hint="eastAsia" w:ascii="楷体_GB2312" w:hAnsi="宋体" w:eastAsia="楷体_GB2312" w:cs="楷体_GB2312"/>
          <w:i w:val="0"/>
          <w:iCs w:val="0"/>
          <w:caps w:val="0"/>
          <w:color w:val="222222"/>
          <w:spacing w:val="0"/>
          <w:sz w:val="31"/>
          <w:szCs w:val="31"/>
          <w:shd w:val="clear" w:color="auto" w:fill="FFFFFF"/>
        </w:rPr>
      </w:pPr>
    </w:p>
    <w:p w14:paraId="2A9126A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rFonts w:hint="eastAsia" w:ascii="楷体_GB2312" w:hAnsi="宋体" w:eastAsia="楷体_GB2312" w:cs="楷体_GB2312"/>
          <w:i w:val="0"/>
          <w:iCs w:val="0"/>
          <w:caps w:val="0"/>
          <w:color w:val="222222"/>
          <w:spacing w:val="0"/>
          <w:sz w:val="31"/>
          <w:szCs w:val="31"/>
          <w:shd w:val="clear" w:color="auto" w:fill="FFFFFF"/>
        </w:rPr>
      </w:pPr>
    </w:p>
    <w:p w14:paraId="1DCF8DE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sz w:val="21"/>
          <w:szCs w:val="21"/>
        </w:rPr>
      </w:pPr>
      <w:r>
        <w:rPr>
          <w:rFonts w:hint="eastAsia" w:ascii="楷体_GB2312" w:hAnsi="宋体" w:eastAsia="楷体_GB2312" w:cs="楷体_GB2312"/>
          <w:i w:val="0"/>
          <w:iCs w:val="0"/>
          <w:caps w:val="0"/>
          <w:color w:val="222222"/>
          <w:spacing w:val="0"/>
          <w:sz w:val="31"/>
          <w:szCs w:val="31"/>
          <w:shd w:val="clear" w:color="auto" w:fill="FFFFFF"/>
        </w:rPr>
        <w:t>（二）结果样本</w:t>
      </w:r>
    </w:p>
    <w:p w14:paraId="16142E4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sz w:val="21"/>
          <w:szCs w:val="21"/>
        </w:rPr>
      </w:pPr>
      <w:r>
        <w:rPr>
          <w:rFonts w:hint="eastAsia" w:ascii="仿宋_GB2312" w:hAnsi="宋体" w:eastAsia="仿宋_GB2312" w:cs="仿宋_GB2312"/>
          <w:i w:val="0"/>
          <w:iCs w:val="0"/>
          <w:caps w:val="0"/>
          <w:color w:val="222222"/>
          <w:spacing w:val="0"/>
          <w:sz w:val="31"/>
          <w:szCs w:val="31"/>
          <w:shd w:val="clear" w:color="auto" w:fill="FFFFFF"/>
        </w:rPr>
        <w:t>1.离婚证</w:t>
      </w:r>
    </w:p>
    <w:p w14:paraId="5FB0337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70" w:lineRule="atLeast"/>
        <w:ind w:left="0" w:right="0"/>
        <w:jc w:val="center"/>
        <w:rPr>
          <w:sz w:val="21"/>
          <w:szCs w:val="21"/>
        </w:rPr>
      </w:pPr>
      <w:r>
        <w:rPr>
          <w:rFonts w:hint="eastAsia" w:ascii="宋体" w:hAnsi="宋体" w:eastAsia="宋体" w:cs="宋体"/>
          <w:i w:val="0"/>
          <w:iCs w:val="0"/>
          <w:caps w:val="0"/>
          <w:color w:val="1E1E17"/>
          <w:spacing w:val="0"/>
          <w:sz w:val="21"/>
          <w:szCs w:val="21"/>
          <w:u w:val="none"/>
          <w:shd w:val="clear" w:color="auto" w:fill="FFFFFF"/>
        </w:rPr>
        <w:drawing>
          <wp:inline distT="0" distB="0" distL="114300" distR="114300">
            <wp:extent cx="4762500" cy="3571875"/>
            <wp:effectExtent l="0" t="0" r="0" b="9525"/>
            <wp:docPr id="29" name="图片 2" descr="图片5">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descr="图片5"/>
                    <pic:cNvPicPr>
                      <a:picLocks noChangeAspect="1"/>
                    </pic:cNvPicPr>
                  </pic:nvPicPr>
                  <pic:blipFill>
                    <a:blip r:embed="rId8"/>
                    <a:stretch>
                      <a:fillRect/>
                    </a:stretch>
                  </pic:blipFill>
                  <pic:spPr>
                    <a:xfrm>
                      <a:off x="0" y="0"/>
                      <a:ext cx="4762500" cy="3571875"/>
                    </a:xfrm>
                    <a:prstGeom prst="rect">
                      <a:avLst/>
                    </a:prstGeom>
                    <a:noFill/>
                    <a:ln>
                      <a:noFill/>
                    </a:ln>
                  </pic:spPr>
                </pic:pic>
              </a:graphicData>
            </a:graphic>
          </wp:inline>
        </w:drawing>
      </w:r>
    </w:p>
    <w:p w14:paraId="47D68A0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210" w:afterAutospacing="0" w:line="540" w:lineRule="atLeast"/>
        <w:ind w:left="0" w:right="0" w:firstLine="645"/>
        <w:rPr>
          <w:sz w:val="21"/>
          <w:szCs w:val="21"/>
        </w:rPr>
      </w:pPr>
    </w:p>
    <w:p w14:paraId="6F14A9C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70" w:lineRule="atLeast"/>
        <w:ind w:left="0" w:right="0" w:firstLine="0"/>
        <w:rPr>
          <w:sz w:val="21"/>
          <w:szCs w:val="21"/>
        </w:rPr>
      </w:pPr>
    </w:p>
    <w:p w14:paraId="099F207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rFonts w:hint="eastAsia" w:ascii="仿宋_GB2312" w:hAnsi="宋体" w:eastAsia="仿宋_GB2312" w:cs="仿宋_GB2312"/>
          <w:i w:val="0"/>
          <w:iCs w:val="0"/>
          <w:caps w:val="0"/>
          <w:color w:val="222222"/>
          <w:spacing w:val="0"/>
          <w:sz w:val="31"/>
          <w:szCs w:val="31"/>
          <w:shd w:val="clear" w:color="auto" w:fill="FFFFFF"/>
        </w:rPr>
      </w:pPr>
    </w:p>
    <w:p w14:paraId="41BB848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rFonts w:hint="eastAsia" w:ascii="仿宋_GB2312" w:hAnsi="宋体" w:eastAsia="仿宋_GB2312" w:cs="仿宋_GB2312"/>
          <w:i w:val="0"/>
          <w:iCs w:val="0"/>
          <w:caps w:val="0"/>
          <w:color w:val="222222"/>
          <w:spacing w:val="0"/>
          <w:sz w:val="31"/>
          <w:szCs w:val="31"/>
          <w:shd w:val="clear" w:color="auto" w:fill="FFFFFF"/>
        </w:rPr>
      </w:pPr>
    </w:p>
    <w:p w14:paraId="2A381EB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rFonts w:hint="eastAsia" w:ascii="仿宋_GB2312" w:hAnsi="宋体" w:eastAsia="仿宋_GB2312" w:cs="仿宋_GB2312"/>
          <w:i w:val="0"/>
          <w:iCs w:val="0"/>
          <w:caps w:val="0"/>
          <w:color w:val="222222"/>
          <w:spacing w:val="0"/>
          <w:sz w:val="31"/>
          <w:szCs w:val="31"/>
          <w:shd w:val="clear" w:color="auto" w:fill="FFFFFF"/>
        </w:rPr>
      </w:pPr>
    </w:p>
    <w:p w14:paraId="30047F1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rFonts w:hint="eastAsia" w:ascii="仿宋_GB2312" w:hAnsi="宋体" w:eastAsia="仿宋_GB2312" w:cs="仿宋_GB2312"/>
          <w:i w:val="0"/>
          <w:iCs w:val="0"/>
          <w:caps w:val="0"/>
          <w:color w:val="222222"/>
          <w:spacing w:val="0"/>
          <w:sz w:val="31"/>
          <w:szCs w:val="31"/>
          <w:shd w:val="clear" w:color="auto" w:fill="FFFFFF"/>
        </w:rPr>
      </w:pPr>
    </w:p>
    <w:p w14:paraId="126E9E0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rFonts w:hint="eastAsia" w:ascii="仿宋_GB2312" w:hAnsi="宋体" w:eastAsia="仿宋_GB2312" w:cs="仿宋_GB2312"/>
          <w:i w:val="0"/>
          <w:iCs w:val="0"/>
          <w:caps w:val="0"/>
          <w:color w:val="222222"/>
          <w:spacing w:val="0"/>
          <w:sz w:val="31"/>
          <w:szCs w:val="31"/>
          <w:shd w:val="clear" w:color="auto" w:fill="FFFFFF"/>
        </w:rPr>
      </w:pPr>
    </w:p>
    <w:p w14:paraId="732F5F5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rFonts w:hint="eastAsia" w:ascii="仿宋_GB2312" w:hAnsi="宋体" w:eastAsia="仿宋_GB2312" w:cs="仿宋_GB2312"/>
          <w:i w:val="0"/>
          <w:iCs w:val="0"/>
          <w:caps w:val="0"/>
          <w:color w:val="222222"/>
          <w:spacing w:val="0"/>
          <w:sz w:val="31"/>
          <w:szCs w:val="31"/>
          <w:shd w:val="clear" w:color="auto" w:fill="FFFFFF"/>
        </w:rPr>
      </w:pPr>
    </w:p>
    <w:p w14:paraId="58EFC61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rFonts w:hint="eastAsia" w:ascii="仿宋_GB2312" w:hAnsi="宋体" w:eastAsia="仿宋_GB2312" w:cs="仿宋_GB2312"/>
          <w:i w:val="0"/>
          <w:iCs w:val="0"/>
          <w:caps w:val="0"/>
          <w:color w:val="222222"/>
          <w:spacing w:val="0"/>
          <w:sz w:val="31"/>
          <w:szCs w:val="31"/>
          <w:shd w:val="clear" w:color="auto" w:fill="FFFFFF"/>
        </w:rPr>
      </w:pPr>
    </w:p>
    <w:p w14:paraId="72D9A1C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645"/>
        <w:rPr>
          <w:sz w:val="21"/>
          <w:szCs w:val="21"/>
        </w:rPr>
      </w:pPr>
      <w:r>
        <w:rPr>
          <w:rFonts w:hint="eastAsia" w:ascii="仿宋_GB2312" w:hAnsi="宋体" w:eastAsia="仿宋_GB2312" w:cs="仿宋_GB2312"/>
          <w:i w:val="0"/>
          <w:iCs w:val="0"/>
          <w:caps w:val="0"/>
          <w:color w:val="222222"/>
          <w:spacing w:val="0"/>
          <w:sz w:val="31"/>
          <w:szCs w:val="31"/>
          <w:shd w:val="clear" w:color="auto" w:fill="FFFFFF"/>
        </w:rPr>
        <w:t>2.离婚协议书</w:t>
      </w:r>
    </w:p>
    <w:p w14:paraId="59AB338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70" w:lineRule="atLeast"/>
        <w:ind w:left="0" w:right="0"/>
        <w:rPr>
          <w:sz w:val="21"/>
          <w:szCs w:val="21"/>
        </w:rPr>
      </w:pPr>
      <w:r>
        <w:rPr>
          <w:rFonts w:hint="eastAsia" w:ascii="仿宋_GB2312" w:hAnsi="宋体" w:eastAsia="仿宋_GB2312" w:cs="仿宋_GB2312"/>
          <w:i w:val="0"/>
          <w:iCs w:val="0"/>
          <w:caps w:val="0"/>
          <w:color w:val="333333"/>
          <w:spacing w:val="0"/>
          <w:sz w:val="31"/>
          <w:szCs w:val="31"/>
          <w:shd w:val="clear" w:color="auto" w:fill="FFFFFF"/>
        </w:rPr>
        <w:t>   </w:t>
      </w:r>
      <w:r>
        <w:drawing>
          <wp:inline distT="0" distB="0" distL="114300" distR="114300">
            <wp:extent cx="4934585" cy="6880860"/>
            <wp:effectExtent l="0" t="0" r="18415" b="15240"/>
            <wp:docPr id="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pic:cNvPicPr>
                      <a:picLocks noChangeAspect="1"/>
                    </pic:cNvPicPr>
                  </pic:nvPicPr>
                  <pic:blipFill>
                    <a:blip r:embed="rId9"/>
                    <a:srcRect t="5857" b="2055"/>
                    <a:stretch>
                      <a:fillRect/>
                    </a:stretch>
                  </pic:blipFill>
                  <pic:spPr>
                    <a:xfrm>
                      <a:off x="0" y="0"/>
                      <a:ext cx="4934585" cy="6880860"/>
                    </a:xfrm>
                    <a:prstGeom prst="rect">
                      <a:avLst/>
                    </a:prstGeom>
                    <a:noFill/>
                    <a:ln>
                      <a:noFill/>
                    </a:ln>
                  </pic:spPr>
                </pic:pic>
              </a:graphicData>
            </a:graphic>
          </wp:inline>
        </w:drawing>
      </w:r>
    </w:p>
    <w:p w14:paraId="20F3C55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70" w:lineRule="atLeast"/>
        <w:ind w:left="0" w:right="0"/>
        <w:rPr>
          <w:strike/>
          <w:dstrike w:val="0"/>
          <w:color w:val="FF0000"/>
          <w:sz w:val="21"/>
          <w:szCs w:val="21"/>
        </w:rPr>
      </w:pPr>
    </w:p>
    <w:p w14:paraId="2EA6FD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rPr>
          <w:rStyle w:val="13"/>
          <w:rFonts w:hint="eastAsia" w:ascii="宋体" w:hAnsi="宋体" w:eastAsia="宋体" w:cs="宋体"/>
          <w:b/>
          <w:i w:val="0"/>
          <w:iCs w:val="0"/>
          <w:caps w:val="0"/>
          <w:color w:val="333333"/>
          <w:spacing w:val="0"/>
          <w:sz w:val="31"/>
          <w:szCs w:val="31"/>
          <w:shd w:val="clear" w:color="auto" w:fill="FFFFFF"/>
        </w:rPr>
      </w:pPr>
    </w:p>
    <w:p w14:paraId="0510222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rPr>
          <w:rStyle w:val="13"/>
          <w:rFonts w:hint="eastAsia" w:ascii="宋体" w:hAnsi="宋体" w:eastAsia="宋体" w:cs="宋体"/>
          <w:b/>
          <w:i w:val="0"/>
          <w:iCs w:val="0"/>
          <w:caps w:val="0"/>
          <w:color w:val="333333"/>
          <w:spacing w:val="0"/>
          <w:sz w:val="31"/>
          <w:szCs w:val="31"/>
          <w:shd w:val="clear" w:color="auto" w:fill="FFFFFF"/>
        </w:rPr>
      </w:pPr>
    </w:p>
    <w:p w14:paraId="5721557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rPr>
          <w:rStyle w:val="13"/>
          <w:rFonts w:hint="eastAsia" w:ascii="宋体" w:hAnsi="宋体" w:eastAsia="宋体" w:cs="宋体"/>
          <w:b/>
          <w:i w:val="0"/>
          <w:iCs w:val="0"/>
          <w:caps w:val="0"/>
          <w:color w:val="333333"/>
          <w:spacing w:val="0"/>
          <w:sz w:val="31"/>
          <w:szCs w:val="31"/>
          <w:shd w:val="clear" w:color="auto" w:fill="FFFFFF"/>
        </w:rPr>
      </w:pPr>
    </w:p>
    <w:p w14:paraId="69E1CC7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0" w:lineRule="atLeast"/>
        <w:ind w:left="0" w:right="0"/>
      </w:pPr>
      <w:bookmarkStart w:id="1" w:name="_GoBack"/>
      <w:bookmarkEnd w:id="1"/>
      <w:r>
        <w:rPr>
          <w:rStyle w:val="13"/>
          <w:rFonts w:hint="eastAsia" w:ascii="宋体" w:hAnsi="宋体" w:eastAsia="宋体" w:cs="宋体"/>
          <w:b/>
          <w:i w:val="0"/>
          <w:iCs w:val="0"/>
          <w:caps w:val="0"/>
          <w:color w:val="333333"/>
          <w:spacing w:val="0"/>
          <w:sz w:val="31"/>
          <w:szCs w:val="31"/>
          <w:shd w:val="clear" w:color="auto" w:fill="FFFFFF"/>
        </w:rPr>
        <w:t>七、收费信息</w:t>
      </w:r>
    </w:p>
    <w:tbl>
      <w:tblPr>
        <w:tblStyle w:val="10"/>
        <w:tblW w:w="0" w:type="auto"/>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1722"/>
        <w:gridCol w:w="2075"/>
        <w:gridCol w:w="3141"/>
        <w:gridCol w:w="1200"/>
      </w:tblGrid>
      <w:tr w14:paraId="14B46ED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273" w:hRule="atLeast"/>
          <w:jc w:val="center"/>
        </w:trPr>
        <w:tc>
          <w:tcPr>
            <w:tcW w:w="1722"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39B83D2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center"/>
              <w:rPr>
                <w:sz w:val="21"/>
                <w:szCs w:val="21"/>
              </w:rPr>
            </w:pPr>
            <w:r>
              <w:rPr>
                <w:rFonts w:hint="eastAsia" w:ascii="黑体" w:hAnsi="宋体" w:eastAsia="黑体" w:cs="黑体"/>
                <w:sz w:val="24"/>
                <w:szCs w:val="24"/>
              </w:rPr>
              <w:t>收费项目名称</w:t>
            </w:r>
          </w:p>
        </w:tc>
        <w:tc>
          <w:tcPr>
            <w:tcW w:w="2075"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6160234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center"/>
              <w:rPr>
                <w:sz w:val="21"/>
                <w:szCs w:val="21"/>
              </w:rPr>
            </w:pPr>
            <w:r>
              <w:rPr>
                <w:rFonts w:hint="eastAsia" w:ascii="黑体" w:hAnsi="宋体" w:eastAsia="黑体" w:cs="黑体"/>
                <w:sz w:val="24"/>
                <w:szCs w:val="24"/>
              </w:rPr>
              <w:t>收费标准</w:t>
            </w:r>
          </w:p>
        </w:tc>
        <w:tc>
          <w:tcPr>
            <w:tcW w:w="3141"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center"/>
          </w:tcPr>
          <w:p w14:paraId="3740D47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0"/>
              <w:jc w:val="center"/>
              <w:rPr>
                <w:sz w:val="21"/>
                <w:szCs w:val="21"/>
              </w:rPr>
            </w:pPr>
            <w:r>
              <w:rPr>
                <w:rFonts w:hint="eastAsia" w:ascii="黑体" w:hAnsi="宋体" w:eastAsia="黑体" w:cs="黑体"/>
                <w:sz w:val="24"/>
                <w:szCs w:val="24"/>
              </w:rPr>
              <w:t>收费依据</w:t>
            </w:r>
          </w:p>
        </w:tc>
        <w:tc>
          <w:tcPr>
            <w:tcW w:w="1200" w:type="dxa"/>
            <w:tcBorders>
              <w:top w:val="single" w:color="auto" w:sz="6" w:space="0"/>
              <w:left w:val="single" w:color="auto" w:sz="6" w:space="0"/>
              <w:bottom w:val="single" w:color="auto" w:sz="6" w:space="0"/>
              <w:right w:val="single" w:color="auto" w:sz="6" w:space="0"/>
            </w:tcBorders>
            <w:noWrap w:val="0"/>
            <w:tcMar>
              <w:left w:w="105" w:type="dxa"/>
              <w:right w:w="105" w:type="dxa"/>
            </w:tcMar>
            <w:vAlign w:val="top"/>
          </w:tcPr>
          <w:p w14:paraId="4DDFCBB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jc w:val="center"/>
              <w:rPr>
                <w:sz w:val="21"/>
                <w:szCs w:val="21"/>
              </w:rPr>
            </w:pPr>
            <w:r>
              <w:rPr>
                <w:rFonts w:hint="eastAsia" w:ascii="黑体" w:hAnsi="宋体" w:eastAsia="黑体" w:cs="黑体"/>
                <w:sz w:val="24"/>
                <w:szCs w:val="24"/>
              </w:rPr>
              <w:t>网上支付</w:t>
            </w:r>
          </w:p>
        </w:tc>
      </w:tr>
      <w:tr w14:paraId="3678865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36" w:hRule="atLeast"/>
          <w:jc w:val="center"/>
        </w:trPr>
        <w:tc>
          <w:tcPr>
            <w:tcW w:w="1722"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510780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0"/>
              <w:jc w:val="center"/>
              <w:rPr>
                <w:sz w:val="21"/>
                <w:szCs w:val="21"/>
              </w:rPr>
            </w:pPr>
            <w:r>
              <w:rPr>
                <w:rFonts w:hint="eastAsia" w:ascii="仿宋_GB2312" w:eastAsia="仿宋_GB2312" w:cs="仿宋_GB2312"/>
                <w:sz w:val="24"/>
                <w:szCs w:val="24"/>
              </w:rPr>
              <w:t>无</w:t>
            </w:r>
          </w:p>
        </w:tc>
        <w:tc>
          <w:tcPr>
            <w:tcW w:w="2075" w:type="dxa"/>
            <w:tcBorders>
              <w:top w:val="nil"/>
              <w:left w:val="single" w:color="auto" w:sz="6" w:space="0"/>
              <w:bottom w:val="single" w:color="auto" w:sz="6" w:space="0"/>
              <w:right w:val="single" w:color="auto" w:sz="6" w:space="0"/>
            </w:tcBorders>
            <w:noWrap w:val="0"/>
            <w:tcMar>
              <w:left w:w="105" w:type="dxa"/>
              <w:right w:w="105" w:type="dxa"/>
            </w:tcMar>
            <w:vAlign w:val="center"/>
          </w:tcPr>
          <w:p w14:paraId="4866CB7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0"/>
              <w:jc w:val="center"/>
              <w:rPr>
                <w:sz w:val="21"/>
                <w:szCs w:val="21"/>
              </w:rPr>
            </w:pPr>
            <w:r>
              <w:rPr>
                <w:rFonts w:hint="eastAsia" w:ascii="仿宋_GB2312" w:eastAsia="仿宋_GB2312" w:cs="仿宋_GB2312"/>
                <w:sz w:val="24"/>
                <w:szCs w:val="24"/>
              </w:rPr>
              <w:t>无</w:t>
            </w:r>
          </w:p>
        </w:tc>
        <w:tc>
          <w:tcPr>
            <w:tcW w:w="3141" w:type="dxa"/>
            <w:tcBorders>
              <w:top w:val="nil"/>
              <w:left w:val="single" w:color="auto" w:sz="6" w:space="0"/>
              <w:bottom w:val="single" w:color="auto" w:sz="6" w:space="0"/>
              <w:right w:val="single" w:color="auto" w:sz="6" w:space="0"/>
            </w:tcBorders>
            <w:noWrap w:val="0"/>
            <w:tcMar>
              <w:left w:w="105" w:type="dxa"/>
              <w:right w:w="105" w:type="dxa"/>
            </w:tcMar>
            <w:vAlign w:val="center"/>
          </w:tcPr>
          <w:p w14:paraId="02962A5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0"/>
              <w:jc w:val="center"/>
              <w:rPr>
                <w:sz w:val="21"/>
                <w:szCs w:val="21"/>
              </w:rPr>
            </w:pPr>
            <w:r>
              <w:rPr>
                <w:rFonts w:hint="eastAsia" w:ascii="仿宋_GB2312" w:eastAsia="仿宋_GB2312" w:cs="仿宋_GB2312"/>
                <w:sz w:val="24"/>
                <w:szCs w:val="24"/>
              </w:rPr>
              <w:t>无</w:t>
            </w:r>
          </w:p>
        </w:tc>
        <w:tc>
          <w:tcPr>
            <w:tcW w:w="1200" w:type="dxa"/>
            <w:tcBorders>
              <w:top w:val="nil"/>
              <w:left w:val="single" w:color="auto" w:sz="6" w:space="0"/>
              <w:bottom w:val="single" w:color="auto" w:sz="6" w:space="0"/>
              <w:right w:val="single" w:color="auto" w:sz="6" w:space="0"/>
            </w:tcBorders>
            <w:noWrap w:val="0"/>
            <w:tcMar>
              <w:left w:w="105" w:type="dxa"/>
              <w:right w:w="105" w:type="dxa"/>
            </w:tcMar>
            <w:vAlign w:val="top"/>
          </w:tcPr>
          <w:p w14:paraId="38D4B65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540" w:lineRule="atLeast"/>
              <w:ind w:left="0" w:right="0" w:firstLine="0"/>
              <w:jc w:val="both"/>
              <w:rPr>
                <w:sz w:val="21"/>
                <w:szCs w:val="21"/>
              </w:rPr>
            </w:pPr>
            <w:r>
              <w:rPr>
                <w:rFonts w:hint="eastAsia" w:ascii="仿宋_GB2312" w:eastAsia="仿宋_GB2312" w:cs="仿宋_GB2312"/>
                <w:sz w:val="24"/>
                <w:szCs w:val="24"/>
              </w:rPr>
              <w:t>否</w:t>
            </w:r>
          </w:p>
        </w:tc>
      </w:tr>
    </w:tbl>
    <w:p w14:paraId="13A894DA"/>
    <w:p w14:paraId="523DAE7B"/>
    <w:sectPr>
      <w:footerReference r:id="rId3" w:type="default"/>
      <w:pgSz w:w="11906" w:h="16838"/>
      <w:pgMar w:top="850" w:right="1134" w:bottom="850" w:left="113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altName w:val="宋体"/>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ADB81">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3EF5B">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7D93EF5B">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0369EE"/>
    <w:rsid w:val="00005402"/>
    <w:rsid w:val="00881704"/>
    <w:rsid w:val="00975D66"/>
    <w:rsid w:val="010F7FF3"/>
    <w:rsid w:val="013E61E2"/>
    <w:rsid w:val="030B2A3C"/>
    <w:rsid w:val="054D10EA"/>
    <w:rsid w:val="06B37672"/>
    <w:rsid w:val="06EC66E0"/>
    <w:rsid w:val="07C03DF5"/>
    <w:rsid w:val="08626C5A"/>
    <w:rsid w:val="08A40A20"/>
    <w:rsid w:val="091E5277"/>
    <w:rsid w:val="0B0C10FF"/>
    <w:rsid w:val="0BA750AE"/>
    <w:rsid w:val="0BAB4DBC"/>
    <w:rsid w:val="0C3B7AD2"/>
    <w:rsid w:val="0C403756"/>
    <w:rsid w:val="0E932B05"/>
    <w:rsid w:val="0FB26719"/>
    <w:rsid w:val="11D706B9"/>
    <w:rsid w:val="198509FA"/>
    <w:rsid w:val="1A1D0C33"/>
    <w:rsid w:val="1AB1581F"/>
    <w:rsid w:val="1AC3082E"/>
    <w:rsid w:val="1ADE522F"/>
    <w:rsid w:val="1BE20386"/>
    <w:rsid w:val="1D556162"/>
    <w:rsid w:val="1EF81C6E"/>
    <w:rsid w:val="1F422EEA"/>
    <w:rsid w:val="1F6F4F67"/>
    <w:rsid w:val="1F7B4A87"/>
    <w:rsid w:val="211D59BC"/>
    <w:rsid w:val="21DB0328"/>
    <w:rsid w:val="22A00653"/>
    <w:rsid w:val="22EA5D72"/>
    <w:rsid w:val="23D031BA"/>
    <w:rsid w:val="2480073C"/>
    <w:rsid w:val="264A1001"/>
    <w:rsid w:val="272D3B05"/>
    <w:rsid w:val="27392E24"/>
    <w:rsid w:val="274912B9"/>
    <w:rsid w:val="2774722E"/>
    <w:rsid w:val="27EFA330"/>
    <w:rsid w:val="28493AA6"/>
    <w:rsid w:val="28924EE2"/>
    <w:rsid w:val="28E707EC"/>
    <w:rsid w:val="28F74D45"/>
    <w:rsid w:val="2A8E16D9"/>
    <w:rsid w:val="2A9C2048"/>
    <w:rsid w:val="2AA1140C"/>
    <w:rsid w:val="2AF923CF"/>
    <w:rsid w:val="300369EE"/>
    <w:rsid w:val="302E4E5A"/>
    <w:rsid w:val="303441CF"/>
    <w:rsid w:val="33C55481"/>
    <w:rsid w:val="34675474"/>
    <w:rsid w:val="34FCAB10"/>
    <w:rsid w:val="374455F9"/>
    <w:rsid w:val="37BC20B8"/>
    <w:rsid w:val="37E312B6"/>
    <w:rsid w:val="38B60778"/>
    <w:rsid w:val="38F90665"/>
    <w:rsid w:val="39F81809"/>
    <w:rsid w:val="3BCB0097"/>
    <w:rsid w:val="3C2974B3"/>
    <w:rsid w:val="3C5A6BD2"/>
    <w:rsid w:val="3DB57251"/>
    <w:rsid w:val="3DDB658B"/>
    <w:rsid w:val="3F08584C"/>
    <w:rsid w:val="3F0A35CC"/>
    <w:rsid w:val="3FCB250F"/>
    <w:rsid w:val="3FDF3B22"/>
    <w:rsid w:val="40362AC1"/>
    <w:rsid w:val="44C63AF1"/>
    <w:rsid w:val="44F85C75"/>
    <w:rsid w:val="45D95AA6"/>
    <w:rsid w:val="45EC7588"/>
    <w:rsid w:val="463D6035"/>
    <w:rsid w:val="46C91677"/>
    <w:rsid w:val="477F442B"/>
    <w:rsid w:val="4AE253FD"/>
    <w:rsid w:val="4E3E294A"/>
    <w:rsid w:val="4E451F2B"/>
    <w:rsid w:val="4E742810"/>
    <w:rsid w:val="4EB64BD7"/>
    <w:rsid w:val="4FE15C83"/>
    <w:rsid w:val="50BE4216"/>
    <w:rsid w:val="515F3303"/>
    <w:rsid w:val="516F72BF"/>
    <w:rsid w:val="52B4470E"/>
    <w:rsid w:val="52C35B14"/>
    <w:rsid w:val="538452A3"/>
    <w:rsid w:val="53C327B5"/>
    <w:rsid w:val="547215A0"/>
    <w:rsid w:val="547D488B"/>
    <w:rsid w:val="54F0519B"/>
    <w:rsid w:val="554A7E27"/>
    <w:rsid w:val="567C6706"/>
    <w:rsid w:val="577D0987"/>
    <w:rsid w:val="57FD3876"/>
    <w:rsid w:val="58721DF5"/>
    <w:rsid w:val="58C779E0"/>
    <w:rsid w:val="58DE2E5D"/>
    <w:rsid w:val="58FF8666"/>
    <w:rsid w:val="59926240"/>
    <w:rsid w:val="59E56370"/>
    <w:rsid w:val="5A1B6236"/>
    <w:rsid w:val="5A843DDB"/>
    <w:rsid w:val="5B1E7D8B"/>
    <w:rsid w:val="5D5E0913"/>
    <w:rsid w:val="5D7A09BD"/>
    <w:rsid w:val="5DE51034"/>
    <w:rsid w:val="5EDB3860"/>
    <w:rsid w:val="5F7E529D"/>
    <w:rsid w:val="5FFDAA80"/>
    <w:rsid w:val="606318F7"/>
    <w:rsid w:val="60E6610F"/>
    <w:rsid w:val="61A3548D"/>
    <w:rsid w:val="6260512D"/>
    <w:rsid w:val="62EA49F7"/>
    <w:rsid w:val="66061B48"/>
    <w:rsid w:val="66546D57"/>
    <w:rsid w:val="674C7894"/>
    <w:rsid w:val="67717495"/>
    <w:rsid w:val="68A1024E"/>
    <w:rsid w:val="68FE3099"/>
    <w:rsid w:val="6AD71D05"/>
    <w:rsid w:val="6B1139A5"/>
    <w:rsid w:val="6B546E30"/>
    <w:rsid w:val="6B9B0F84"/>
    <w:rsid w:val="6BA20565"/>
    <w:rsid w:val="6C3D203B"/>
    <w:rsid w:val="6C47110C"/>
    <w:rsid w:val="6CA1081C"/>
    <w:rsid w:val="6E2C05BA"/>
    <w:rsid w:val="6EC407F2"/>
    <w:rsid w:val="6F570CD2"/>
    <w:rsid w:val="6FC322A8"/>
    <w:rsid w:val="6FF944CB"/>
    <w:rsid w:val="70B22382"/>
    <w:rsid w:val="70F21646"/>
    <w:rsid w:val="71347EB1"/>
    <w:rsid w:val="71FB96C3"/>
    <w:rsid w:val="72161365"/>
    <w:rsid w:val="73972979"/>
    <w:rsid w:val="73BD5C61"/>
    <w:rsid w:val="73F97190"/>
    <w:rsid w:val="745B39A7"/>
    <w:rsid w:val="75267B11"/>
    <w:rsid w:val="75950271"/>
    <w:rsid w:val="76992564"/>
    <w:rsid w:val="76DB0DCF"/>
    <w:rsid w:val="77F57C6E"/>
    <w:rsid w:val="79A56636"/>
    <w:rsid w:val="7A0A333F"/>
    <w:rsid w:val="7A884DCA"/>
    <w:rsid w:val="7AA5772A"/>
    <w:rsid w:val="7B234AF2"/>
    <w:rsid w:val="7B705F89"/>
    <w:rsid w:val="7C703D67"/>
    <w:rsid w:val="7CB73744"/>
    <w:rsid w:val="7CDD6FB6"/>
    <w:rsid w:val="7D4B1C96"/>
    <w:rsid w:val="7D851A94"/>
    <w:rsid w:val="7EEA1BAF"/>
    <w:rsid w:val="7F534C32"/>
    <w:rsid w:val="9DFD3328"/>
    <w:rsid w:val="B8784B97"/>
    <w:rsid w:val="BB8C6DEE"/>
    <w:rsid w:val="C0CBB79E"/>
    <w:rsid w:val="EDE60557"/>
    <w:rsid w:val="F5673E6A"/>
    <w:rsid w:val="F5CFF576"/>
    <w:rsid w:val="F73F0D51"/>
    <w:rsid w:val="FCFE16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仿宋" w:hAnsi="仿宋" w:eastAsia="仿宋" w:cs="仿宋"/>
      <w:sz w:val="23"/>
      <w:szCs w:val="23"/>
      <w:lang w:val="en-US" w:eastAsia="en-US" w:bidi="ar-SA"/>
    </w:rPr>
  </w:style>
  <w:style w:type="paragraph" w:styleId="5">
    <w:name w:val="Body Text Indent"/>
    <w:basedOn w:val="1"/>
    <w:qFormat/>
    <w:uiPriority w:val="0"/>
    <w:pPr>
      <w:ind w:firstLine="1440"/>
      <w:jc w:val="center"/>
    </w:pPr>
    <w:rPr>
      <w:sz w:val="7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2"/>
    <w:basedOn w:val="5"/>
    <w:qFormat/>
    <w:uiPriority w:val="99"/>
    <w:pPr>
      <w:ind w:firstLine="420" w:firstLineChars="200"/>
    </w:p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paragraph" w:customStyle="1" w:styleId="15">
    <w:name w:val="实施方案正文"/>
    <w:basedOn w:val="1"/>
    <w:qFormat/>
    <w:uiPriority w:val="0"/>
    <w:pPr>
      <w:ind w:firstLine="566" w:firstLineChars="202"/>
    </w:pPr>
  </w:style>
  <w:style w:type="paragraph" w:styleId="16">
    <w:name w:val="List Paragraph"/>
    <w:basedOn w:val="1"/>
    <w:qFormat/>
    <w:uiPriority w:val="34"/>
    <w:pPr>
      <w:ind w:firstLine="420"/>
    </w:pPr>
  </w:style>
  <w:style w:type="paragraph" w:customStyle="1" w:styleId="17">
    <w:name w:val="BodyText1I2"/>
    <w:next w:val="18"/>
    <w:qFormat/>
    <w:uiPriority w:val="0"/>
    <w:pPr>
      <w:widowControl w:val="0"/>
      <w:spacing w:after="120"/>
      <w:ind w:left="420" w:leftChars="200" w:firstLine="420" w:firstLineChars="200"/>
      <w:jc w:val="both"/>
      <w:textAlignment w:val="baseline"/>
    </w:pPr>
    <w:rPr>
      <w:rFonts w:ascii="Times New Roman" w:hAnsi="Times New Roman" w:eastAsia="宋体" w:cs="Times New Roman"/>
      <w:kern w:val="2"/>
      <w:sz w:val="21"/>
      <w:szCs w:val="22"/>
      <w:lang w:val="en-US" w:eastAsia="zh-CN" w:bidi="ar-SA"/>
    </w:rPr>
  </w:style>
  <w:style w:type="paragraph" w:customStyle="1" w:styleId="18">
    <w:name w:val="BodyText"/>
    <w:qFormat/>
    <w:uiPriority w:val="0"/>
    <w:pPr>
      <w:widowControl w:val="0"/>
      <w:spacing w:before="134"/>
      <w:ind w:left="111"/>
      <w:jc w:val="both"/>
      <w:textAlignment w:val="baseline"/>
    </w:pPr>
    <w:rPr>
      <w:rFonts w:ascii="方正仿宋_GBK" w:hAnsi="方正仿宋_GBK" w:eastAsia="宋体" w:cs="Times New Roman"/>
      <w:kern w:val="2"/>
      <w:sz w:val="31"/>
      <w:szCs w:val="31"/>
      <w:lang w:val="en-US" w:eastAsia="zh-CN" w:bidi="ar-SA"/>
    </w:rPr>
  </w:style>
  <w:style w:type="table" w:customStyle="1" w:styleId="19">
    <w:name w:val="网格型1"/>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hyperlink" Target="http://www.kmdc.gov.cn/upload/resources/image/2026/06/08/3697812.png" TargetMode="External"/><Relationship Id="rId6" Type="http://schemas.openxmlformats.org/officeDocument/2006/relationships/image" Target="media/image1.png"/><Relationship Id="rId5" Type="http://schemas.openxmlformats.org/officeDocument/2006/relationships/hyperlink" Target="http://www.kmdc.gov.cn/upload/resources/image/2026/06/08/3697810.png" TargetMode="Externa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1572</Words>
  <Characters>1732</Characters>
  <Lines>0</Lines>
  <Paragraphs>0</Paragraphs>
  <TotalTime>6</TotalTime>
  <ScaleCrop>false</ScaleCrop>
  <LinksUpToDate>false</LinksUpToDate>
  <CharactersWithSpaces>1809</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2026-02-11T20:32:00Z</dcterms:created>
  <dc:creator>辉</dc:creator>
  <cp:lastModifiedBy>YLX-549</cp:lastModifiedBy>
  <dcterms:modified xsi:type="dcterms:W3CDTF">2026-09-28T13:32:41Z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E28AFBE66A2273394BFBB96AEF430184_43</vt:lpwstr>
  </property>
  <property fmtid="{D5CDD505-2E9C-101B-9397-08002B2CF9AE}" pid="4" name="KSOTemplateDocerSaveRecord">
    <vt:lpwstr>eyJoZGlkIjoiMjUwNWI5NzU5NjA3MTFlNTQ4MjhhMzZiMzkwYjg3ODAiLCJ1c2VySWQiOiI4OTYwMTI1NDQifQ==</vt:lpwstr>
  </property>
</Properties>
</file>