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6：</w:t>
      </w:r>
    </w:p>
    <w:p w14:paraId="1BF2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</w:p>
    <w:p w14:paraId="6082BA4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XX乡镇（街道）2026年30户以下自然村</w:t>
      </w:r>
    </w:p>
    <w:p w14:paraId="6520715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通村道路路面硬化工程项目</w:t>
      </w:r>
    </w:p>
    <w:p w14:paraId="4661D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0AE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实</w:t>
      </w:r>
    </w:p>
    <w:p w14:paraId="3C6A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施</w:t>
      </w:r>
    </w:p>
    <w:p w14:paraId="472D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方</w:t>
      </w:r>
    </w:p>
    <w:p w14:paraId="739E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案</w:t>
      </w:r>
    </w:p>
    <w:p w14:paraId="756E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7BAF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00" w:firstLineChars="500"/>
        <w:jc w:val="both"/>
        <w:textAlignment w:val="auto"/>
        <w:rPr>
          <w:rFonts w:hint="eastAsia" w:ascii="黑体" w:hAnsi="黑体" w:eastAsia="黑体" w:cs="黑体"/>
        </w:rPr>
      </w:pPr>
    </w:p>
    <w:p w14:paraId="75B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00" w:firstLineChars="5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项目名称：</w:t>
      </w:r>
    </w:p>
    <w:p w14:paraId="1C33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00" w:firstLineChars="5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建设单位：</w:t>
      </w:r>
    </w:p>
    <w:p w14:paraId="39C3C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00" w:firstLineChars="5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主管单位：</w:t>
      </w:r>
    </w:p>
    <w:p w14:paraId="37F02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00" w:firstLineChars="500"/>
        <w:jc w:val="both"/>
        <w:textAlignment w:val="auto"/>
        <w:rPr>
          <w:rFonts w:hint="eastAsia" w:ascii="黑体" w:hAnsi="黑体" w:eastAsia="黑体" w:cs="黑体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61" w:gutter="0"/>
          <w:pgNumType w:fmt="decimal"/>
          <w:cols w:space="0" w:num="1"/>
          <w:titlePg/>
          <w:rtlGutter w:val="0"/>
          <w:docGrid w:type="linesAndChars" w:linePitch="579" w:charSpace="4135"/>
        </w:sectPr>
      </w:pPr>
      <w:r>
        <w:rPr>
          <w:rFonts w:hint="eastAsia" w:ascii="黑体" w:hAnsi="黑体" w:eastAsia="黑体" w:cs="黑体"/>
        </w:rPr>
        <w:t>编制日期</w:t>
      </w:r>
      <w:r>
        <w:rPr>
          <w:rFonts w:hint="eastAsia" w:ascii="黑体" w:hAnsi="黑体" w:eastAsia="黑体" w:cs="黑体"/>
          <w:lang w:eastAsia="zh-CN"/>
        </w:rPr>
        <w:t>：</w:t>
      </w:r>
    </w:p>
    <w:p w14:paraId="62836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乡镇（街道）通村道路硬化工程项目</w:t>
      </w:r>
    </w:p>
    <w:p w14:paraId="70CE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实施方案</w:t>
      </w:r>
    </w:p>
    <w:p w14:paraId="63590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</w:p>
    <w:p w14:paraId="4443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一、项目基本概况</w:t>
      </w:r>
    </w:p>
    <w:p w14:paraId="106DFE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（一）项目名称：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宜良县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（街道）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户以下自然村通村道路路面硬化工程项目</w:t>
      </w:r>
    </w:p>
    <w:p w14:paraId="66F9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（二）项目性质：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/改扩建，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参照“以工代赈”项目建设模式。</w:t>
      </w:r>
    </w:p>
    <w:p w14:paraId="52F9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（三）建设单位：</w:t>
      </w:r>
    </w:p>
    <w:p w14:paraId="6514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（四）主管单位：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宜良县交通运输局</w:t>
      </w:r>
    </w:p>
    <w:p w14:paraId="476F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（五）建设期限：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月至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月</w:t>
      </w:r>
    </w:p>
    <w:p w14:paraId="4BDC3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（六）建设内容：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村组道路路面硬化建设</w:t>
      </w:r>
    </w:p>
    <w:p w14:paraId="1A1F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（七）建设规模：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公里；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含路面各结构层类型、宽度、厚度等主要指标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2056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二、项目实施背景</w:t>
      </w:r>
    </w:p>
    <w:p w14:paraId="20BD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……根据实际情况补充……</w:t>
      </w:r>
    </w:p>
    <w:bookmarkEnd w:id="0"/>
    <w:p w14:paraId="7101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（一）建设的必要性</w:t>
      </w:r>
    </w:p>
    <w:p w14:paraId="2CE6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（二）建设的可行性</w:t>
      </w:r>
    </w:p>
    <w:p w14:paraId="3B379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政策条件。</w:t>
      </w:r>
    </w:p>
    <w:p w14:paraId="3C11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用地条件。</w:t>
      </w:r>
    </w:p>
    <w:p w14:paraId="05F4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前期工作。</w:t>
      </w:r>
    </w:p>
    <w:p w14:paraId="76328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规划条件。</w:t>
      </w:r>
    </w:p>
    <w:p w14:paraId="4B19E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施工条件。</w:t>
      </w:r>
    </w:p>
    <w:p w14:paraId="54FB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</w:p>
    <w:p w14:paraId="153F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三、投资预算及资金筹措</w:t>
      </w:r>
    </w:p>
    <w:p w14:paraId="10DC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预算投资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预算补助投资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村项目，预算投资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预算补助投资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村项目预算投资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预算补助投资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万元；......。申请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交通行业计划资金、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乡村振兴衔接资金解决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预算补助投资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，不足的投资由我乡镇（街道办）自行解决。</w:t>
      </w:r>
    </w:p>
    <w:p w14:paraId="21DC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四、项目建设管理</w:t>
      </w:r>
    </w:p>
    <w:p w14:paraId="6442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成立村组道路路面硬化工程建设领导组。</w:t>
      </w:r>
    </w:p>
    <w:p w14:paraId="257A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组长：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XX  XX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乡镇（街道）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31D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XX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乡镇（街道）分管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51BC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成员：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  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、街道站所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CDC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领导组下设办公室、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组、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XX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组、......。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组长，......。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XX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组负责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......。（至少应包含工程管理组、质量监督组）</w:t>
      </w:r>
    </w:p>
    <w:p w14:paraId="5DAB8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（二）项目建设公示。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项目建设计划下达后，按要求在项目所在村（居）委会驻地和项目所在村民组按有关要求公开公示项目建设有关情况。</w:t>
      </w:r>
    </w:p>
    <w:p w14:paraId="03E00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（三）工期管理。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项目建设计划下达后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个月内完成路基工程施工，验收合格，转入路面工程施工，路面工程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个月内完成，完成后及时提交申请且完成验收。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进度安排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......</w:t>
      </w:r>
    </w:p>
    <w:p w14:paraId="6A2D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（四）质量管理。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严格执行相关技术规范，确保工程质量和建设标准，接受群众监督。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路基工程必须满足宽度要求，对路基较软的路段进行局部换填，并对路基整体补强，确保路基强度。路面工程严格控制配合比、平整度等，确保强度、厚度检测合格。</w:t>
      </w:r>
    </w:p>
    <w:p w14:paraId="3D844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（五）安全管理。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切实扛实安全管理责任，落实安全措施，定期不定期进行安全检查，督促安全隐患整改，杜绝安全生产事故发生。</w:t>
      </w:r>
    </w:p>
    <w:p w14:paraId="0B09E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（六）资金管理。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落实公示公告制度，严禁侵占、挪用、截留或滞留资金。参照“以工代赈”工程模式组织实施，不开展设计，通过表格式逐段调查工程量，按市场调查价格作为简易设计编入乡镇（街道）的实施方案，通过表格式逐段核实工程量，按实际价格编制简易竣工结算，不办理预算、结算等投资评审。采购水泥、机制砂、油料、机械台班费等用发票直接报账，工人工资用工资花名册直接报账，由项目实施乡镇（街道）财政所指导项目实施村民组完善报账和支付手续。</w:t>
      </w:r>
    </w:p>
    <w:p w14:paraId="1ACA69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（七）档案管理。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加强档案管理，实行一项目一档案，切实收集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群众会议记录（含签到表及图片）、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审查意见文件、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建设计划文件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、竣工结算资料，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收集项目建设公示资料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（公示文件及公示图片）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、各类原材料采购合同及发票、机械台班费资料、人工工资花名册、督查检查记录表、安全管理资料、交（竣）工验收申请等资料，整理后规范装档，上报项目主管部门一份。</w:t>
      </w:r>
    </w:p>
    <w:p w14:paraId="7C7C3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（八）项目验收。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工程完工后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项目实施乡镇（街道）应按要求及时编制完成竣工资料，搞好自检自查，完成初验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工程质量合格、符合验收条件的由乡镇牵头，县交通运输局、县发改局、县财政局、县农业农村局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县公安交管大队、群众代表联合验收。</w:t>
      </w:r>
    </w:p>
    <w:p w14:paraId="3F531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五、环境影响措施</w:t>
      </w:r>
    </w:p>
    <w:p w14:paraId="4B29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项目建设实施过程中产生的污染因子主要为噪声、粉尘、固体废弃物。在实施过程中严格采用全程无公害、环保控制措施，减少污染物产生。</w:t>
      </w:r>
    </w:p>
    <w:p w14:paraId="4AD3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六、效益分析</w:t>
      </w:r>
    </w:p>
    <w:p w14:paraId="5878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……根据实际情况补充……</w:t>
      </w:r>
    </w:p>
    <w:p w14:paraId="492B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（一）经济效益。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项目建设过程中，通过吸纳周边劳动力务工的方式，增加老百姓收入，吸纳劳动力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人，每人每天按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元工资计算，可实现收入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万元。项目建成后改善了项目区交通，可带动周边农户创业增收。</w:t>
      </w:r>
    </w:p>
    <w:p w14:paraId="1363A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（二）社会效益。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一是就业带动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。项目建设过程中可带动解决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人就业，让老百姓能实现家门口就业，确保稳定助农增收，从而减少家庭留守儿童和空巢老人的社会问题。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二是消费带动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。项目建成后，项目区的运营生产会直接导致人员对商品和服务的总需求增加，促进消费。</w:t>
      </w:r>
    </w:p>
    <w:p w14:paraId="3A90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七、项目风险分析</w:t>
      </w:r>
    </w:p>
    <w:p w14:paraId="5CBC0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……根据实际情况补充……</w:t>
      </w:r>
    </w:p>
    <w:p w14:paraId="7710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目前该项目前景良好，现阶段不存在可预见的无法克服的风险。</w:t>
      </w:r>
    </w:p>
    <w:sectPr>
      <w:footerReference r:id="rId5" w:type="default"/>
      <w:pgSz w:w="11906" w:h="16838"/>
      <w:pgMar w:top="1701" w:right="1474" w:bottom="1134" w:left="1587" w:header="851" w:footer="1361" w:gutter="0"/>
      <w:pgNumType w:fmt="decimal" w:start="1"/>
      <w:cols w:space="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10B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963F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963F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14E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225D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225D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41F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7BA6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7BA6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GFiYzIzYTRhZWY1ODUyMGVlMzMyNWY5NDY3YjYifQ=="/>
  </w:docVars>
  <w:rsids>
    <w:rsidRoot w:val="00000000"/>
    <w:rsid w:val="033C546A"/>
    <w:rsid w:val="045126D0"/>
    <w:rsid w:val="064029FC"/>
    <w:rsid w:val="099F5C8C"/>
    <w:rsid w:val="0BE3477E"/>
    <w:rsid w:val="10953945"/>
    <w:rsid w:val="11E44669"/>
    <w:rsid w:val="176C53FF"/>
    <w:rsid w:val="179528C4"/>
    <w:rsid w:val="1D61352C"/>
    <w:rsid w:val="222775A3"/>
    <w:rsid w:val="2A3343D0"/>
    <w:rsid w:val="2ADE61BC"/>
    <w:rsid w:val="2E614088"/>
    <w:rsid w:val="2FF92751"/>
    <w:rsid w:val="32DB199A"/>
    <w:rsid w:val="343C6BCD"/>
    <w:rsid w:val="35915FF2"/>
    <w:rsid w:val="4BFB7CDA"/>
    <w:rsid w:val="5BDE39BF"/>
    <w:rsid w:val="5D7F0DB1"/>
    <w:rsid w:val="618C234E"/>
    <w:rsid w:val="625C563D"/>
    <w:rsid w:val="6535464F"/>
    <w:rsid w:val="67DC3DF5"/>
    <w:rsid w:val="680658B9"/>
    <w:rsid w:val="6D1014FE"/>
    <w:rsid w:val="6DD447E0"/>
    <w:rsid w:val="6FC3731E"/>
    <w:rsid w:val="734F2177"/>
    <w:rsid w:val="73697BBA"/>
    <w:rsid w:val="74324450"/>
    <w:rsid w:val="74AE5F5C"/>
    <w:rsid w:val="766C2A64"/>
    <w:rsid w:val="78756395"/>
    <w:rsid w:val="7B7F5AA2"/>
    <w:rsid w:val="7B86755B"/>
    <w:rsid w:val="7BCA40B7"/>
    <w:rsid w:val="7DD81BC4"/>
    <w:rsid w:val="B4E8D3EE"/>
    <w:rsid w:val="F36FE07E"/>
    <w:rsid w:val="F73EBBAD"/>
    <w:rsid w:val="FEFF2E51"/>
    <w:rsid w:val="FFFE9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/>
      <w:overflowPunct/>
      <w:adjustRightInd w:val="0"/>
      <w:snapToGrid w:val="0"/>
      <w:spacing w:after="200"/>
      <w:ind w:firstLine="0" w:firstLineChars="0"/>
      <w:jc w:val="left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overflowPunct w:val="0"/>
      <w:ind w:left="1680" w:leftChars="800"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表格"/>
    <w:qFormat/>
    <w:uiPriority w:val="0"/>
    <w:pPr>
      <w:widowControl w:val="0"/>
      <w:overflowPunct w:val="0"/>
      <w:snapToGrid w:val="0"/>
      <w:spacing w:line="400" w:lineRule="exact"/>
      <w:ind w:left="-85" w:right="-85" w:firstLine="0" w:firstLineChars="0"/>
      <w:jc w:val="center"/>
      <w:textAlignment w:val="center"/>
    </w:pPr>
    <w:rPr>
      <w:rFonts w:ascii="Times New Roman" w:hAnsi="Times New Roman" w:eastAsia="方正仿宋_GBK" w:cs="Times New Roman"/>
      <w:kern w:val="2"/>
      <w:sz w:val="28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1753</Words>
  <Characters>1828</Characters>
  <Lines>0</Lines>
  <Paragraphs>0</Paragraphs>
  <TotalTime>2</TotalTime>
  <ScaleCrop>false</ScaleCrop>
  <LinksUpToDate>false</LinksUpToDate>
  <CharactersWithSpaces>1849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2024-11-22T23:35:00Z</dcterms:created>
  <dc:creator>Administrator</dc:creator>
  <cp:lastModifiedBy>金亚东</cp:lastModifiedBy>
  <cp:lastPrinted>2026-03-23T11:18:00Z</cp:lastPrinted>
  <dcterms:modified xsi:type="dcterms:W3CDTF">2026-03-26T07:30:07Z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2415414A72FA4D0981D22B4D9897ACB3_12</vt:lpwstr>
  </property>
  <property fmtid="{D5CDD505-2E9C-101B-9397-08002B2CF9AE}" pid="4" name="KSOTemplateDocerSaveRecord">
    <vt:lpwstr>eyJoZGlkIjoiNWJkNjUxYjIxOWMzY2ZmMWEwZTYxNjJiMTJkNDk3MTMiLCJ1c2VySWQiOiI0MTY5NjQzMjEifQ==</vt:lpwstr>
  </property>
</Properties>
</file>