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A976">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auto"/>
          <w:spacing w:val="6"/>
          <w:kern w:val="2"/>
          <w:sz w:val="44"/>
          <w:szCs w:val="44"/>
          <w:highlight w:val="none"/>
          <w:lang w:val="en-US" w:eastAsia="zh-CN"/>
        </w:rPr>
      </w:pPr>
      <w:r>
        <w:rPr>
          <w:rFonts w:hint="eastAsia" w:ascii="方正小标宋简体" w:hAnsi="方正小标宋简体" w:eastAsia="方正小标宋简体" w:cs="方正小标宋简体"/>
          <w:color w:val="auto"/>
          <w:spacing w:val="6"/>
          <w:kern w:val="2"/>
          <w:sz w:val="44"/>
          <w:szCs w:val="44"/>
          <w:highlight w:val="none"/>
          <w:lang w:val="en-US" w:eastAsia="zh-CN"/>
        </w:rPr>
        <w:t>中共宜良县委农村工作领导小组办公室</w:t>
      </w:r>
    </w:p>
    <w:p w14:paraId="4AD87852">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auto"/>
          <w:spacing w:val="6"/>
          <w:kern w:val="2"/>
          <w:sz w:val="44"/>
          <w:szCs w:val="44"/>
          <w:highlight w:val="none"/>
          <w:lang w:val="en-US" w:eastAsia="zh-CN"/>
        </w:rPr>
      </w:pPr>
      <w:r>
        <w:rPr>
          <w:rFonts w:hint="eastAsia" w:ascii="方正小标宋简体" w:hAnsi="方正小标宋简体" w:eastAsia="方正小标宋简体" w:cs="方正小标宋简体"/>
          <w:color w:val="auto"/>
          <w:spacing w:val="6"/>
          <w:kern w:val="2"/>
          <w:sz w:val="44"/>
          <w:szCs w:val="44"/>
          <w:highlight w:val="none"/>
          <w:lang w:val="en-US" w:eastAsia="zh-CN"/>
        </w:rPr>
        <w:t>关于宜良县2026年度巩固拓展脱贫攻坚</w:t>
      </w:r>
    </w:p>
    <w:p w14:paraId="066BD58F">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auto"/>
          <w:spacing w:val="6"/>
          <w:kern w:val="2"/>
          <w:sz w:val="44"/>
          <w:szCs w:val="44"/>
          <w:highlight w:val="none"/>
          <w:lang w:val="en-US" w:eastAsia="zh-CN"/>
        </w:rPr>
      </w:pPr>
      <w:r>
        <w:rPr>
          <w:rFonts w:hint="eastAsia" w:ascii="方正小标宋简体" w:hAnsi="方正小标宋简体" w:eastAsia="方正小标宋简体" w:cs="方正小标宋简体"/>
          <w:color w:val="auto"/>
          <w:spacing w:val="6"/>
          <w:kern w:val="2"/>
          <w:sz w:val="44"/>
          <w:szCs w:val="44"/>
          <w:highlight w:val="none"/>
          <w:lang w:val="en-US" w:eastAsia="zh-CN"/>
        </w:rPr>
        <w:t>成果同乡村振兴有效衔接项目</w:t>
      </w:r>
    </w:p>
    <w:p w14:paraId="3EC8F2C5">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auto"/>
          <w:spacing w:val="6"/>
          <w:kern w:val="2"/>
          <w:sz w:val="44"/>
          <w:szCs w:val="44"/>
          <w:highlight w:val="none"/>
          <w:lang w:val="en-US" w:eastAsia="zh-CN"/>
        </w:rPr>
      </w:pPr>
      <w:r>
        <w:rPr>
          <w:rFonts w:hint="eastAsia" w:ascii="方正小标宋简体" w:hAnsi="方正小标宋简体" w:eastAsia="方正小标宋简体" w:cs="方正小标宋简体"/>
          <w:color w:val="auto"/>
          <w:spacing w:val="6"/>
          <w:kern w:val="2"/>
          <w:sz w:val="44"/>
          <w:szCs w:val="44"/>
          <w:highlight w:val="none"/>
          <w:lang w:val="en-US" w:eastAsia="zh-CN"/>
        </w:rPr>
        <w:t>审核意见的报告</w:t>
      </w:r>
    </w:p>
    <w:p w14:paraId="6974660C">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jc w:val="both"/>
        <w:textAlignment w:val="auto"/>
        <w:rPr>
          <w:rFonts w:hint="eastAsia" w:ascii="宋体" w:hAnsi="宋体" w:eastAsia="宋体" w:cs="宋体"/>
          <w:color w:val="auto"/>
          <w:kern w:val="2"/>
          <w:sz w:val="44"/>
          <w:szCs w:val="44"/>
          <w:highlight w:val="none"/>
          <w:lang w:val="en-US" w:eastAsia="zh-CN"/>
        </w:rPr>
      </w:pPr>
    </w:p>
    <w:p w14:paraId="1315B795">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jc w:val="both"/>
        <w:textAlignment w:val="auto"/>
        <w:rPr>
          <w:rFonts w:hint="eastAsia"/>
          <w:lang w:val="en-US" w:eastAsia="zh-CN"/>
        </w:rPr>
      </w:pPr>
      <w:r>
        <w:rPr>
          <w:rFonts w:hint="eastAsia" w:ascii="Times New Roman" w:hAnsi="Times New Roman" w:eastAsia="仿宋_GB2312" w:cs="Times New Roman"/>
          <w:color w:val="auto"/>
          <w:kern w:val="2"/>
          <w:sz w:val="32"/>
          <w:szCs w:val="32"/>
          <w:highlight w:val="none"/>
          <w:lang w:val="en-US" w:eastAsia="zh-CN"/>
        </w:rPr>
        <w:t>中共昆明市委农村工作领导小组办公室：</w:t>
      </w:r>
    </w:p>
    <w:p w14:paraId="448613DE">
      <w:pPr>
        <w:keepNext w:val="0"/>
        <w:keepLines w:val="0"/>
        <w:pageBreakBefore w:val="0"/>
        <w:widowControl w:val="0"/>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rPr>
        <w:t>根据《中共昆明市委农村工作领导小组办公室关于做好2026年农业和乡村振兴领域项目谋划储备的通知》及乡村振兴项目库建设管理相关要求，宜良县积极组织辖区各乡镇（街道）、县级相关单位谋划储备项目，于2025年9</w:t>
      </w:r>
      <w:r>
        <w:rPr>
          <w:rFonts w:hint="default" w:ascii="Times New Roman" w:hAnsi="Times New Roman" w:eastAsia="仿宋_GB2312" w:cs="Times New Roman"/>
          <w:color w:val="auto"/>
          <w:kern w:val="2"/>
          <w:sz w:val="32"/>
          <w:szCs w:val="32"/>
          <w:highlight w:val="none"/>
          <w:lang w:val="en-US" w:eastAsia="zh-CN"/>
        </w:rPr>
        <w:t>月</w:t>
      </w:r>
      <w:r>
        <w:rPr>
          <w:rFonts w:hint="eastAsia" w:ascii="Times New Roman" w:hAnsi="Times New Roman" w:eastAsia="仿宋_GB2312" w:cs="Times New Roman"/>
          <w:color w:val="auto"/>
          <w:kern w:val="2"/>
          <w:sz w:val="32"/>
          <w:szCs w:val="32"/>
          <w:highlight w:val="none"/>
          <w:lang w:val="en-US" w:eastAsia="zh-CN"/>
        </w:rPr>
        <w:t>18</w:t>
      </w:r>
      <w:r>
        <w:rPr>
          <w:rFonts w:hint="default" w:ascii="Times New Roman" w:hAnsi="Times New Roman" w:eastAsia="仿宋_GB2312" w:cs="Times New Roman"/>
          <w:color w:val="auto"/>
          <w:kern w:val="2"/>
          <w:sz w:val="32"/>
          <w:szCs w:val="32"/>
          <w:highlight w:val="none"/>
          <w:lang w:val="en-US" w:eastAsia="zh-CN"/>
        </w:rPr>
        <w:t>日</w:t>
      </w:r>
      <w:r>
        <w:rPr>
          <w:rFonts w:hint="eastAsia" w:ascii="Times New Roman" w:hAnsi="Times New Roman" w:eastAsia="仿宋_GB2312" w:cs="Times New Roman"/>
          <w:color w:val="auto"/>
          <w:kern w:val="2"/>
          <w:sz w:val="32"/>
          <w:szCs w:val="32"/>
          <w:highlight w:val="none"/>
          <w:lang w:val="en-US" w:eastAsia="zh-CN"/>
        </w:rPr>
        <w:t>组织</w:t>
      </w:r>
      <w:r>
        <w:rPr>
          <w:rFonts w:hint="default" w:ascii="Times New Roman" w:hAnsi="Times New Roman" w:eastAsia="仿宋_GB2312" w:cs="Times New Roman"/>
          <w:color w:val="auto"/>
          <w:kern w:val="2"/>
          <w:sz w:val="32"/>
          <w:szCs w:val="32"/>
          <w:highlight w:val="none"/>
          <w:lang w:val="en-US" w:eastAsia="zh-CN"/>
        </w:rPr>
        <w:t>召开</w:t>
      </w:r>
      <w:r>
        <w:rPr>
          <w:rFonts w:hint="eastAsia" w:ascii="Times New Roman" w:hAnsi="Times New Roman" w:eastAsia="仿宋_GB2312" w:cs="Times New Roman"/>
          <w:color w:val="auto"/>
          <w:kern w:val="2"/>
          <w:sz w:val="32"/>
          <w:szCs w:val="32"/>
          <w:highlight w:val="none"/>
          <w:lang w:val="en-US" w:eastAsia="zh-CN"/>
        </w:rPr>
        <w:t>宜良县2026年巩固脱贫攻坚与推进乡村振兴项目库评审会议，并报经宜良县第十八届人民政府第51次常务会议、十四届县委常委会第129次会议审议同意。</w:t>
      </w:r>
      <w:r>
        <w:rPr>
          <w:rFonts w:hint="default" w:ascii="Times New Roman" w:hAnsi="Times New Roman" w:eastAsia="仿宋_GB2312" w:cs="Times New Roman"/>
          <w:b w:val="0"/>
          <w:bCs w:val="0"/>
          <w:snapToGrid w:val="0"/>
          <w:color w:val="000000"/>
          <w:spacing w:val="0"/>
          <w:kern w:val="2"/>
          <w:sz w:val="32"/>
          <w:szCs w:val="32"/>
          <w:lang w:val="en-US" w:eastAsia="zh-CN" w:bidi="ar-SA"/>
        </w:rPr>
        <w:t>拟将</w:t>
      </w:r>
      <w:r>
        <w:rPr>
          <w:rFonts w:hint="eastAsia" w:ascii="Times New Roman" w:hAnsi="Times New Roman" w:cs="Times New Roman"/>
          <w:b w:val="0"/>
          <w:bCs w:val="0"/>
          <w:snapToGrid w:val="0"/>
          <w:color w:val="000000"/>
          <w:spacing w:val="0"/>
          <w:kern w:val="2"/>
          <w:sz w:val="32"/>
          <w:szCs w:val="32"/>
          <w:lang w:val="en-US" w:eastAsia="zh-CN" w:bidi="ar-SA"/>
        </w:rPr>
        <w:t>60</w:t>
      </w:r>
      <w:r>
        <w:rPr>
          <w:rFonts w:hint="default" w:ascii="Times New Roman" w:hAnsi="Times New Roman" w:eastAsia="仿宋_GB2312" w:cs="Times New Roman"/>
          <w:b w:val="0"/>
          <w:bCs w:val="0"/>
          <w:snapToGrid w:val="0"/>
          <w:color w:val="000000"/>
          <w:spacing w:val="0"/>
          <w:kern w:val="2"/>
          <w:sz w:val="32"/>
          <w:szCs w:val="32"/>
          <w:lang w:val="en-US" w:eastAsia="zh-CN" w:bidi="ar-SA"/>
        </w:rPr>
        <w:t>个项目</w:t>
      </w:r>
      <w:r>
        <w:rPr>
          <w:rFonts w:hint="eastAsia" w:ascii="Times New Roman" w:hAnsi="Times New Roman" w:eastAsia="仿宋_GB2312" w:cs="Times New Roman"/>
          <w:b w:val="0"/>
          <w:bCs w:val="0"/>
          <w:snapToGrid w:val="0"/>
          <w:color w:val="000000"/>
          <w:spacing w:val="0"/>
          <w:kern w:val="2"/>
          <w:sz w:val="32"/>
          <w:szCs w:val="32"/>
          <w:lang w:val="en-US" w:eastAsia="zh-CN" w:bidi="ar-SA"/>
        </w:rPr>
        <w:t>，</w:t>
      </w:r>
      <w:r>
        <w:rPr>
          <w:rFonts w:hint="default" w:ascii="Times New Roman" w:hAnsi="Times New Roman" w:eastAsia="仿宋_GB2312" w:cs="Times New Roman"/>
          <w:b w:val="0"/>
          <w:bCs w:val="0"/>
          <w:snapToGrid w:val="0"/>
          <w:color w:val="000000"/>
          <w:spacing w:val="0"/>
          <w:kern w:val="2"/>
          <w:sz w:val="32"/>
          <w:szCs w:val="32"/>
          <w:lang w:val="en-US" w:eastAsia="zh-CN" w:bidi="ar-SA"/>
        </w:rPr>
        <w:t>投资</w:t>
      </w:r>
      <w:r>
        <w:rPr>
          <w:rFonts w:hint="eastAsia" w:ascii="Times New Roman" w:hAnsi="Times New Roman" w:eastAsia="仿宋_GB2312" w:cs="Times New Roman"/>
          <w:b w:val="0"/>
          <w:bCs w:val="0"/>
          <w:snapToGrid w:val="0"/>
          <w:color w:val="000000"/>
          <w:spacing w:val="0"/>
          <w:kern w:val="2"/>
          <w:sz w:val="32"/>
          <w:szCs w:val="32"/>
          <w:lang w:val="en-US" w:eastAsia="zh-CN" w:bidi="ar-SA"/>
        </w:rPr>
        <w:t>概算7363.405万元，申请使用衔接资金6633.884</w:t>
      </w:r>
      <w:r>
        <w:rPr>
          <w:rFonts w:hint="default" w:ascii="Times New Roman" w:hAnsi="Times New Roman" w:eastAsia="仿宋_GB2312" w:cs="Times New Roman"/>
          <w:b w:val="0"/>
          <w:bCs w:val="0"/>
          <w:snapToGrid w:val="0"/>
          <w:color w:val="000000"/>
          <w:spacing w:val="0"/>
          <w:kern w:val="2"/>
          <w:sz w:val="32"/>
          <w:szCs w:val="32"/>
          <w:lang w:val="en-US" w:eastAsia="zh-CN" w:bidi="ar-SA"/>
        </w:rPr>
        <w:t>万元</w:t>
      </w:r>
      <w:r>
        <w:rPr>
          <w:rFonts w:hint="eastAsia" w:ascii="Times New Roman" w:hAnsi="Times New Roman" w:eastAsia="仿宋_GB2312" w:cs="Times New Roman"/>
          <w:b w:val="0"/>
          <w:bCs w:val="0"/>
          <w:snapToGrid w:val="0"/>
          <w:color w:val="000000"/>
          <w:spacing w:val="0"/>
          <w:kern w:val="2"/>
          <w:sz w:val="32"/>
          <w:szCs w:val="32"/>
          <w:lang w:val="en-US" w:eastAsia="zh-CN" w:bidi="ar-SA"/>
        </w:rPr>
        <w:t>，</w:t>
      </w:r>
      <w:r>
        <w:rPr>
          <w:rFonts w:hint="default" w:ascii="Times New Roman" w:hAnsi="Times New Roman" w:eastAsia="仿宋_GB2312" w:cs="Times New Roman"/>
          <w:b w:val="0"/>
          <w:bCs w:val="0"/>
          <w:snapToGrid w:val="0"/>
          <w:color w:val="000000"/>
          <w:spacing w:val="0"/>
          <w:kern w:val="2"/>
          <w:sz w:val="32"/>
          <w:szCs w:val="32"/>
          <w:lang w:val="en-US" w:eastAsia="zh-CN" w:bidi="ar-SA"/>
        </w:rPr>
        <w:t>纳入2026年度衔接资金项目库管理</w:t>
      </w:r>
      <w:r>
        <w:rPr>
          <w:rFonts w:hint="eastAsia" w:ascii="Times New Roman" w:hAnsi="Times New Roman" w:eastAsia="仿宋_GB2312" w:cs="Times New Roman"/>
          <w:b w:val="0"/>
          <w:bCs w:val="0"/>
          <w:snapToGrid w:val="0"/>
          <w:color w:val="000000"/>
          <w:spacing w:val="0"/>
          <w:kern w:val="2"/>
          <w:sz w:val="32"/>
          <w:szCs w:val="32"/>
          <w:lang w:val="en-US" w:eastAsia="zh-CN" w:bidi="ar-SA"/>
        </w:rPr>
        <w:t>。</w:t>
      </w:r>
      <w:r>
        <w:rPr>
          <w:rFonts w:hint="default" w:ascii="Times New Roman" w:hAnsi="Times New Roman" w:eastAsia="仿宋_GB2312" w:cs="Times New Roman"/>
          <w:b w:val="0"/>
          <w:bCs w:val="0"/>
          <w:snapToGrid w:val="0"/>
          <w:color w:val="000000"/>
          <w:spacing w:val="0"/>
          <w:kern w:val="2"/>
          <w:sz w:val="32"/>
          <w:szCs w:val="32"/>
          <w:lang w:val="en-US" w:eastAsia="zh-CN" w:bidi="ar-SA"/>
        </w:rPr>
        <w:t>其中：产业发展项目</w:t>
      </w:r>
      <w:r>
        <w:rPr>
          <w:rFonts w:hint="eastAsia" w:ascii="Times New Roman" w:hAnsi="Times New Roman" w:cs="Times New Roman"/>
          <w:b w:val="0"/>
          <w:bCs w:val="0"/>
          <w:snapToGrid w:val="0"/>
          <w:color w:val="000000"/>
          <w:spacing w:val="0"/>
          <w:kern w:val="2"/>
          <w:sz w:val="32"/>
          <w:szCs w:val="32"/>
          <w:lang w:val="en-US" w:eastAsia="zh-CN" w:bidi="ar-SA"/>
        </w:rPr>
        <w:t>24</w:t>
      </w:r>
      <w:r>
        <w:rPr>
          <w:rFonts w:hint="default" w:ascii="Times New Roman" w:hAnsi="Times New Roman" w:eastAsia="仿宋_GB2312" w:cs="Times New Roman"/>
          <w:b w:val="0"/>
          <w:bCs w:val="0"/>
          <w:snapToGrid w:val="0"/>
          <w:color w:val="000000"/>
          <w:spacing w:val="0"/>
          <w:kern w:val="2"/>
          <w:sz w:val="32"/>
          <w:szCs w:val="32"/>
          <w:lang w:val="en-US" w:eastAsia="zh-CN" w:bidi="ar-SA"/>
        </w:rPr>
        <w:t>个，</w:t>
      </w:r>
      <w:r>
        <w:rPr>
          <w:rFonts w:hint="eastAsia" w:ascii="Times New Roman" w:hAnsi="Times New Roman" w:eastAsia="仿宋_GB2312" w:cs="Times New Roman"/>
          <w:b w:val="0"/>
          <w:bCs w:val="0"/>
          <w:snapToGrid w:val="0"/>
          <w:color w:val="000000"/>
          <w:spacing w:val="0"/>
          <w:kern w:val="2"/>
          <w:sz w:val="32"/>
          <w:szCs w:val="32"/>
          <w:lang w:val="en-US" w:eastAsia="zh-CN" w:bidi="ar-SA"/>
        </w:rPr>
        <w:t>投资概算4566.165万元，申请衔接资金</w:t>
      </w:r>
      <w:r>
        <w:rPr>
          <w:rFonts w:hint="eastAsia" w:ascii="Times New Roman" w:hAnsi="Times New Roman" w:cs="Times New Roman"/>
          <w:b w:val="0"/>
          <w:bCs w:val="0"/>
          <w:snapToGrid w:val="0"/>
          <w:color w:val="000000"/>
          <w:spacing w:val="0"/>
          <w:kern w:val="2"/>
          <w:sz w:val="32"/>
          <w:szCs w:val="32"/>
          <w:lang w:val="en-US" w:eastAsia="zh-CN" w:bidi="ar-SA"/>
        </w:rPr>
        <w:t>4151.51</w:t>
      </w:r>
      <w:r>
        <w:rPr>
          <w:rFonts w:hint="default" w:ascii="Times New Roman" w:hAnsi="Times New Roman" w:eastAsia="仿宋_GB2312" w:cs="Times New Roman"/>
          <w:b w:val="0"/>
          <w:bCs w:val="0"/>
          <w:snapToGrid w:val="0"/>
          <w:color w:val="000000"/>
          <w:spacing w:val="0"/>
          <w:kern w:val="2"/>
          <w:sz w:val="32"/>
          <w:szCs w:val="32"/>
          <w:lang w:val="en-US" w:eastAsia="zh-CN" w:bidi="ar-SA"/>
        </w:rPr>
        <w:t>万元，占比</w:t>
      </w:r>
      <w:r>
        <w:rPr>
          <w:rFonts w:hint="eastAsia" w:ascii="Times New Roman" w:hAnsi="Times New Roman" w:cs="Times New Roman"/>
          <w:b w:val="0"/>
          <w:bCs w:val="0"/>
          <w:snapToGrid w:val="0"/>
          <w:color w:val="000000"/>
          <w:spacing w:val="0"/>
          <w:kern w:val="2"/>
          <w:sz w:val="32"/>
          <w:szCs w:val="32"/>
          <w:lang w:val="en-US" w:eastAsia="zh-CN" w:bidi="ar-SA"/>
        </w:rPr>
        <w:t>62.58</w:t>
      </w:r>
      <w:r>
        <w:rPr>
          <w:rFonts w:hint="default" w:ascii="Times New Roman" w:hAnsi="Times New Roman" w:eastAsia="仿宋_GB2312" w:cs="Times New Roman"/>
          <w:b w:val="0"/>
          <w:bCs w:val="0"/>
          <w:snapToGrid w:val="0"/>
          <w:color w:val="000000"/>
          <w:spacing w:val="0"/>
          <w:kern w:val="2"/>
          <w:sz w:val="32"/>
          <w:szCs w:val="32"/>
          <w:lang w:val="en-US" w:eastAsia="zh-CN" w:bidi="ar-SA"/>
        </w:rPr>
        <w:t>%，符合产业项目占比不低于50%的要求；乡村建设项目</w:t>
      </w:r>
      <w:r>
        <w:rPr>
          <w:rFonts w:hint="eastAsia" w:ascii="Times New Roman" w:hAnsi="Times New Roman" w:cs="Times New Roman"/>
          <w:b w:val="0"/>
          <w:bCs w:val="0"/>
          <w:snapToGrid w:val="0"/>
          <w:color w:val="000000"/>
          <w:spacing w:val="0"/>
          <w:kern w:val="2"/>
          <w:sz w:val="32"/>
          <w:szCs w:val="32"/>
          <w:lang w:val="en-US" w:eastAsia="zh-CN" w:bidi="ar-SA"/>
        </w:rPr>
        <w:t>31</w:t>
      </w:r>
      <w:r>
        <w:rPr>
          <w:rFonts w:hint="default" w:ascii="Times New Roman" w:hAnsi="Times New Roman" w:eastAsia="仿宋_GB2312" w:cs="Times New Roman"/>
          <w:b w:val="0"/>
          <w:bCs w:val="0"/>
          <w:snapToGrid w:val="0"/>
          <w:color w:val="000000"/>
          <w:spacing w:val="0"/>
          <w:kern w:val="2"/>
          <w:sz w:val="32"/>
          <w:szCs w:val="32"/>
          <w:lang w:val="en-US" w:eastAsia="zh-CN" w:bidi="ar-SA"/>
        </w:rPr>
        <w:t>个，</w:t>
      </w:r>
      <w:r>
        <w:rPr>
          <w:rFonts w:hint="eastAsia" w:ascii="Times New Roman" w:hAnsi="Times New Roman" w:eastAsia="仿宋_GB2312" w:cs="Times New Roman"/>
          <w:b w:val="0"/>
          <w:bCs w:val="0"/>
          <w:snapToGrid w:val="0"/>
          <w:color w:val="000000"/>
          <w:spacing w:val="0"/>
          <w:kern w:val="2"/>
          <w:sz w:val="32"/>
          <w:szCs w:val="32"/>
          <w:lang w:val="en-US" w:eastAsia="zh-CN" w:bidi="ar-SA"/>
        </w:rPr>
        <w:t>投资概算2487.10万元，申请衔接资金</w:t>
      </w:r>
      <w:r>
        <w:rPr>
          <w:rFonts w:hint="eastAsia" w:ascii="Times New Roman" w:hAnsi="Times New Roman" w:cs="Times New Roman"/>
          <w:b w:val="0"/>
          <w:bCs w:val="0"/>
          <w:snapToGrid w:val="0"/>
          <w:color w:val="000000"/>
          <w:spacing w:val="0"/>
          <w:kern w:val="2"/>
          <w:sz w:val="32"/>
          <w:szCs w:val="32"/>
          <w:lang w:val="en-US" w:eastAsia="zh-CN" w:bidi="ar-SA"/>
        </w:rPr>
        <w:t>2172.235</w:t>
      </w:r>
      <w:r>
        <w:rPr>
          <w:rFonts w:hint="default" w:ascii="Times New Roman" w:hAnsi="Times New Roman" w:eastAsia="仿宋_GB2312" w:cs="Times New Roman"/>
          <w:b w:val="0"/>
          <w:bCs w:val="0"/>
          <w:snapToGrid w:val="0"/>
          <w:color w:val="000000"/>
          <w:spacing w:val="0"/>
          <w:kern w:val="2"/>
          <w:sz w:val="32"/>
          <w:szCs w:val="32"/>
          <w:lang w:val="en-US" w:eastAsia="zh-CN" w:bidi="ar-SA"/>
        </w:rPr>
        <w:t>万元，占比</w:t>
      </w:r>
      <w:r>
        <w:rPr>
          <w:rFonts w:hint="eastAsia" w:ascii="Times New Roman" w:hAnsi="Times New Roman" w:cs="Times New Roman"/>
          <w:b w:val="0"/>
          <w:bCs w:val="0"/>
          <w:snapToGrid w:val="0"/>
          <w:color w:val="000000"/>
          <w:spacing w:val="0"/>
          <w:kern w:val="2"/>
          <w:sz w:val="32"/>
          <w:szCs w:val="32"/>
          <w:lang w:val="en-US" w:eastAsia="zh-CN" w:bidi="ar-SA"/>
        </w:rPr>
        <w:t>32.74</w:t>
      </w:r>
      <w:r>
        <w:rPr>
          <w:rFonts w:hint="default" w:ascii="Times New Roman" w:hAnsi="Times New Roman" w:eastAsia="仿宋_GB2312" w:cs="Times New Roman"/>
          <w:b w:val="0"/>
          <w:bCs w:val="0"/>
          <w:snapToGrid w:val="0"/>
          <w:color w:val="000000"/>
          <w:spacing w:val="0"/>
          <w:kern w:val="2"/>
          <w:sz w:val="32"/>
          <w:szCs w:val="32"/>
          <w:lang w:val="en-US" w:eastAsia="zh-CN" w:bidi="ar-SA"/>
        </w:rPr>
        <w:t>%；就业项目3个，</w:t>
      </w:r>
      <w:r>
        <w:rPr>
          <w:rFonts w:hint="eastAsia" w:ascii="Times New Roman" w:hAnsi="Times New Roman" w:eastAsia="仿宋_GB2312" w:cs="Times New Roman"/>
          <w:b w:val="0"/>
          <w:bCs w:val="0"/>
          <w:snapToGrid w:val="0"/>
          <w:color w:val="000000"/>
          <w:spacing w:val="0"/>
          <w:kern w:val="2"/>
          <w:sz w:val="32"/>
          <w:szCs w:val="32"/>
          <w:lang w:val="en-US" w:eastAsia="zh-CN" w:bidi="ar-SA"/>
        </w:rPr>
        <w:t>投资概算210.139万元，申请衔接资金</w:t>
      </w:r>
      <w:r>
        <w:rPr>
          <w:rFonts w:hint="default" w:ascii="Times New Roman" w:hAnsi="Times New Roman" w:eastAsia="仿宋_GB2312" w:cs="Times New Roman"/>
          <w:b w:val="0"/>
          <w:bCs w:val="0"/>
          <w:snapToGrid w:val="0"/>
          <w:color w:val="000000"/>
          <w:spacing w:val="0"/>
          <w:kern w:val="2"/>
          <w:sz w:val="32"/>
          <w:szCs w:val="32"/>
          <w:lang w:val="en-US" w:eastAsia="zh-CN" w:bidi="ar-SA"/>
        </w:rPr>
        <w:t>210.139万元，占比</w:t>
      </w:r>
      <w:r>
        <w:rPr>
          <w:rFonts w:hint="eastAsia" w:ascii="Times New Roman" w:hAnsi="Times New Roman" w:cs="Times New Roman"/>
          <w:b w:val="0"/>
          <w:bCs w:val="0"/>
          <w:snapToGrid w:val="0"/>
          <w:color w:val="000000"/>
          <w:spacing w:val="0"/>
          <w:kern w:val="2"/>
          <w:sz w:val="32"/>
          <w:szCs w:val="32"/>
          <w:lang w:val="en-US" w:eastAsia="zh-CN" w:bidi="ar-SA"/>
        </w:rPr>
        <w:t>3.18</w:t>
      </w:r>
      <w:r>
        <w:rPr>
          <w:rFonts w:hint="default" w:ascii="Times New Roman" w:hAnsi="Times New Roman" w:eastAsia="仿宋_GB2312" w:cs="Times New Roman"/>
          <w:b w:val="0"/>
          <w:bCs w:val="0"/>
          <w:snapToGrid w:val="0"/>
          <w:color w:val="000000"/>
          <w:spacing w:val="0"/>
          <w:kern w:val="2"/>
          <w:sz w:val="32"/>
          <w:szCs w:val="32"/>
          <w:lang w:val="en-US" w:eastAsia="zh-CN" w:bidi="ar-SA"/>
        </w:rPr>
        <w:t>%；三保障项目1个，</w:t>
      </w:r>
      <w:r>
        <w:rPr>
          <w:rFonts w:hint="eastAsia" w:ascii="Times New Roman" w:hAnsi="Times New Roman" w:eastAsia="仿宋_GB2312" w:cs="Times New Roman"/>
          <w:b w:val="0"/>
          <w:bCs w:val="0"/>
          <w:snapToGrid w:val="0"/>
          <w:color w:val="000000"/>
          <w:spacing w:val="0"/>
          <w:kern w:val="2"/>
          <w:sz w:val="32"/>
          <w:szCs w:val="32"/>
          <w:lang w:val="en-US" w:eastAsia="zh-CN" w:bidi="ar-SA"/>
        </w:rPr>
        <w:t>投资概算50万元，申请衔接资金</w:t>
      </w:r>
      <w:r>
        <w:rPr>
          <w:rFonts w:hint="default" w:ascii="Times New Roman" w:hAnsi="Times New Roman" w:eastAsia="仿宋_GB2312" w:cs="Times New Roman"/>
          <w:b w:val="0"/>
          <w:bCs w:val="0"/>
          <w:snapToGrid w:val="0"/>
          <w:color w:val="000000"/>
          <w:spacing w:val="0"/>
          <w:kern w:val="2"/>
          <w:sz w:val="32"/>
          <w:szCs w:val="32"/>
          <w:lang w:val="en-US" w:eastAsia="zh-CN" w:bidi="ar-SA"/>
        </w:rPr>
        <w:t>50万元，占比0.7</w:t>
      </w:r>
      <w:r>
        <w:rPr>
          <w:rFonts w:hint="eastAsia" w:ascii="Times New Roman" w:hAnsi="Times New Roman" w:cs="Times New Roman"/>
          <w:b w:val="0"/>
          <w:bCs w:val="0"/>
          <w:snapToGrid w:val="0"/>
          <w:color w:val="000000"/>
          <w:spacing w:val="0"/>
          <w:kern w:val="2"/>
          <w:sz w:val="32"/>
          <w:szCs w:val="32"/>
          <w:lang w:val="en-US" w:eastAsia="zh-CN" w:bidi="ar-SA"/>
        </w:rPr>
        <w:t>5</w:t>
      </w:r>
      <w:r>
        <w:rPr>
          <w:rFonts w:hint="default" w:ascii="Times New Roman" w:hAnsi="Times New Roman" w:eastAsia="仿宋_GB2312" w:cs="Times New Roman"/>
          <w:b w:val="0"/>
          <w:bCs w:val="0"/>
          <w:snapToGrid w:val="0"/>
          <w:color w:val="000000"/>
          <w:spacing w:val="0"/>
          <w:kern w:val="2"/>
          <w:sz w:val="32"/>
          <w:szCs w:val="32"/>
          <w:lang w:val="en-US" w:eastAsia="zh-CN" w:bidi="ar-SA"/>
        </w:rPr>
        <w:t>%；其他项目（含管理费）1个，</w:t>
      </w:r>
      <w:r>
        <w:rPr>
          <w:rFonts w:hint="eastAsia" w:ascii="Times New Roman" w:hAnsi="Times New Roman" w:eastAsia="仿宋_GB2312" w:cs="Times New Roman"/>
          <w:b w:val="0"/>
          <w:bCs w:val="0"/>
          <w:snapToGrid w:val="0"/>
          <w:color w:val="000000"/>
          <w:spacing w:val="0"/>
          <w:kern w:val="2"/>
          <w:sz w:val="32"/>
          <w:szCs w:val="32"/>
          <w:lang w:val="en-US" w:eastAsia="zh-CN" w:bidi="ar-SA"/>
        </w:rPr>
        <w:t>投资概算50万元，申请衔接资金</w:t>
      </w:r>
      <w:r>
        <w:rPr>
          <w:rFonts w:hint="default" w:ascii="Times New Roman" w:hAnsi="Times New Roman" w:eastAsia="仿宋_GB2312" w:cs="Times New Roman"/>
          <w:b w:val="0"/>
          <w:bCs w:val="0"/>
          <w:snapToGrid w:val="0"/>
          <w:color w:val="000000"/>
          <w:spacing w:val="0"/>
          <w:kern w:val="2"/>
          <w:sz w:val="32"/>
          <w:szCs w:val="32"/>
          <w:lang w:val="en-US" w:eastAsia="zh-CN" w:bidi="ar-SA"/>
        </w:rPr>
        <w:t>50万元，占比0.7</w:t>
      </w:r>
      <w:r>
        <w:rPr>
          <w:rFonts w:hint="eastAsia" w:ascii="Times New Roman" w:hAnsi="Times New Roman" w:cs="Times New Roman"/>
          <w:b w:val="0"/>
          <w:bCs w:val="0"/>
          <w:snapToGrid w:val="0"/>
          <w:color w:val="000000"/>
          <w:spacing w:val="0"/>
          <w:kern w:val="2"/>
          <w:sz w:val="32"/>
          <w:szCs w:val="32"/>
          <w:lang w:val="en-US" w:eastAsia="zh-CN" w:bidi="ar-SA"/>
        </w:rPr>
        <w:t>5</w:t>
      </w:r>
      <w:r>
        <w:rPr>
          <w:rFonts w:hint="default" w:ascii="Times New Roman" w:hAnsi="Times New Roman" w:eastAsia="仿宋_GB2312" w:cs="Times New Roman"/>
          <w:b w:val="0"/>
          <w:bCs w:val="0"/>
          <w:snapToGrid w:val="0"/>
          <w:color w:val="000000"/>
          <w:spacing w:val="0"/>
          <w:kern w:val="2"/>
          <w:sz w:val="32"/>
          <w:szCs w:val="32"/>
          <w:lang w:val="en-US" w:eastAsia="zh-CN" w:bidi="ar-SA"/>
        </w:rPr>
        <w:t>%。</w:t>
      </w:r>
    </w:p>
    <w:p w14:paraId="1ABD0B6D">
      <w:pPr>
        <w:keepNext w:val="0"/>
        <w:keepLines w:val="0"/>
        <w:pageBreakBefore w:val="0"/>
        <w:widowControl w:val="0"/>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宜良县2026年巩固脱贫攻坚与推进乡村振兴项目明细在宜良县政府网站及宜良县农业农村局一楼公示栏进行公示。涉及项目内容齐全、合法合规、科学可行、联农带农机制紧密，申请纳入县级巩固拓展脱贫攻坚成果和乡村振兴项目库管理，请予审定。</w:t>
      </w:r>
    </w:p>
    <w:p w14:paraId="2CEF610E">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color w:val="auto"/>
          <w:kern w:val="2"/>
          <w:sz w:val="32"/>
          <w:szCs w:val="32"/>
          <w:highlight w:val="none"/>
          <w:lang w:val="en-US" w:eastAsia="zh-CN"/>
        </w:rPr>
      </w:pPr>
    </w:p>
    <w:p w14:paraId="356F0FE6">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ind w:left="1598" w:leftChars="304" w:hanging="960" w:hangingChars="3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附件</w:t>
      </w:r>
      <w:r>
        <w:rPr>
          <w:rFonts w:hint="eastAsia" w:ascii="Times New Roman" w:hAnsi="Times New Roman" w:eastAsia="仿宋_GB2312" w:cs="Times New Roman"/>
          <w:color w:val="auto"/>
          <w:kern w:val="2"/>
          <w:sz w:val="32"/>
          <w:szCs w:val="32"/>
          <w:highlight w:val="none"/>
          <w:lang w:val="en-US" w:eastAsia="zh-CN"/>
        </w:rPr>
        <w:t>1：宜良县2026年度巩固拓展脱贫攻坚成果和乡村振兴项目入</w:t>
      </w:r>
      <w:bookmarkStart w:id="0" w:name="_GoBack"/>
      <w:bookmarkEnd w:id="0"/>
      <w:r>
        <w:rPr>
          <w:rFonts w:hint="eastAsia" w:ascii="Times New Roman" w:hAnsi="Times New Roman" w:eastAsia="仿宋_GB2312" w:cs="Times New Roman"/>
          <w:color w:val="auto"/>
          <w:kern w:val="2"/>
          <w:sz w:val="32"/>
          <w:szCs w:val="32"/>
          <w:highlight w:val="none"/>
          <w:lang w:val="en-US" w:eastAsia="zh-CN"/>
        </w:rPr>
        <w:t>库申报表</w:t>
      </w:r>
    </w:p>
    <w:p w14:paraId="06CF9659">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ind w:firstLine="640" w:firstLineChars="200"/>
        <w:jc w:val="right"/>
        <w:textAlignment w:val="auto"/>
        <w:rPr>
          <w:rFonts w:hint="eastAsia" w:ascii="Times New Roman" w:hAnsi="Times New Roman" w:eastAsia="仿宋_GB2312" w:cs="Times New Roman"/>
          <w:color w:val="auto"/>
          <w:kern w:val="2"/>
          <w:sz w:val="32"/>
          <w:szCs w:val="32"/>
          <w:highlight w:val="none"/>
          <w:lang w:val="en-US" w:eastAsia="zh-CN"/>
        </w:rPr>
      </w:pPr>
    </w:p>
    <w:p w14:paraId="4031D7BD">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560" w:lineRule="exact"/>
        <w:ind w:left="0" w:leftChars="0" w:right="0" w:rightChars="0" w:firstLine="0" w:firstLineChars="0"/>
        <w:jc w:val="right"/>
        <w:textAlignment w:val="auto"/>
        <w:rPr>
          <w:rFonts w:hint="default" w:ascii="Times New Roman" w:hAnsi="Times New Roman" w:eastAsia="仿宋_GB2312" w:cs="Times New Roman"/>
          <w:color w:val="auto"/>
          <w:kern w:val="2"/>
          <w:sz w:val="32"/>
          <w:szCs w:val="32"/>
          <w:highlight w:val="none"/>
          <w:lang w:val="en-US" w:eastAsia="zh-CN"/>
        </w:rPr>
      </w:pPr>
    </w:p>
    <w:p w14:paraId="33974B72">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560" w:lineRule="exact"/>
        <w:ind w:left="0" w:leftChars="0" w:right="0" w:rightChars="0" w:firstLine="0" w:firstLineChars="0"/>
        <w:jc w:val="right"/>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中共宜良县委农村工作领导小组办公室</w:t>
      </w:r>
    </w:p>
    <w:p w14:paraId="72583EE6">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ind w:firstLine="640" w:firstLineChars="200"/>
        <w:jc w:val="center"/>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 xml:space="preserve">                               2025</w:t>
      </w:r>
      <w:r>
        <w:rPr>
          <w:rFonts w:hint="default" w:ascii="Times New Roman" w:hAnsi="Times New Roman" w:eastAsia="仿宋_GB2312" w:cs="Times New Roman"/>
          <w:color w:val="auto"/>
          <w:kern w:val="2"/>
          <w:sz w:val="32"/>
          <w:szCs w:val="32"/>
          <w:highlight w:val="none"/>
          <w:lang w:val="en-US" w:eastAsia="zh-CN"/>
        </w:rPr>
        <w:t>年</w:t>
      </w:r>
      <w:r>
        <w:rPr>
          <w:rFonts w:hint="eastAsia" w:ascii="Times New Roman" w:hAnsi="Times New Roman" w:eastAsia="仿宋_GB2312" w:cs="Times New Roman"/>
          <w:color w:val="auto"/>
          <w:kern w:val="2"/>
          <w:sz w:val="32"/>
          <w:szCs w:val="32"/>
          <w:highlight w:val="none"/>
          <w:lang w:val="en-US" w:eastAsia="zh-CN"/>
        </w:rPr>
        <w:t>9</w:t>
      </w:r>
      <w:r>
        <w:rPr>
          <w:rFonts w:hint="default" w:ascii="Times New Roman" w:hAnsi="Times New Roman" w:eastAsia="仿宋_GB2312" w:cs="Times New Roman"/>
          <w:color w:val="auto"/>
          <w:kern w:val="2"/>
          <w:sz w:val="32"/>
          <w:szCs w:val="32"/>
          <w:highlight w:val="none"/>
          <w:lang w:val="en-US" w:eastAsia="zh-CN"/>
        </w:rPr>
        <w:t>月</w:t>
      </w:r>
      <w:r>
        <w:rPr>
          <w:rFonts w:hint="eastAsia" w:ascii="Times New Roman" w:hAnsi="Times New Roman" w:eastAsia="仿宋_GB2312" w:cs="Times New Roman"/>
          <w:color w:val="auto"/>
          <w:kern w:val="2"/>
          <w:sz w:val="32"/>
          <w:szCs w:val="32"/>
          <w:highlight w:val="none"/>
          <w:lang w:val="en-US" w:eastAsia="zh-CN"/>
        </w:rPr>
        <w:t>18</w:t>
      </w:r>
      <w:r>
        <w:rPr>
          <w:rFonts w:hint="default" w:ascii="Times New Roman" w:hAnsi="Times New Roman" w:eastAsia="仿宋_GB2312" w:cs="Times New Roman"/>
          <w:color w:val="auto"/>
          <w:kern w:val="2"/>
          <w:sz w:val="32"/>
          <w:szCs w:val="32"/>
          <w:highlight w:val="none"/>
          <w:lang w:val="en-US" w:eastAsia="zh-CN"/>
        </w:rPr>
        <w:t>日</w:t>
      </w:r>
    </w:p>
    <w:p w14:paraId="5E7A2767">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kern w:val="2"/>
          <w:sz w:val="32"/>
          <w:szCs w:val="32"/>
          <w:highlight w:val="none"/>
          <w:lang w:val="en-US" w:eastAsia="zh-CN"/>
        </w:rPr>
      </w:pPr>
    </w:p>
    <w:p w14:paraId="49B3D9C9">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p>
    <w:p w14:paraId="1C6DF66D">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 xml:space="preserve">（ 联系人及电话：徐丹 </w:t>
      </w:r>
      <w:r>
        <w:rPr>
          <w:rFonts w:hint="default" w:ascii="Times New Roman" w:hAnsi="Times New Roman" w:eastAsia="仿宋_GB2312" w:cs="Times New Roman"/>
          <w:color w:val="auto"/>
          <w:kern w:val="2"/>
          <w:sz w:val="32"/>
          <w:szCs w:val="32"/>
          <w:highlight w:val="none"/>
          <w:lang w:val="en-US" w:eastAsia="zh-CN"/>
        </w:rPr>
        <w:t xml:space="preserve">  6</w:t>
      </w:r>
      <w:r>
        <w:rPr>
          <w:rFonts w:hint="eastAsia" w:ascii="Times New Roman" w:hAnsi="Times New Roman" w:eastAsia="仿宋_GB2312" w:cs="Times New Roman"/>
          <w:color w:val="auto"/>
          <w:kern w:val="2"/>
          <w:sz w:val="32"/>
          <w:szCs w:val="32"/>
          <w:highlight w:val="none"/>
          <w:lang w:val="en-US" w:eastAsia="zh-CN"/>
        </w:rPr>
        <w:t>4982858 ）</w:t>
      </w:r>
    </w:p>
    <w:p w14:paraId="64E7AEB1">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E6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D7DB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D7DB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ODU3MTVmNjkzOWE5MDM3OTZiYmE1NGM0MDBiYWMifQ=="/>
  </w:docVars>
  <w:rsids>
    <w:rsidRoot w:val="243C5194"/>
    <w:rsid w:val="032370BA"/>
    <w:rsid w:val="03E462F4"/>
    <w:rsid w:val="222C10E9"/>
    <w:rsid w:val="243C5194"/>
    <w:rsid w:val="2AA86C9A"/>
    <w:rsid w:val="2B895362"/>
    <w:rsid w:val="2E4E3885"/>
    <w:rsid w:val="37695060"/>
    <w:rsid w:val="3A8D419A"/>
    <w:rsid w:val="3DB95F25"/>
    <w:rsid w:val="47112B57"/>
    <w:rsid w:val="559116BA"/>
    <w:rsid w:val="5DA222E5"/>
    <w:rsid w:val="5F28435D"/>
    <w:rsid w:val="62C87881"/>
    <w:rsid w:val="687D5A9E"/>
    <w:rsid w:val="6A6E3115"/>
    <w:rsid w:val="771B5534"/>
    <w:rsid w:val="7BC15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632</Words>
  <Characters>751</Characters>
  <Lines>0</Lines>
  <Paragraphs>0</Paragraphs>
  <TotalTime>17</TotalTime>
  <ScaleCrop>false</ScaleCrop>
  <LinksUpToDate>false</LinksUpToDate>
  <CharactersWithSpaces>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2024-11-13T07:59:00Z</dcterms:created>
  <dc:creator>莫问</dc:creator>
  <cp:lastModifiedBy>洋芋粑粑大师</cp:lastModifiedBy>
  <cp:lastPrinted>2025-11-07T07:12:00Z</cp:lastPrinted>
  <dcterms:modified xsi:type="dcterms:W3CDTF">2025-11-10T09:37:49Z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195AC027C0A44E4488D64382607B1B62_13</vt:lpwstr>
  </property>
  <property fmtid="{D5CDD505-2E9C-101B-9397-08002B2CF9AE}" pid="4" name="KSOTemplateDocerSaveRecord">
    <vt:lpwstr>eyJoZGlkIjoiNWYzNmI4MGNjYTVjOThmNjlmNzU0ZjMyYmM5ODQwNDAiLCJ1c2VySWQiOiIxOTcyNzU4NzEifQ==</vt:lpwstr>
  </property>
</Properties>
</file>