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47"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1"/>
        <w:gridCol w:w="2196"/>
        <w:gridCol w:w="3550"/>
        <w:gridCol w:w="2688"/>
        <w:gridCol w:w="1237"/>
        <w:gridCol w:w="62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7" w:hRule="atLeast"/>
        </w:trPr>
        <w:tc>
          <w:tcPr>
            <w:tcW w:w="55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序号</w:t>
            </w:r>
          </w:p>
        </w:tc>
        <w:tc>
          <w:tcPr>
            <w:tcW w:w="219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行政处罚事项</w:t>
            </w:r>
          </w:p>
        </w:tc>
        <w:tc>
          <w:tcPr>
            <w:tcW w:w="35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设定法律依据</w:t>
            </w:r>
          </w:p>
        </w:tc>
        <w:tc>
          <w:tcPr>
            <w:tcW w:w="26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适用情形</w:t>
            </w:r>
          </w:p>
        </w:tc>
        <w:tc>
          <w:tcPr>
            <w:tcW w:w="123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不予处罚法律依据</w:t>
            </w:r>
          </w:p>
        </w:tc>
        <w:tc>
          <w:tcPr>
            <w:tcW w:w="6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对饲养的犬只未按照规定定期进行狂犬病免疫接种的；动物、动物产品的运载工具在装载前和卸载后未按照规定及时清洗，消毒的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违反本法规定，对经强制免疫的动物未按照规定建立免疫档案，或者未按照规定加施畜禽标识的，依照《中华人民共和国畜牧法》的有关规定处罚。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7"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饲养种用、乳用动物的单位和个人，未按照国务院农业农村主管部门的要求定期开展动物疫病检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动物饲养场和隔离场所、动物屠宰加工场所以及动物和动物产品无害化处理场所，生产经营条件发生变化，不再符合本法第二十四条规定的动物防疫条件继续从事相关活动的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擅自发布动物疫情的；不遵守县级以上人民政府及其农业农村主管部门依法作出的有关控制动物疫病规定的；藏匿、转移、盗掘已被依法隔离、封存、处理的动物和动物产品的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val="en-US"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32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拒绝、阻碍动物防疫监督机构进行重大动物疫情监测，或者发现动物出现群体发病或者死亡，不向当地动物防疫监督机构报告的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《中华人民共和国行政处罚</w:t>
            </w:r>
            <w:r>
              <w:rPr>
                <w:rFonts w:hint="eastAsia" w:ascii="Times New Roman" w:hAnsi="Times New Roman" w:eastAsia="仿宋_GB2312" w:cs="Times New Roman"/>
                <w:highlight w:val="none"/>
                <w:lang w:val="en-US" w:eastAsia="zh-CN"/>
              </w:rPr>
              <w:t>法</w:t>
            </w:r>
            <w:r>
              <w:rPr>
                <w:rFonts w:hint="default" w:ascii="Times New Roman" w:hAnsi="Times New Roman" w:eastAsia="仿宋_GB2312" w:cs="Times New Roman"/>
                <w:highlight w:val="none"/>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3</w:t>
            </w:r>
            <w:r>
              <w:rPr>
                <w:rFonts w:hint="eastAsia" w:ascii="Times New Roman" w:hAnsi="Times New Roman" w:eastAsia="仿宋_GB2312" w:cs="Times New Roman"/>
                <w:highlight w:val="none"/>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不符合相应条件采集重大动物疫病病料，或者在重大动物疫病病原分离时不遵守国家有关生物安全管理规定的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《中华人民共和国行政处罚</w:t>
            </w:r>
            <w:r>
              <w:rPr>
                <w:rFonts w:hint="eastAsia" w:ascii="Times New Roman" w:hAnsi="Times New Roman" w:eastAsia="仿宋_GB2312" w:cs="Times New Roman"/>
                <w:highlight w:val="none"/>
                <w:lang w:val="en-US" w:eastAsia="zh-CN"/>
              </w:rPr>
              <w:t>法</w:t>
            </w:r>
            <w:r>
              <w:rPr>
                <w:rFonts w:hint="default" w:ascii="Times New Roman" w:hAnsi="Times New Roman" w:eastAsia="仿宋_GB2312" w:cs="Times New Roman"/>
                <w:highlight w:val="none"/>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bookmarkStart w:id="0" w:name="_GoBack"/>
            <w:bookmarkEnd w:id="0"/>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4</w:t>
            </w:r>
            <w:r>
              <w:rPr>
                <w:rFonts w:hint="eastAsia" w:ascii="Times New Roman" w:hAnsi="Times New Roman" w:eastAsia="仿宋_GB2312" w:cs="Times New Roman"/>
                <w:highlight w:val="none"/>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无兽药生产许可证、兽药经营许可证生产、经营兽药，或者虽有兽药生产许可证、兽药经营许可证，生产、经营假、劣兽药的，或者兽药经营企业经营人用药品的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擅自生产强制免疫所需兽用生物制品的，按照无兽药生产许可证生产兽药处罚。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eastAsia" w:ascii="Times New Roman" w:hAnsi="Times New Roman" w:eastAsia="仿宋_GB2312" w:cs="Times New Roman"/>
                <w:highlight w:val="none"/>
                <w:lang w:eastAsia="zh-CN"/>
              </w:rPr>
              <w:t>《中华人民共和国行政处罚法》</w:t>
            </w:r>
            <w:r>
              <w:rPr>
                <w:rFonts w:hint="default" w:ascii="Times New Roman" w:hAnsi="Times New Roman" w:eastAsia="仿宋_GB2312" w:cs="Times New Roman"/>
                <w:highlight w:val="none"/>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6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7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val="en-US"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w:t>
            </w:r>
            <w:r>
              <w:rPr>
                <w:rFonts w:hint="default" w:ascii="Times New Roman" w:hAnsi="Times New Roman" w:eastAsia="仿宋_GB2312" w:cs="Times New Roman"/>
                <w:color w:val="auto"/>
              </w:rPr>
              <w:t>省级</w:t>
            </w:r>
            <w:r>
              <w:rPr>
                <w:rFonts w:hint="default" w:ascii="Times New Roman" w:hAnsi="Times New Roman" w:eastAsia="仿宋_GB2312" w:cs="Times New Roman"/>
              </w:rPr>
              <w:t>以上人民政府有关主管部门取消种子质量检验资格。</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1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（二）以欺骗、贿赂等不正当手段取得种子生产经营许可证的；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（三）未按照种子生产经营许可证的规定生产经营种子的；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w:t>
            </w:r>
          </w:p>
        </w:tc>
        <w:tc>
          <w:tcPr>
            <w:tcW w:w="625" w:type="dxa"/>
            <w:tcBorders>
              <w:top w:val="single" w:color="333333" w:sz="6" w:space="0"/>
              <w:left w:val="single" w:color="333333" w:sz="6" w:space="0"/>
              <w:bottom w:val="single" w:color="333333" w:sz="6" w:space="0"/>
              <w:right w:val="single" w:color="333333" w:sz="6" w:space="0"/>
            </w:tcBorders>
            <w:shd w:val="clear" w:color="auto" w:fill="FFFFFF"/>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生猪定点屠宰厂（场）出借、转让生猪定点屠宰证书或者生猪定点屠宰标志牌的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eastAsia"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eastAsia"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eastAsia"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eastAsia"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eastAsia"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《中华人民共和国行政处罚</w:t>
            </w:r>
            <w:r>
              <w:rPr>
                <w:rFonts w:hint="eastAsia" w:ascii="Times New Roman" w:hAnsi="Times New Roman" w:eastAsia="仿宋_GB2312" w:cs="Times New Roman"/>
                <w:lang w:val="en-US" w:eastAsia="zh-CN"/>
              </w:rPr>
              <w:t>法</w:t>
            </w:r>
            <w:r>
              <w:rPr>
                <w:rFonts w:hint="eastAsia" w:ascii="Times New Roman" w:hAnsi="Times New Roman" w:eastAsia="仿宋_GB2312" w:cs="Times New Roman"/>
              </w:rPr>
              <w:t>》第三十条、第三十一条和第三十三条之规定和《中华人民共和国农业农村部公告》第一百八十号第十三条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eastAsia" w:ascii="Times New Roman" w:hAnsi="Times New Roman" w:eastAsia="仿宋_GB2312" w:cs="Times New Roman"/>
              </w:rPr>
            </w:pPr>
          </w:p>
        </w:tc>
      </w:tr>
    </w:tbl>
    <w:p>
      <w:pPr>
        <w:bidi w:val="0"/>
        <w:rPr>
          <w:rFonts w:hint="eastAsia"/>
        </w:rPr>
      </w:pPr>
    </w:p>
    <w:sectPr>
      <w:headerReference r:id="rId3" w:type="default"/>
      <w:footerReference r:id="rId4" w:type="default"/>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36"/>
        <w:szCs w:val="52"/>
      </w:rPr>
    </w:pPr>
    <w:r>
      <w:rPr>
        <w:rFonts w:hint="eastAsia" w:ascii="宋体" w:hAnsi="宋体" w:eastAsia="宋体" w:cs="宋体"/>
        <w:b/>
        <w:bCs/>
        <w:i w:val="0"/>
        <w:iCs w:val="0"/>
        <w:caps w:val="0"/>
        <w:color w:val="333333"/>
        <w:spacing w:val="0"/>
        <w:sz w:val="44"/>
        <w:szCs w:val="44"/>
        <w:shd w:val="clear" w:fill="FFFFFF"/>
      </w:rPr>
      <w:t>不予处罚事项清单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1F573F79"/>
    <w:rsid w:val="3D5938B7"/>
    <w:rsid w:val="41903289"/>
    <w:rsid w:val="4FA56FF7"/>
    <w:rsid w:val="55F860E2"/>
    <w:rsid w:val="5AD12889"/>
    <w:rsid w:val="5F45297D"/>
    <w:rsid w:val="63505D8E"/>
    <w:rsid w:val="743B12EE"/>
    <w:rsid w:val="757B7431"/>
    <w:rsid w:val="76907B4C"/>
    <w:rsid w:val="7D9B0797"/>
    <w:rsid w:val="7EBC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80231</Words>
  <Characters>82021</Characters>
  <Lines>0</Lines>
  <Paragraphs>0</Paragraphs>
  <TotalTime>133</TotalTime>
  <ScaleCrop>false</ScaleCrop>
  <LinksUpToDate>false</LinksUpToDate>
  <CharactersWithSpaces>82227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2022-11-24T08:30:00Z</dcterms:created>
  <dc:creator>duan</dc:creator>
  <cp:lastModifiedBy>闫宝心</cp:lastModifiedBy>
  <cp:lastPrinted>2023-07-13T03:32:00Z</cp:lastPrinted>
  <dcterms:modified xsi:type="dcterms:W3CDTF">2025-07-11T08:13:06Z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59E678EC006E428CA772E0749A8693CB_13</vt:lpwstr>
  </property>
</Properties>
</file>