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1387F"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关于“蒜香板筋（调味面制品）”一个批次不合格食品风险控制措施信息的通告</w:t>
      </w:r>
    </w:p>
    <w:p w14:paraId="535D12F5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0EA39AE5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监管总局食品抽验信息系统信息显示，涉及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宜良县雯鑫食品厂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生产经营的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食品“蒜香板筋（调味面制品）”一个批次，现将对上述问题食品所采取的风险控制措施情况进行公示（详见附件）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156DCB84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附件：“蒜香板筋（调味面制品）”一个批次不合格食品风险控制措施信息公示表</w:t>
      </w:r>
    </w:p>
    <w:p w14:paraId="4A1DF072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367C8D0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2ABD9CE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0D0F0C38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7D47F712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6AF6B530">
      <w:pPr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9F9A14B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0092C0D2">
      <w:pPr>
        <w:ind w:firstLine="720" w:firstLineChars="200"/>
        <w:jc w:val="center"/>
        <w:rPr>
          <w:rFonts w:ascii="宋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“蒜香板筋（调味面制品）”一个批次不合格食品风险控制措施信息公示表</w:t>
      </w:r>
    </w:p>
    <w:tbl>
      <w:tblPr>
        <w:tblStyle w:val="2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14:paraId="2182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5EDC6F2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14:paraId="00E17E5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14:paraId="483BFEF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 w14:paraId="7D296D9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 w14:paraId="6CBE6F6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14:paraId="32B3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52903912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3C08339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</w:t>
            </w:r>
            <w:r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规格</w:t>
            </w:r>
          </w:p>
        </w:tc>
        <w:tc>
          <w:tcPr>
            <w:tcW w:w="1215" w:type="dxa"/>
            <w:vAlign w:val="center"/>
          </w:tcPr>
          <w:p w14:paraId="48A7436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54512B9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14:paraId="60C350B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 w:val="en-US" w:eastAsia="zh-CN"/>
              </w:rPr>
              <w:t>不合格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项目</w:t>
            </w:r>
          </w:p>
        </w:tc>
        <w:tc>
          <w:tcPr>
            <w:tcW w:w="1380" w:type="dxa"/>
            <w:vAlign w:val="center"/>
          </w:tcPr>
          <w:p w14:paraId="5AF67AA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14:paraId="3399003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 w14:paraId="0AFB19D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3BCD9D3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4C1E5F8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7107D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 w14:paraId="05E17C0F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 w14:paraId="264DB634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蒜香板筋（调味面制品）</w:t>
            </w:r>
          </w:p>
          <w:p w14:paraId="3715E925">
            <w:pPr>
              <w:rPr>
                <w:rFonts w:hint="default" w:ascii="仿宋" w:hAnsi="仿宋" w:eastAsia="仿宋" w:cs="微软雅黑"/>
                <w:color w:val="2C3E5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规格：散装称重</w:t>
            </w:r>
          </w:p>
        </w:tc>
        <w:tc>
          <w:tcPr>
            <w:tcW w:w="1215" w:type="dxa"/>
            <w:vAlign w:val="center"/>
          </w:tcPr>
          <w:p w14:paraId="74991106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2025/3/11</w:t>
            </w:r>
          </w:p>
        </w:tc>
        <w:tc>
          <w:tcPr>
            <w:tcW w:w="1605" w:type="dxa"/>
            <w:vAlign w:val="center"/>
          </w:tcPr>
          <w:p w14:paraId="5FF87434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甜蜜素（以环己基氨基磺酸计）项目</w:t>
            </w:r>
          </w:p>
        </w:tc>
        <w:tc>
          <w:tcPr>
            <w:tcW w:w="1380" w:type="dxa"/>
            <w:vAlign w:val="center"/>
          </w:tcPr>
          <w:p w14:paraId="19AF61EC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名称：宜良县雯鑫食品厂         地址：云南省昆明市宜良县南羊街道办事处南羊街南羊街</w:t>
            </w:r>
          </w:p>
        </w:tc>
        <w:tc>
          <w:tcPr>
            <w:tcW w:w="1785" w:type="dxa"/>
            <w:vAlign w:val="center"/>
          </w:tcPr>
          <w:p w14:paraId="571EC28C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名称：宜良县雯鑫食品厂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     地址：云南省昆明市宜良县南羊街道办事处南羊街南羊街</w:t>
            </w:r>
          </w:p>
        </w:tc>
        <w:tc>
          <w:tcPr>
            <w:tcW w:w="1380" w:type="dxa"/>
            <w:vAlign w:val="center"/>
          </w:tcPr>
          <w:p w14:paraId="3422A9A5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14:paraId="3EE4C49D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05DD407F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5C26EBD4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</w:p>
          <w:p w14:paraId="61F009F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4870BE6F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14:paraId="4EB4A65D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1、当事人于2025年4月4日发出召回公告；</w:t>
            </w:r>
          </w:p>
          <w:p w14:paraId="580F1A8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2、立即排查不合格原因，确定是因人员未严格按照配比添加，立即组织人员培训，加强原辅料及食品添加剂使用记录台账管理，严格按照操作流程生产。3、整改完成后送检产品，取得检验合格报告。</w:t>
            </w:r>
          </w:p>
          <w:p w14:paraId="19BB1943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4B7E72C1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2BCD18EB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1.责令立即召回该批次产品。</w:t>
            </w:r>
          </w:p>
          <w:p w14:paraId="26715F64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2.现场检查企业仓库已无该批次产品。</w:t>
            </w:r>
          </w:p>
          <w:p w14:paraId="4ACDB067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3.责令立即排查原因并进行整改、整改后将整改报告报送属地市场监管所；</w:t>
            </w:r>
          </w:p>
          <w:p w14:paraId="62BA648E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4、立案查处</w:t>
            </w:r>
          </w:p>
          <w:p w14:paraId="389B6217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66F4B2CB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5F7C94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0026C17"/>
    <w:rsid w:val="002047E9"/>
    <w:rsid w:val="002C0076"/>
    <w:rsid w:val="00486511"/>
    <w:rsid w:val="00613875"/>
    <w:rsid w:val="0063237E"/>
    <w:rsid w:val="0063738F"/>
    <w:rsid w:val="007314EF"/>
    <w:rsid w:val="009B0170"/>
    <w:rsid w:val="00A00A37"/>
    <w:rsid w:val="00A73E4B"/>
    <w:rsid w:val="00AF4579"/>
    <w:rsid w:val="00EB43D3"/>
    <w:rsid w:val="00EB4C92"/>
    <w:rsid w:val="00F67F45"/>
    <w:rsid w:val="169E39E2"/>
    <w:rsid w:val="17081197"/>
    <w:rsid w:val="17D10C0F"/>
    <w:rsid w:val="32B640E0"/>
    <w:rsid w:val="347C0AA2"/>
    <w:rsid w:val="42DE75A8"/>
    <w:rsid w:val="434308A0"/>
    <w:rsid w:val="438D27E9"/>
    <w:rsid w:val="5AAF0BD7"/>
    <w:rsid w:val="615C5917"/>
    <w:rsid w:val="629D385C"/>
    <w:rsid w:val="671663BD"/>
    <w:rsid w:val="68692766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昆明市宜良县党政机关单位</Company>
  <Pages>3</Pages>
  <Words>615</Words>
  <Characters>637</Characters>
  <Lines>0</Lines>
  <Paragraphs>0</Paragraphs>
  <TotalTime>7</TotalTime>
  <ScaleCrop>false</ScaleCrop>
  <LinksUpToDate>false</LinksUpToDate>
  <CharactersWithSpaces>731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即将拥有人鱼线</cp:lastModifiedBy>
  <dcterms:modified xsi:type="dcterms:W3CDTF">2025-06-11T06:43:35Z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CE06DABE0BC2462EA09DE6ACC7086925_13</vt:lpwstr>
  </property>
</Properties>
</file>