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D3743">
      <w:pPr>
        <w:rPr>
          <w:rFonts w:hint="default" w:ascii="Times New Roman" w:hAnsi="Times New Roman" w:eastAsia="宋体" w:cs="Times New Roman"/>
          <w:color w:val="auto"/>
          <w:sz w:val="36"/>
          <w:szCs w:val="36"/>
          <w:lang w:val="en-US" w:eastAsia="zh-CN"/>
        </w:rPr>
      </w:pPr>
    </w:p>
    <w:p w14:paraId="54CFF896">
      <w:pPr>
        <w:rPr>
          <w:rFonts w:hint="default" w:ascii="Times New Roman" w:hAnsi="Times New Roman" w:eastAsia="宋体" w:cs="Times New Roman"/>
          <w:color w:val="auto"/>
          <w:sz w:val="36"/>
          <w:szCs w:val="36"/>
        </w:rPr>
      </w:pPr>
    </w:p>
    <w:p w14:paraId="4B9A6D99">
      <w:pPr>
        <w:rPr>
          <w:rFonts w:hint="default" w:ascii="Times New Roman" w:hAnsi="Times New Roman" w:eastAsia="宋体" w:cs="Times New Roman"/>
          <w:color w:val="auto"/>
          <w:sz w:val="36"/>
          <w:szCs w:val="36"/>
        </w:rPr>
      </w:pPr>
    </w:p>
    <w:p w14:paraId="2A66CFF4">
      <w:pPr>
        <w:rPr>
          <w:rFonts w:hint="default" w:ascii="Times New Roman" w:hAnsi="Times New Roman" w:eastAsia="宋体" w:cs="Times New Roman"/>
          <w:color w:val="auto"/>
          <w:sz w:val="36"/>
          <w:szCs w:val="36"/>
        </w:rPr>
      </w:pPr>
    </w:p>
    <w:p w14:paraId="6E7C6A26">
      <w:pPr>
        <w:rPr>
          <w:rFonts w:hint="default" w:ascii="Times New Roman" w:hAnsi="Times New Roman" w:eastAsia="宋体" w:cs="Times New Roman"/>
          <w:color w:val="auto"/>
          <w:sz w:val="36"/>
          <w:szCs w:val="36"/>
        </w:rPr>
      </w:pPr>
    </w:p>
    <w:p w14:paraId="790AFE37">
      <w:pPr>
        <w:adjustRightInd w:val="0"/>
        <w:snapToGrid w:val="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56AF1DE2">
      <w:pPr>
        <w:adjustRightInd w:val="0"/>
        <w:snapToGrid w:val="0"/>
        <w:spacing w:before="192"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42FB4D35">
      <w:pPr>
        <w:rPr>
          <w:rFonts w:hint="default" w:ascii="Times New Roman" w:hAnsi="Times New Roman" w:eastAsia="宋体" w:cs="Times New Roman"/>
          <w:color w:val="auto"/>
        </w:rPr>
      </w:pPr>
    </w:p>
    <w:p w14:paraId="3FD44D9D">
      <w:pPr>
        <w:spacing w:line="360" w:lineRule="auto"/>
        <w:rPr>
          <w:rFonts w:hint="default" w:ascii="Times New Roman" w:hAnsi="Times New Roman" w:eastAsia="宋体" w:cs="Times New Roman"/>
          <w:color w:val="auto"/>
          <w:sz w:val="44"/>
          <w:szCs w:val="44"/>
        </w:rPr>
      </w:pPr>
    </w:p>
    <w:p w14:paraId="13309018">
      <w:pPr>
        <w:spacing w:line="360" w:lineRule="auto"/>
        <w:rPr>
          <w:rFonts w:hint="default" w:ascii="Times New Roman" w:hAnsi="Times New Roman" w:eastAsia="宋体" w:cs="Times New Roman"/>
          <w:color w:val="auto"/>
          <w:sz w:val="44"/>
          <w:szCs w:val="44"/>
        </w:rPr>
      </w:pPr>
    </w:p>
    <w:p w14:paraId="20741252">
      <w:pPr>
        <w:spacing w:line="360" w:lineRule="auto"/>
        <w:rPr>
          <w:rFonts w:hint="default" w:ascii="Times New Roman" w:hAnsi="Times New Roman" w:eastAsia="宋体" w:cs="Times New Roman"/>
          <w:color w:val="auto"/>
          <w:sz w:val="44"/>
          <w:szCs w:val="44"/>
        </w:rPr>
      </w:pPr>
    </w:p>
    <w:p w14:paraId="3608FE96">
      <w:pPr>
        <w:adjustRightInd w:val="0"/>
        <w:snapToGrid w:val="0"/>
        <w:spacing w:line="360" w:lineRule="auto"/>
        <w:ind w:left="3360" w:hanging="3360" w:hangingChars="400"/>
        <w:jc w:val="left"/>
        <w:rPr>
          <w:rFonts w:hint="default"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pacing w:val="240"/>
          <w:kern w:val="0"/>
          <w:sz w:val="36"/>
          <w:szCs w:val="36"/>
          <w:fitText w:val="2880" w:id="1637745884"/>
        </w:rPr>
        <w:t>项目名</w:t>
      </w:r>
      <w:r>
        <w:rPr>
          <w:rFonts w:hint="default" w:ascii="Times New Roman" w:hAnsi="Times New Roman" w:eastAsia="宋体" w:cs="Times New Roman"/>
          <w:color w:val="auto"/>
          <w:spacing w:val="0"/>
          <w:kern w:val="0"/>
          <w:sz w:val="36"/>
          <w:szCs w:val="36"/>
          <w:fitText w:val="2880" w:id="1637745884"/>
        </w:rPr>
        <w:t>称</w:t>
      </w:r>
      <w:r>
        <w:rPr>
          <w:rFonts w:hint="default" w:ascii="Times New Roman" w:hAnsi="Times New Roman" w:eastAsia="宋体" w:cs="Times New Roman"/>
          <w:color w:val="auto"/>
          <w:sz w:val="36"/>
          <w:szCs w:val="36"/>
        </w:rPr>
        <w:t>：</w:t>
      </w:r>
      <w:r>
        <w:rPr>
          <w:rFonts w:hint="default" w:ascii="Times New Roman" w:hAnsi="Times New Roman" w:eastAsia="宋体" w:cs="Times New Roman"/>
          <w:color w:val="auto"/>
          <w:sz w:val="36"/>
          <w:szCs w:val="36"/>
          <w:u w:val="single"/>
          <w:lang w:eastAsia="zh-CN"/>
        </w:rPr>
        <w:t>云南滇大饲料有限公司浓缩饲料及预混合饲料生产线扩建项目</w:t>
      </w:r>
    </w:p>
    <w:p w14:paraId="2763BB0E">
      <w:pPr>
        <w:adjustRightInd w:val="0"/>
        <w:snapToGrid w:val="0"/>
        <w:spacing w:line="360" w:lineRule="auto"/>
        <w:rPr>
          <w:rFonts w:hint="default"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pacing w:val="0"/>
          <w:kern w:val="0"/>
          <w:sz w:val="36"/>
          <w:szCs w:val="36"/>
          <w:fitText w:val="2880" w:id="1389176579"/>
        </w:rPr>
        <w:t>建设单位（盖章）</w:t>
      </w:r>
      <w:r>
        <w:rPr>
          <w:rFonts w:hint="default" w:ascii="Times New Roman" w:hAnsi="Times New Roman" w:eastAsia="宋体" w:cs="Times New Roman"/>
          <w:color w:val="auto"/>
          <w:sz w:val="36"/>
          <w:szCs w:val="36"/>
        </w:rPr>
        <w:t>：</w:t>
      </w:r>
      <w:r>
        <w:rPr>
          <w:rFonts w:hint="default" w:ascii="Times New Roman" w:hAnsi="Times New Roman" w:eastAsia="宋体" w:cs="Times New Roman"/>
          <w:color w:val="auto"/>
          <w:sz w:val="36"/>
          <w:szCs w:val="36"/>
          <w:u w:val="single"/>
        </w:rPr>
        <w:t>云南滇大饲料有限公司</w:t>
      </w:r>
    </w:p>
    <w:p w14:paraId="098B3C13">
      <w:pPr>
        <w:adjustRightInd w:val="0"/>
        <w:snapToGrid w:val="0"/>
        <w:spacing w:line="360" w:lineRule="auto"/>
        <w:rPr>
          <w:rFonts w:hint="default"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pacing w:val="240"/>
          <w:kern w:val="0"/>
          <w:sz w:val="36"/>
          <w:szCs w:val="36"/>
          <w:fitText w:val="2880" w:id="1448347055"/>
        </w:rPr>
        <w:t>编制日</w:t>
      </w:r>
      <w:r>
        <w:rPr>
          <w:rFonts w:hint="default" w:ascii="Times New Roman" w:hAnsi="Times New Roman" w:eastAsia="宋体" w:cs="Times New Roman"/>
          <w:color w:val="auto"/>
          <w:spacing w:val="0"/>
          <w:kern w:val="0"/>
          <w:sz w:val="36"/>
          <w:szCs w:val="36"/>
          <w:fitText w:val="2880" w:id="1448347055"/>
        </w:rPr>
        <w:t>期</w:t>
      </w:r>
      <w:r>
        <w:rPr>
          <w:rFonts w:hint="default" w:ascii="Times New Roman" w:hAnsi="Times New Roman" w:eastAsia="宋体" w:cs="Times New Roman"/>
          <w:color w:val="auto"/>
          <w:sz w:val="36"/>
          <w:szCs w:val="36"/>
        </w:rPr>
        <w:t>：</w:t>
      </w:r>
      <w:r>
        <w:rPr>
          <w:rFonts w:hint="default" w:ascii="Times New Roman" w:hAnsi="Times New Roman" w:eastAsia="宋体" w:cs="Times New Roman"/>
          <w:color w:val="auto"/>
          <w:sz w:val="36"/>
          <w:szCs w:val="36"/>
          <w:u w:val="single"/>
        </w:rPr>
        <w:t>202</w:t>
      </w:r>
      <w:r>
        <w:rPr>
          <w:rFonts w:hint="default" w:ascii="Times New Roman" w:hAnsi="Times New Roman" w:eastAsia="宋体" w:cs="Times New Roman"/>
          <w:color w:val="auto"/>
          <w:sz w:val="36"/>
          <w:szCs w:val="36"/>
          <w:u w:val="single"/>
          <w:lang w:val="en-US" w:eastAsia="zh-CN"/>
        </w:rPr>
        <w:t>5</w:t>
      </w:r>
      <w:r>
        <w:rPr>
          <w:rFonts w:hint="default" w:ascii="Times New Roman" w:hAnsi="Times New Roman" w:eastAsia="宋体" w:cs="Times New Roman"/>
          <w:color w:val="auto"/>
          <w:sz w:val="36"/>
          <w:szCs w:val="36"/>
          <w:u w:val="single"/>
        </w:rPr>
        <w:t>年</w:t>
      </w:r>
      <w:r>
        <w:rPr>
          <w:rFonts w:hint="eastAsia" w:cs="Times New Roman"/>
          <w:color w:val="auto"/>
          <w:sz w:val="36"/>
          <w:szCs w:val="36"/>
          <w:u w:val="single"/>
          <w:lang w:val="en-US" w:eastAsia="zh-CN"/>
        </w:rPr>
        <w:t>3</w:t>
      </w:r>
      <w:r>
        <w:rPr>
          <w:rFonts w:hint="default" w:ascii="Times New Roman" w:hAnsi="Times New Roman" w:eastAsia="宋体" w:cs="Times New Roman"/>
          <w:color w:val="auto"/>
          <w:sz w:val="36"/>
          <w:szCs w:val="36"/>
          <w:u w:val="single"/>
        </w:rPr>
        <w:t>月</w:t>
      </w:r>
    </w:p>
    <w:p w14:paraId="37E0C2AA">
      <w:pPr>
        <w:adjustRightInd w:val="0"/>
        <w:snapToGrid w:val="0"/>
        <w:spacing w:line="360" w:lineRule="auto"/>
        <w:rPr>
          <w:rFonts w:hint="default" w:ascii="Times New Roman" w:hAnsi="Times New Roman" w:eastAsia="宋体" w:cs="Times New Roman"/>
          <w:color w:val="auto"/>
          <w:sz w:val="36"/>
          <w:szCs w:val="36"/>
          <w:u w:val="single"/>
        </w:rPr>
      </w:pPr>
      <w:bookmarkStart w:id="0" w:name="_Hlk57884087"/>
    </w:p>
    <w:p w14:paraId="71B7B6DE">
      <w:pPr>
        <w:adjustRightInd w:val="0"/>
        <w:snapToGrid w:val="0"/>
        <w:spacing w:line="288" w:lineRule="auto"/>
        <w:ind w:firstLine="1040"/>
        <w:rPr>
          <w:rFonts w:hint="default" w:ascii="Times New Roman" w:hAnsi="Times New Roman" w:eastAsia="宋体" w:cs="Times New Roman"/>
          <w:color w:val="auto"/>
          <w:sz w:val="36"/>
          <w:szCs w:val="36"/>
        </w:rPr>
      </w:pPr>
    </w:p>
    <w:p w14:paraId="5B166FDE">
      <w:pPr>
        <w:adjustRightInd w:val="0"/>
        <w:snapToGrid w:val="0"/>
        <w:spacing w:line="288" w:lineRule="auto"/>
        <w:ind w:firstLine="1040"/>
        <w:rPr>
          <w:rFonts w:hint="default" w:ascii="Times New Roman" w:hAnsi="Times New Roman" w:eastAsia="宋体" w:cs="Times New Roman"/>
          <w:color w:val="auto"/>
          <w:sz w:val="36"/>
          <w:szCs w:val="36"/>
        </w:rPr>
      </w:pPr>
    </w:p>
    <w:p w14:paraId="2A72FAFD">
      <w:pPr>
        <w:adjustRightInd w:val="0"/>
        <w:snapToGrid w:val="0"/>
        <w:spacing w:line="288" w:lineRule="auto"/>
        <w:rPr>
          <w:rFonts w:hint="default" w:ascii="Times New Roman" w:hAnsi="Times New Roman" w:eastAsia="宋体" w:cs="Times New Roman"/>
          <w:color w:val="auto"/>
          <w:sz w:val="36"/>
          <w:szCs w:val="36"/>
        </w:rPr>
      </w:pPr>
    </w:p>
    <w:bookmarkEnd w:id="0"/>
    <w:p w14:paraId="5D66A7D8">
      <w:pPr>
        <w:adjustRightInd w:val="0"/>
        <w:snapToGrid w:val="0"/>
        <w:spacing w:line="360"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5533F74F">
      <w:pPr>
        <w:adjustRightInd w:val="0"/>
        <w:snapToGrid w:val="0"/>
        <w:spacing w:line="360" w:lineRule="auto"/>
        <w:jc w:val="center"/>
        <w:rPr>
          <w:rFonts w:hint="default" w:ascii="Times New Roman" w:hAnsi="Times New Roman" w:eastAsia="宋体" w:cs="Times New Roman"/>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1261337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现场照片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3"/>
        <w:gridCol w:w="4407"/>
      </w:tblGrid>
      <w:tr w14:paraId="3E66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48CDE777">
            <w:pPr>
              <w:jc w:val="center"/>
              <w:rPr>
                <w:rFonts w:hint="default" w:ascii="Times New Roman" w:hAnsi="Times New Roman" w:eastAsia="宋体" w:cs="Times New Roman"/>
                <w:color w:val="auto"/>
                <w:sz w:val="24"/>
                <w:szCs w:val="24"/>
                <w:vertAlign w:val="baseline"/>
                <w:lang w:val="en-US" w:eastAsia="zh-CN"/>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1881505</wp:posOffset>
                      </wp:positionH>
                      <wp:positionV relativeFrom="paragraph">
                        <wp:posOffset>1605280</wp:posOffset>
                      </wp:positionV>
                      <wp:extent cx="930275" cy="243840"/>
                      <wp:effectExtent l="0" t="0" r="0" b="0"/>
                      <wp:wrapNone/>
                      <wp:docPr id="37" name="文本框 37"/>
                      <wp:cNvGraphicFramePr/>
                      <a:graphic xmlns:a="http://schemas.openxmlformats.org/drawingml/2006/main">
                        <a:graphicData uri="http://schemas.microsoft.com/office/word/2010/wordprocessingShape">
                          <wps:wsp>
                            <wps:cNvSpPr txBox="1"/>
                            <wps:spPr>
                              <a:xfrm>
                                <a:off x="2853690" y="2785745"/>
                                <a:ext cx="930275" cy="24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1212C">
                                  <w:pPr>
                                    <w:rPr>
                                      <w:rFonts w:hint="default" w:eastAsia="宋体"/>
                                      <w:color w:val="FF0000"/>
                                      <w:lang w:val="en-US" w:eastAsia="zh-CN"/>
                                    </w:rPr>
                                  </w:pPr>
                                  <w:r>
                                    <w:rPr>
                                      <w:rFonts w:hint="eastAsia"/>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15pt;margin-top:126.4pt;height:19.2pt;width:73.25pt;z-index:251667456;mso-width-relative:page;mso-height-relative:page;" filled="f" stroked="f" coordsize="21600,21600" o:gfxdata="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HawD52gAAAAsBAAAPAAAAAAAA&#10;AAEAIAAAACIAAABkcnMvZG93bnJldi54bWxQSwECFAAUAAAACACHTuJAa5XckEkCAABzBAAADgAA&#10;AAAAAAABACAAAAApAQAAZHJzL2Uyb0RvYy54bWxQSwUGAAAAAAYABgBZAQAA5AUAAAAA&#10;">
                      <v:fill on="f" focussize="0,0"/>
                      <v:stroke on="f" weight="0.5pt"/>
                      <v:imagedata o:title=""/>
                      <o:lock v:ext="edit" aspectratio="f"/>
                      <v:textbox>
                        <w:txbxContent>
                          <w:p w14:paraId="5D41212C">
                            <w:pPr>
                              <w:rPr>
                                <w:rFonts w:hint="default" w:eastAsia="宋体"/>
                                <w:color w:val="FF0000"/>
                                <w:lang w:val="en-US" w:eastAsia="zh-CN"/>
                              </w:rPr>
                            </w:pPr>
                            <w:r>
                              <w:rPr>
                                <w:rFonts w:hint="eastAsia"/>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823845" cy="1851025"/>
                  <wp:effectExtent l="0" t="0" r="0" b="0"/>
                  <wp:docPr id="9" name="图片 9" descr="IMG_20230202_15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202_155516"/>
                          <pic:cNvPicPr>
                            <a:picLocks noChangeAspect="1"/>
                          </pic:cNvPicPr>
                        </pic:nvPicPr>
                        <pic:blipFill>
                          <a:blip r:embed="rId8"/>
                          <a:srcRect l="20591" r="8584"/>
                          <a:stretch>
                            <a:fillRect/>
                          </a:stretch>
                        </pic:blipFill>
                        <pic:spPr>
                          <a:xfrm>
                            <a:off x="0" y="0"/>
                            <a:ext cx="2823845" cy="1851025"/>
                          </a:xfrm>
                          <a:prstGeom prst="rect">
                            <a:avLst/>
                          </a:prstGeom>
                        </pic:spPr>
                      </pic:pic>
                    </a:graphicData>
                  </a:graphic>
                </wp:inline>
              </w:drawing>
            </w:r>
          </w:p>
        </w:tc>
        <w:tc>
          <w:tcPr>
            <w:tcW w:w="4326" w:type="dxa"/>
          </w:tcPr>
          <w:p w14:paraId="31A1676E">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1648460</wp:posOffset>
                      </wp:positionH>
                      <wp:positionV relativeFrom="paragraph">
                        <wp:posOffset>1602740</wp:posOffset>
                      </wp:positionV>
                      <wp:extent cx="930275" cy="243840"/>
                      <wp:effectExtent l="0" t="0" r="0" b="0"/>
                      <wp:wrapNone/>
                      <wp:docPr id="55" name="文本框 55"/>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21A67">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8pt;margin-top:126.2pt;height:19.2pt;width:73.25pt;z-index:251668480;mso-width-relative:page;mso-height-relative:page;" filled="f" stroked="f" coordsize="21600,21600" o:gfxdata="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8K41rbAAAACwEAAA8AAAAA&#10;AAAAAQAgAAAAIgAAAGRycy9kb3ducmV2LnhtbFBLAQIUABQAAAAIAIdO4kDcjXTLSgIAAIEEAAAO&#10;AAAAAAAAAAEAIAAAACoBAABkcnMvZTJvRG9jLnhtbFBLBQYAAAAABgAGAFkBAADmBQAAAAA=&#10;">
                      <v:fill on="f" focussize="0,0"/>
                      <v:stroke on="f" weight="0.5pt"/>
                      <v:imagedata o:title=""/>
                      <o:lock v:ext="edit" aspectratio="f"/>
                      <v:textbox>
                        <w:txbxContent>
                          <w:p w14:paraId="3C521A67">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554605" cy="1860550"/>
                  <wp:effectExtent l="0" t="0" r="17145" b="6350"/>
                  <wp:docPr id="70" name="图片 70" descr="aa3418666abcedeeb66eb8022eb8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a3418666abcedeeb66eb8022eb852b"/>
                          <pic:cNvPicPr>
                            <a:picLocks noChangeAspect="1"/>
                          </pic:cNvPicPr>
                        </pic:nvPicPr>
                        <pic:blipFill>
                          <a:blip r:embed="rId9"/>
                          <a:srcRect l="41545" t="35051" b="8177"/>
                          <a:stretch>
                            <a:fillRect/>
                          </a:stretch>
                        </pic:blipFill>
                        <pic:spPr>
                          <a:xfrm>
                            <a:off x="0" y="0"/>
                            <a:ext cx="2554605" cy="1860550"/>
                          </a:xfrm>
                          <a:prstGeom prst="rect">
                            <a:avLst/>
                          </a:prstGeom>
                        </pic:spPr>
                      </pic:pic>
                    </a:graphicData>
                  </a:graphic>
                </wp:inline>
              </w:drawing>
            </w:r>
          </w:p>
        </w:tc>
      </w:tr>
      <w:tr w14:paraId="3E19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4953C7DD">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办公室</w:t>
            </w:r>
          </w:p>
        </w:tc>
        <w:tc>
          <w:tcPr>
            <w:tcW w:w="4326" w:type="dxa"/>
          </w:tcPr>
          <w:p w14:paraId="64887529">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工程师现场勘察照片</w:t>
            </w:r>
          </w:p>
        </w:tc>
      </w:tr>
      <w:tr w14:paraId="658E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19EF8908">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1885950</wp:posOffset>
                      </wp:positionH>
                      <wp:positionV relativeFrom="paragraph">
                        <wp:posOffset>1718310</wp:posOffset>
                      </wp:positionV>
                      <wp:extent cx="930275" cy="243840"/>
                      <wp:effectExtent l="0" t="0" r="0" b="0"/>
                      <wp:wrapNone/>
                      <wp:docPr id="56" name="文本框 56"/>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65EAC">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135.3pt;height:19.2pt;width:73.25pt;z-index:251669504;mso-width-relative:page;mso-height-relative:page;" filled="f" stroked="f" coordsize="21600,21600" o:gfxdata="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POQCNwAAAALAQAADwAA&#10;AAAAAAABACAAAAAiAAAAZHJzL2Rvd25yZXYueG1sUEsBAhQAFAAAAAgAh07iQNKFYvFLAgAAgQQA&#10;AA4AAAAAAAAAAQAgAAAAKwEAAGRycy9lMm9Eb2MueG1sUEsFBgAAAAAGAAYAWQEAAOgFAAAAAA==&#10;">
                      <v:fill on="f" focussize="0,0"/>
                      <v:stroke on="f" weight="0.5pt"/>
                      <v:imagedata o:title=""/>
                      <o:lock v:ext="edit" aspectratio="f"/>
                      <v:textbox>
                        <w:txbxContent>
                          <w:p w14:paraId="6E765EAC">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802255" cy="1945640"/>
                  <wp:effectExtent l="0" t="0" r="17145" b="16510"/>
                  <wp:docPr id="64" name="图片 64" descr="IMG_20240924_11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40924_112213"/>
                          <pic:cNvPicPr>
                            <a:picLocks noChangeAspect="1"/>
                          </pic:cNvPicPr>
                        </pic:nvPicPr>
                        <pic:blipFill>
                          <a:blip r:embed="rId10"/>
                          <a:stretch>
                            <a:fillRect/>
                          </a:stretch>
                        </pic:blipFill>
                        <pic:spPr>
                          <a:xfrm>
                            <a:off x="0" y="0"/>
                            <a:ext cx="2802255" cy="1945640"/>
                          </a:xfrm>
                          <a:prstGeom prst="rect">
                            <a:avLst/>
                          </a:prstGeom>
                        </pic:spPr>
                      </pic:pic>
                    </a:graphicData>
                  </a:graphic>
                </wp:inline>
              </w:drawing>
            </w:r>
          </w:p>
        </w:tc>
        <w:tc>
          <w:tcPr>
            <w:tcW w:w="4326" w:type="dxa"/>
          </w:tcPr>
          <w:p w14:paraId="5DFF4B79">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1688465</wp:posOffset>
                      </wp:positionH>
                      <wp:positionV relativeFrom="paragraph">
                        <wp:posOffset>1708785</wp:posOffset>
                      </wp:positionV>
                      <wp:extent cx="930275" cy="243840"/>
                      <wp:effectExtent l="0" t="0" r="0" b="0"/>
                      <wp:wrapNone/>
                      <wp:docPr id="57" name="文本框 57"/>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E2EA9">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95pt;margin-top:134.55pt;height:19.2pt;width:73.25pt;z-index:251670528;mso-width-relative:page;mso-height-relative:page;" filled="f" stroked="f" coordsize="21600,21600" o:gfxdata="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KCfo9wAAAALAQAADwAA&#10;AAAAAAABACAAAAAiAAAAZHJzL2Rvd25yZXYueG1sUEsBAhQAFAAAAAgAh07iQBeAv1FLAgAAgQQA&#10;AA4AAAAAAAAAAQAgAAAAKwEAAGRycy9lMm9Eb2MueG1sUEsFBgAAAAAGAAYAWQEAAOgFAAAAAA==&#10;">
                      <v:fill on="f" focussize="0,0"/>
                      <v:stroke on="f" weight="0.5pt"/>
                      <v:imagedata o:title=""/>
                      <o:lock v:ext="edit" aspectratio="f"/>
                      <v:textbox>
                        <w:txbxContent>
                          <w:p w14:paraId="640E2EA9">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594610" cy="1945640"/>
                  <wp:effectExtent l="0" t="0" r="15240" b="16510"/>
                  <wp:docPr id="69" name="图片 69" descr="IMG_20240924_1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0240924_114101"/>
                          <pic:cNvPicPr>
                            <a:picLocks noChangeAspect="1"/>
                          </pic:cNvPicPr>
                        </pic:nvPicPr>
                        <pic:blipFill>
                          <a:blip r:embed="rId11"/>
                          <a:stretch>
                            <a:fillRect/>
                          </a:stretch>
                        </pic:blipFill>
                        <pic:spPr>
                          <a:xfrm>
                            <a:off x="0" y="0"/>
                            <a:ext cx="2594610" cy="1945640"/>
                          </a:xfrm>
                          <a:prstGeom prst="rect">
                            <a:avLst/>
                          </a:prstGeom>
                        </pic:spPr>
                      </pic:pic>
                    </a:graphicData>
                  </a:graphic>
                </wp:inline>
              </w:drawing>
            </w:r>
          </w:p>
        </w:tc>
      </w:tr>
      <w:tr w14:paraId="2DCA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0FEFD9A0">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拟建生产线位置</w:t>
            </w:r>
          </w:p>
        </w:tc>
        <w:tc>
          <w:tcPr>
            <w:tcW w:w="4326" w:type="dxa"/>
          </w:tcPr>
          <w:p w14:paraId="61357A41">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拟建筒仓位置</w:t>
            </w:r>
          </w:p>
        </w:tc>
      </w:tr>
      <w:tr w14:paraId="539B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258A2583">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1853565</wp:posOffset>
                      </wp:positionH>
                      <wp:positionV relativeFrom="paragraph">
                        <wp:posOffset>1648460</wp:posOffset>
                      </wp:positionV>
                      <wp:extent cx="930275" cy="243840"/>
                      <wp:effectExtent l="0" t="0" r="0" b="0"/>
                      <wp:wrapNone/>
                      <wp:docPr id="59" name="文本框 59"/>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C0F5">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5pt;margin-top:129.8pt;height:19.2pt;width:73.25pt;z-index:251671552;mso-width-relative:page;mso-height-relative:page;" filled="f" stroked="f" coordsize="21600,21600" o:gfxdata="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bpPQ9wAAAALAQAADwAA&#10;AAAAAAABACAAAAAiAAAAZHJzL2Rvd25yZXYueG1sUEsBAhQAFAAAAAgAh07iQOStLCNLAgAAgQQA&#10;AA4AAAAAAAAAAQAgAAAAKwEAAGRycy9lMm9Eb2MueG1sUEsFBgAAAAAGAAYAWQEAAOgFAAAAAA==&#10;">
                      <v:fill on="f" focussize="0,0"/>
                      <v:stroke on="f" weight="0.5pt"/>
                      <v:imagedata o:title=""/>
                      <o:lock v:ext="edit" aspectratio="f"/>
                      <v:textbox>
                        <w:txbxContent>
                          <w:p w14:paraId="4841C0F5">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745105" cy="1898015"/>
                  <wp:effectExtent l="0" t="0" r="17145" b="6985"/>
                  <wp:docPr id="32" name="图片 32" descr="IMG_20230202_15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0202_154015"/>
                          <pic:cNvPicPr>
                            <a:picLocks noChangeAspect="1"/>
                          </pic:cNvPicPr>
                        </pic:nvPicPr>
                        <pic:blipFill>
                          <a:blip r:embed="rId12"/>
                          <a:srcRect l="30495" r="2827"/>
                          <a:stretch>
                            <a:fillRect/>
                          </a:stretch>
                        </pic:blipFill>
                        <pic:spPr>
                          <a:xfrm>
                            <a:off x="0" y="0"/>
                            <a:ext cx="2745105" cy="1898015"/>
                          </a:xfrm>
                          <a:prstGeom prst="rect">
                            <a:avLst/>
                          </a:prstGeom>
                        </pic:spPr>
                      </pic:pic>
                    </a:graphicData>
                  </a:graphic>
                </wp:inline>
              </w:drawing>
            </w:r>
          </w:p>
        </w:tc>
        <w:tc>
          <w:tcPr>
            <w:tcW w:w="4326" w:type="dxa"/>
          </w:tcPr>
          <w:p w14:paraId="17A82BF1">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1681480</wp:posOffset>
                      </wp:positionH>
                      <wp:positionV relativeFrom="paragraph">
                        <wp:posOffset>1678940</wp:posOffset>
                      </wp:positionV>
                      <wp:extent cx="930275" cy="243840"/>
                      <wp:effectExtent l="0" t="0" r="0" b="0"/>
                      <wp:wrapNone/>
                      <wp:docPr id="61" name="文本框 61"/>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7DD6A">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4pt;margin-top:132.2pt;height:19.2pt;width:73.25pt;z-index:251672576;mso-width-relative:page;mso-height-relative:page;" filled="f" stroked="f" coordsize="21600,21600" o:gfxdata="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5TdYfbAAAACwEAAA8AAAAA&#10;AAAAAQAgAAAAIgAAAGRycy9kb3ducmV2LnhtbFBLAQIUABQAAAAIAIdO4kAEqxHCSgIAAIEEAAAO&#10;AAAAAAAAAAEAIAAAACoBAABkcnMvZTJvRG9jLnhtbFBLBQYAAAAABgAGAFkBAADmBQAAAAA=&#10;">
                      <v:fill on="f" focussize="0,0"/>
                      <v:stroke on="f" weight="0.5pt"/>
                      <v:imagedata o:title=""/>
                      <o:lock v:ext="edit" aspectratio="f"/>
                      <v:textbox>
                        <w:txbxContent>
                          <w:p w14:paraId="7A47DD6A">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541905" cy="1927860"/>
                  <wp:effectExtent l="0" t="0" r="10795" b="15240"/>
                  <wp:docPr id="71" name="图片 71" descr="IMG2016060717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20160607174938"/>
                          <pic:cNvPicPr>
                            <a:picLocks noChangeAspect="1"/>
                          </pic:cNvPicPr>
                        </pic:nvPicPr>
                        <pic:blipFill>
                          <a:blip r:embed="rId13"/>
                          <a:srcRect l="299" t="16788" b="26644"/>
                          <a:stretch>
                            <a:fillRect/>
                          </a:stretch>
                        </pic:blipFill>
                        <pic:spPr>
                          <a:xfrm>
                            <a:off x="0" y="0"/>
                            <a:ext cx="2541905" cy="1927860"/>
                          </a:xfrm>
                          <a:prstGeom prst="rect">
                            <a:avLst/>
                          </a:prstGeom>
                        </pic:spPr>
                      </pic:pic>
                    </a:graphicData>
                  </a:graphic>
                </wp:inline>
              </w:drawing>
            </w:r>
          </w:p>
        </w:tc>
      </w:tr>
      <w:tr w14:paraId="4776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4" w:type="dxa"/>
          </w:tcPr>
          <w:p w14:paraId="4F40FF38">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成品库</w:t>
            </w:r>
          </w:p>
        </w:tc>
        <w:tc>
          <w:tcPr>
            <w:tcW w:w="4326" w:type="dxa"/>
          </w:tcPr>
          <w:p w14:paraId="5502D11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原料库</w:t>
            </w:r>
          </w:p>
        </w:tc>
      </w:tr>
      <w:tr w14:paraId="5AF1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7E27321A">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1772285</wp:posOffset>
                      </wp:positionH>
                      <wp:positionV relativeFrom="paragraph">
                        <wp:posOffset>2305685</wp:posOffset>
                      </wp:positionV>
                      <wp:extent cx="930275" cy="243840"/>
                      <wp:effectExtent l="0" t="0" r="0" b="0"/>
                      <wp:wrapNone/>
                      <wp:docPr id="62" name="文本框 62"/>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9E4C1">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5pt;margin-top:181.55pt;height:19.2pt;width:73.25pt;z-index:251673600;mso-width-relative:page;mso-height-relative:page;" filled="f" stroked="f" coordsize="21600,21600" o:gfxdata="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wAs2dwAAAALAQAADwAA&#10;AAAAAAABACAAAAAiAAAAZHJzL2Rvd25yZXYueG1sUEsBAhQAFAAAAAgAh07iQAqjB/hLAgAAgQQA&#10;AA4AAAAAAAAAAQAgAAAAKwEAAGRycy9lMm9Eb2MueG1sUEsFBgAAAAAGAAYAWQEAAOgFAAAAAA==&#10;">
                      <v:fill on="f" focussize="0,0"/>
                      <v:stroke on="f" weight="0.5pt"/>
                      <v:imagedata o:title=""/>
                      <o:lock v:ext="edit" aspectratio="f"/>
                      <v:textbox>
                        <w:txbxContent>
                          <w:p w14:paraId="6C09E4C1">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607945" cy="2556510"/>
                  <wp:effectExtent l="0" t="0" r="1905" b="15240"/>
                  <wp:docPr id="38" name="图片 38" descr="2bcb10516b24687d0b20d652e96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bcb10516b24687d0b20d652e969885"/>
                          <pic:cNvPicPr>
                            <a:picLocks noChangeAspect="1"/>
                          </pic:cNvPicPr>
                        </pic:nvPicPr>
                        <pic:blipFill>
                          <a:blip r:embed="rId14"/>
                          <a:srcRect l="-317" t="34201" r="317" b="10656"/>
                          <a:stretch>
                            <a:fillRect/>
                          </a:stretch>
                        </pic:blipFill>
                        <pic:spPr>
                          <a:xfrm>
                            <a:off x="0" y="0"/>
                            <a:ext cx="2607945" cy="2556510"/>
                          </a:xfrm>
                          <a:prstGeom prst="rect">
                            <a:avLst/>
                          </a:prstGeom>
                        </pic:spPr>
                      </pic:pic>
                    </a:graphicData>
                  </a:graphic>
                </wp:inline>
              </w:drawing>
            </w:r>
          </w:p>
        </w:tc>
        <w:tc>
          <w:tcPr>
            <w:tcW w:w="4326" w:type="dxa"/>
          </w:tcPr>
          <w:p w14:paraId="62CEF7D0">
            <w:pPr>
              <w:jc w:val="center"/>
              <w:rPr>
                <w:rFonts w:hint="default"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1732915</wp:posOffset>
                      </wp:positionH>
                      <wp:positionV relativeFrom="paragraph">
                        <wp:posOffset>2284730</wp:posOffset>
                      </wp:positionV>
                      <wp:extent cx="930275" cy="243840"/>
                      <wp:effectExtent l="0" t="0" r="0" b="0"/>
                      <wp:wrapNone/>
                      <wp:docPr id="63" name="文本框 63"/>
                      <wp:cNvGraphicFramePr/>
                      <a:graphic xmlns:a="http://schemas.openxmlformats.org/drawingml/2006/main">
                        <a:graphicData uri="http://schemas.microsoft.com/office/word/2010/wordprocessingShape">
                          <wps:wsp>
                            <wps:cNvSpPr txBox="1"/>
                            <wps:spPr>
                              <a:xfrm>
                                <a:off x="2853690" y="2889250"/>
                                <a:ext cx="9302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15238">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5pt;margin-top:179.9pt;height:19.2pt;width:73.25pt;z-index:251674624;mso-width-relative:page;mso-height-relative:page;" filled="f" stroked="f" coordsize="21600,21600" o:gfxdata="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eT83AAAAAsBAAAPAAAA&#10;AAAAAAEAIAAAACIAAABkcnMvZG93bnJldi54bWxQSwECFAAUAAAACACHTuJAz6baWEoCAACBBAAA&#10;DgAAAAAAAAABACAAAAArAQAAZHJzL2Uyb0RvYy54bWxQSwUGAAAAAAYABgBZAQAA5wUAAAAA&#10;">
                      <v:fill on="f" focussize="0,0"/>
                      <v:stroke on="f" weight="0.5pt"/>
                      <v:imagedata o:title=""/>
                      <o:lock v:ext="edit" aspectratio="f"/>
                      <v:textbox>
                        <w:txbxContent>
                          <w:p w14:paraId="4CB15238">
                            <w:pPr>
                              <w:rPr>
                                <w:rFonts w:hint="default" w:ascii="Times New Roman" w:hAnsi="Times New Roman" w:eastAsia="宋体" w:cs="Times New Roman"/>
                                <w:color w:val="FF0000"/>
                                <w:lang w:val="en-US" w:eastAsia="zh-CN"/>
                              </w:rPr>
                            </w:pPr>
                            <w:r>
                              <w:rPr>
                                <w:rFonts w:hint="eastAsia" w:ascii="Times New Roman" w:hAnsi="Times New Roman" w:cs="Times New Roman"/>
                                <w:color w:val="FF0000"/>
                                <w:lang w:val="en-US" w:eastAsia="zh-CN"/>
                              </w:rPr>
                              <w:t>2024.11.25</w:t>
                            </w:r>
                          </w:p>
                        </w:txbxContent>
                      </v:textbox>
                    </v:shape>
                  </w:pict>
                </mc:Fallback>
              </mc:AlternateContent>
            </w:r>
            <w:r>
              <w:rPr>
                <w:rFonts w:hint="default" w:ascii="Times New Roman" w:hAnsi="Times New Roman" w:eastAsia="宋体" w:cs="Times New Roman"/>
                <w:color w:val="auto"/>
                <w:sz w:val="24"/>
                <w:szCs w:val="24"/>
                <w:vertAlign w:val="baseline"/>
                <w:lang w:val="en-US" w:eastAsia="zh-CN"/>
              </w:rPr>
              <w:drawing>
                <wp:inline distT="0" distB="0" distL="114300" distR="114300">
                  <wp:extent cx="2662555" cy="2520315"/>
                  <wp:effectExtent l="0" t="0" r="4445" b="13335"/>
                  <wp:docPr id="39" name="图片 39" descr="IMG_20230202_15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30202_154933"/>
                          <pic:cNvPicPr>
                            <a:picLocks noChangeAspect="1"/>
                          </pic:cNvPicPr>
                        </pic:nvPicPr>
                        <pic:blipFill>
                          <a:blip r:embed="rId15"/>
                          <a:srcRect l="32858" r="7183"/>
                          <a:stretch>
                            <a:fillRect/>
                          </a:stretch>
                        </pic:blipFill>
                        <pic:spPr>
                          <a:xfrm>
                            <a:off x="0" y="0"/>
                            <a:ext cx="2662555" cy="2520315"/>
                          </a:xfrm>
                          <a:prstGeom prst="rect">
                            <a:avLst/>
                          </a:prstGeom>
                        </pic:spPr>
                      </pic:pic>
                    </a:graphicData>
                  </a:graphic>
                </wp:inline>
              </w:drawing>
            </w:r>
          </w:p>
        </w:tc>
      </w:tr>
      <w:tr w14:paraId="60FC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4" w:type="dxa"/>
          </w:tcPr>
          <w:p w14:paraId="166C5F56">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危废暂存间</w:t>
            </w:r>
          </w:p>
        </w:tc>
        <w:tc>
          <w:tcPr>
            <w:tcW w:w="4326" w:type="dxa"/>
          </w:tcPr>
          <w:p w14:paraId="07D2F146">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厂区绿化</w:t>
            </w:r>
          </w:p>
        </w:tc>
      </w:tr>
    </w:tbl>
    <w:p w14:paraId="5998C118">
      <w:pPr>
        <w:jc w:val="both"/>
        <w:rPr>
          <w:rFonts w:hint="default" w:ascii="Times New Roman" w:hAnsi="Times New Roman" w:eastAsia="宋体" w:cs="Times New Roman"/>
          <w:color w:val="auto"/>
          <w:sz w:val="24"/>
          <w:szCs w:val="24"/>
          <w:lang w:val="en-US" w:eastAsia="zh-CN"/>
        </w:rPr>
      </w:pPr>
    </w:p>
    <w:p w14:paraId="73D74466">
      <w:pPr>
        <w:jc w:val="center"/>
        <w:rPr>
          <w:rFonts w:hint="default" w:ascii="Times New Roman" w:hAnsi="Times New Roman" w:eastAsia="宋体" w:cs="Times New Roman"/>
          <w:color w:val="auto"/>
          <w:sz w:val="24"/>
          <w:szCs w:val="24"/>
          <w:lang w:val="en-US" w:eastAsia="zh-CN"/>
        </w:rPr>
      </w:pPr>
    </w:p>
    <w:p w14:paraId="642BB90B">
      <w:pPr>
        <w:jc w:val="center"/>
        <w:rPr>
          <w:rFonts w:hint="default" w:ascii="Times New Roman" w:hAnsi="Times New Roman" w:eastAsia="宋体" w:cs="Times New Roman"/>
          <w:color w:val="auto"/>
          <w:sz w:val="28"/>
          <w:szCs w:val="28"/>
        </w:rPr>
        <w:sectPr>
          <w:pgSz w:w="11906" w:h="16838"/>
          <w:pgMar w:top="1701" w:right="1531" w:bottom="1701" w:left="1531" w:header="851" w:footer="1077" w:gutter="0"/>
          <w:pgNumType w:start="3"/>
          <w:cols w:space="720" w:num="1"/>
          <w:docGrid w:linePitch="312" w:charSpace="0"/>
        </w:sectPr>
      </w:pPr>
    </w:p>
    <w:p w14:paraId="2263AE3D">
      <w:pPr>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目录</w:t>
      </w:r>
    </w:p>
    <w:p w14:paraId="213B84EE">
      <w:pPr>
        <w:pStyle w:val="32"/>
        <w:tabs>
          <w:tab w:val="right" w:leader="dot" w:pos="8844"/>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14:paraId="69DE9F2E">
      <w:pPr>
        <w:pStyle w:val="32"/>
        <w:tabs>
          <w:tab w:val="right" w:leader="dot" w:pos="8844"/>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"_Toc2204"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p>
    <w:p w14:paraId="4C446D6E">
      <w:pPr>
        <w:pStyle w:val="32"/>
        <w:tabs>
          <w:tab w:val="right" w:leader="dot" w:pos="8844"/>
        </w:tabs>
        <w:spacing w:line="360" w:lineRule="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"_Toc32221"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0</w:t>
      </w:r>
    </w:p>
    <w:p w14:paraId="01D8AE0E">
      <w:pPr>
        <w:pStyle w:val="32"/>
        <w:tabs>
          <w:tab w:val="right" w:leader="dot" w:pos="8844"/>
        </w:tabs>
        <w:spacing w:line="360" w:lineRule="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"_Toc12048"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61</w:t>
      </w:r>
    </w:p>
    <w:p w14:paraId="59CC4264">
      <w:pPr>
        <w:pStyle w:val="32"/>
        <w:tabs>
          <w:tab w:val="right" w:leader="dot" w:pos="8844"/>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"_Toc18657"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_Toc18657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B537935">
      <w:pPr>
        <w:pStyle w:val="32"/>
        <w:tabs>
          <w:tab w:val="right" w:leader="dot" w:pos="8844"/>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"_Toc5555"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_Toc5555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6A2CD38">
      <w:pPr>
        <w:pStyle w:val="32"/>
        <w:tabs>
          <w:tab w:val="right" w:leader="dot" w:pos="8844"/>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"_Toc29771"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_Toc29771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DFCD4DD">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0E71A254">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5C32DB75">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4BE945C2">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7AD59EF2">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7C72FD34">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469C1439">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59804494">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5A90FDA6">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53D32144">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3D86AF22">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771AB851">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299F5679">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21459BF0">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14267FCF">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2F7CF807">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0D924AE4">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2E26AEDE">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1A765DC9">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744468A9">
      <w:pPr>
        <w:pStyle w:val="5"/>
        <w:rPr>
          <w:rFonts w:hint="default" w:ascii="Times New Roman" w:hAnsi="Times New Roman" w:eastAsia="宋体" w:cs="Times New Roman"/>
          <w:color w:val="auto"/>
          <w:lang w:val="en-US" w:eastAsia="zh-CN"/>
        </w:rPr>
      </w:pPr>
    </w:p>
    <w:p w14:paraId="332DCD0D">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69CD52A2">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0EE25BB8">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6FD2299A">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p>
    <w:p w14:paraId="5F970947">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附件</w:t>
      </w:r>
    </w:p>
    <w:p w14:paraId="59B97CCE">
      <w:pPr>
        <w:pStyle w:val="5"/>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附件1：委托书</w:t>
      </w:r>
    </w:p>
    <w:p w14:paraId="352ED022">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附件2：营业执照</w:t>
      </w:r>
    </w:p>
    <w:p w14:paraId="66B17040">
      <w:pPr>
        <w:pStyle w:val="5"/>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附件3：备案证</w:t>
      </w:r>
    </w:p>
    <w:p w14:paraId="38F98E9A">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附件4：宜良县环境保护局关于对《云南滇大饲料有限公司年产32万吨优质安全饲料生产线一期十万吨建设项目环境影响报告书》的批复（宜环保〔2014〕83号）</w:t>
      </w:r>
    </w:p>
    <w:p w14:paraId="6E1A2018">
      <w:pPr>
        <w:pStyle w:val="5"/>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附件5：宜良环境保护局关于《年产6万吨反刍动物饲料生产线技术改造项目环境影响报告表》的批复（宜环保〔2017〕52号）</w:t>
      </w:r>
    </w:p>
    <w:p w14:paraId="6F2B395A">
      <w:pPr>
        <w:pStyle w:val="5"/>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附件6：昆明市生态环境局宜良分局关于《云南滇大饲料有限公司年产6万吨浓缩料生产线扩建项目环境影响报告表》的批复</w:t>
      </w:r>
    </w:p>
    <w:p w14:paraId="2CCACD46">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附件7：浓缩料项目验收意见及签到表</w:t>
      </w:r>
    </w:p>
    <w:p w14:paraId="406A75E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附件8：更换膨化机及新增两个排气筒登记表</w:t>
      </w:r>
    </w:p>
    <w:p w14:paraId="624F14B3">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附件9：登记回执</w:t>
      </w:r>
    </w:p>
    <w:p w14:paraId="4EC06A1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附件10：危废处置协议</w:t>
      </w:r>
    </w:p>
    <w:p w14:paraId="045CEF57">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附件11：应急预案备案表</w:t>
      </w:r>
    </w:p>
    <w:p w14:paraId="73236C6C">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附件12：云南滇大饲料有限公司2024年检检测</w:t>
      </w:r>
      <w:r>
        <w:rPr>
          <w:rFonts w:hint="eastAsia" w:ascii="Times New Roman" w:hAnsi="Times New Roman" w:eastAsia="宋体" w:cs="Times New Roman"/>
          <w:color w:val="auto"/>
          <w:sz w:val="24"/>
          <w:szCs w:val="24"/>
          <w:lang w:val="en-US" w:eastAsia="zh-CN"/>
        </w:rPr>
        <w:t>报告</w:t>
      </w:r>
    </w:p>
    <w:p w14:paraId="44FBA41E">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附件13：</w:t>
      </w:r>
      <w:r>
        <w:rPr>
          <w:rFonts w:hint="eastAsia" w:cs="Times New Roman"/>
          <w:color w:val="auto"/>
          <w:sz w:val="24"/>
          <w:szCs w:val="24"/>
          <w:lang w:val="en-US" w:eastAsia="zh-CN"/>
        </w:rPr>
        <w:t>技术服务合同</w:t>
      </w:r>
    </w:p>
    <w:p w14:paraId="54E27F1C">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附件14：内审及进度表</w:t>
      </w:r>
    </w:p>
    <w:p w14:paraId="5110BFA3">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附件15：</w:t>
      </w:r>
      <w:r>
        <w:rPr>
          <w:rFonts w:hint="default" w:ascii="Times New Roman" w:hAnsi="Times New Roman" w:eastAsia="宋体" w:cs="Times New Roman"/>
          <w:color w:val="auto"/>
          <w:sz w:val="24"/>
          <w:szCs w:val="24"/>
          <w:lang w:val="en-US" w:eastAsia="zh-CN"/>
        </w:rPr>
        <w:t>公示截图</w:t>
      </w:r>
    </w:p>
    <w:p w14:paraId="2B212357">
      <w:pPr>
        <w:pStyle w:val="5"/>
        <w:keepNext w:val="0"/>
        <w:keepLines w:val="0"/>
        <w:pageBreakBefore w:val="0"/>
        <w:kinsoku/>
        <w:wordWrap/>
        <w:overflowPunct/>
        <w:topLinePunct w:val="0"/>
        <w:autoSpaceDE/>
        <w:autoSpaceDN/>
        <w:bidi w:val="0"/>
        <w:adjustRightIn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附图</w:t>
      </w:r>
    </w:p>
    <w:p w14:paraId="1F749597">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附图1：项目地理位置图</w:t>
      </w:r>
    </w:p>
    <w:p w14:paraId="19719081">
      <w:pPr>
        <w:pStyle w:val="5"/>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附图2：水系图</w:t>
      </w:r>
    </w:p>
    <w:p w14:paraId="30CACFFA">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附图3：项目周边关系图</w:t>
      </w:r>
    </w:p>
    <w:p w14:paraId="19E6E4CD">
      <w:pPr>
        <w:pStyle w:val="5"/>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附图4：项目总平面布置图</w:t>
      </w:r>
    </w:p>
    <w:p w14:paraId="5B5283C5">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附图5：生产车间平面布置图</w:t>
      </w:r>
    </w:p>
    <w:p w14:paraId="6D900E4D">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附图6：项目与宜良产业园区总体规划(2021-2035)用地规划位置关系图</w:t>
      </w:r>
    </w:p>
    <w:p w14:paraId="768CE3F3">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4"/>
          <w:szCs w:val="24"/>
          <w:lang w:val="en-US" w:eastAsia="zh-CN"/>
        </w:rPr>
        <w:t>附图7：项目与宜良产业园区总体规划(2021-2035)产业功能布局规划位置关系图</w:t>
      </w:r>
    </w:p>
    <w:p w14:paraId="6F78314B">
      <w:pPr>
        <w:tabs>
          <w:tab w:val="left" w:pos="3660"/>
        </w:tabs>
        <w:bidi w:val="0"/>
        <w:jc w:val="left"/>
        <w:rPr>
          <w:rFonts w:hint="default" w:ascii="Times New Roman" w:hAnsi="Times New Roman" w:eastAsia="宋体" w:cs="Times New Roman"/>
          <w:color w:val="auto"/>
          <w:lang w:val="en-US" w:eastAsia="zh-CN"/>
        </w:rPr>
        <w:sectPr>
          <w:pgSz w:w="11906" w:h="16838"/>
          <w:pgMar w:top="1701" w:right="1531" w:bottom="1701" w:left="1531" w:header="851" w:footer="1077" w:gutter="0"/>
          <w:pgNumType w:start="3"/>
          <w:cols w:space="720" w:num="1"/>
          <w:docGrid w:linePitch="312" w:charSpace="0"/>
        </w:sectPr>
      </w:pPr>
    </w:p>
    <w:p w14:paraId="087CA49F">
      <w:pPr>
        <w:pStyle w:val="14"/>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color w:val="auto"/>
        </w:rPr>
        <w:fldChar w:fldCharType="end"/>
      </w:r>
      <w:r>
        <w:rPr>
          <w:rFonts w:hint="default" w:ascii="Times New Roman" w:hAnsi="Times New Roman" w:eastAsia="宋体" w:cs="Times New Roman"/>
          <w:snapToGrid w:val="0"/>
          <w:color w:val="auto"/>
          <w:sz w:val="30"/>
          <w:szCs w:val="30"/>
        </w:rPr>
        <w:t>一、建设项目基本情况</w:t>
      </w:r>
    </w:p>
    <w:tbl>
      <w:tblPr>
        <w:tblStyle w:val="1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45"/>
        <w:gridCol w:w="2027"/>
        <w:gridCol w:w="2486"/>
        <w:gridCol w:w="3312"/>
      </w:tblGrid>
      <w:tr w14:paraId="3C5EA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ACFC7D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6488" w:type="dxa"/>
            <w:gridSpan w:val="3"/>
            <w:vAlign w:val="center"/>
          </w:tcPr>
          <w:p w14:paraId="47287806">
            <w:pPr>
              <w:adjustRightInd w:val="0"/>
              <w:snapToGrid w:val="0"/>
              <w:jc w:val="center"/>
              <w:rPr>
                <w:rFonts w:hint="default" w:ascii="Times New Roman" w:hAnsi="Times New Roman" w:eastAsia="宋体" w:cs="Times New Roman"/>
                <w:color w:val="auto"/>
                <w:szCs w:val="21"/>
                <w:lang w:eastAsia="zh-CN"/>
              </w:rPr>
            </w:pPr>
            <w:bookmarkStart w:id="15" w:name="_GoBack"/>
            <w:r>
              <w:rPr>
                <w:rFonts w:hint="default" w:ascii="Times New Roman" w:hAnsi="Times New Roman" w:eastAsia="宋体" w:cs="Times New Roman"/>
                <w:color w:val="auto"/>
                <w:szCs w:val="21"/>
                <w:lang w:eastAsia="zh-CN"/>
              </w:rPr>
              <w:t>云南滇大饲料有限公司浓缩饲料及预混合饲料生产线扩建项目</w:t>
            </w:r>
            <w:bookmarkEnd w:id="15"/>
          </w:p>
        </w:tc>
      </w:tr>
      <w:tr w14:paraId="5C58E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75A16F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6488" w:type="dxa"/>
            <w:gridSpan w:val="3"/>
            <w:vAlign w:val="center"/>
          </w:tcPr>
          <w:p w14:paraId="5527D7DE">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2411-530125-04-02-301172</w:t>
            </w:r>
          </w:p>
        </w:tc>
      </w:tr>
      <w:tr w14:paraId="5D111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DF1FE7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1637" w:type="dxa"/>
            <w:vAlign w:val="center"/>
          </w:tcPr>
          <w:p w14:paraId="5819074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
              </w:rPr>
              <w:t>王</w:t>
            </w:r>
            <w:r>
              <w:rPr>
                <w:rFonts w:hint="eastAsia" w:cs="Times New Roman"/>
                <w:color w:val="auto"/>
                <w:szCs w:val="21"/>
                <w:lang w:val="en-US" w:eastAsia="zh-CN"/>
              </w:rPr>
              <w:t>**</w:t>
            </w:r>
          </w:p>
        </w:tc>
        <w:tc>
          <w:tcPr>
            <w:tcW w:w="2212" w:type="dxa"/>
            <w:vAlign w:val="center"/>
          </w:tcPr>
          <w:p w14:paraId="2158F36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联系方式</w:t>
            </w:r>
          </w:p>
        </w:tc>
        <w:tc>
          <w:tcPr>
            <w:tcW w:w="2639" w:type="dxa"/>
            <w:vAlign w:val="center"/>
          </w:tcPr>
          <w:p w14:paraId="45A9614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
              </w:rPr>
              <w:t>138</w:t>
            </w:r>
            <w:r>
              <w:rPr>
                <w:rFonts w:hint="eastAsia" w:cs="Times New Roman"/>
                <w:color w:val="auto"/>
                <w:szCs w:val="21"/>
                <w:lang w:val="en-US" w:eastAsia="zh-CN"/>
              </w:rPr>
              <w:t>********</w:t>
            </w:r>
          </w:p>
        </w:tc>
      </w:tr>
      <w:tr w14:paraId="1EEF6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A511C1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6488" w:type="dxa"/>
            <w:gridSpan w:val="3"/>
            <w:vAlign w:val="center"/>
          </w:tcPr>
          <w:p w14:paraId="4CCEC0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u w:val="single"/>
              </w:rPr>
              <w:t>云南</w:t>
            </w:r>
            <w:r>
              <w:rPr>
                <w:rFonts w:hint="default" w:ascii="Times New Roman" w:hAnsi="Times New Roman" w:eastAsia="宋体" w:cs="Times New Roman"/>
                <w:color w:val="auto"/>
                <w:szCs w:val="21"/>
              </w:rPr>
              <w:t>省（自治区）</w:t>
            </w:r>
            <w:r>
              <w:rPr>
                <w:rFonts w:hint="default" w:ascii="Times New Roman" w:hAnsi="Times New Roman" w:eastAsia="宋体" w:cs="Times New Roman"/>
                <w:color w:val="auto"/>
                <w:szCs w:val="21"/>
                <w:u w:val="single"/>
              </w:rPr>
              <w:t>昆明</w:t>
            </w:r>
            <w:r>
              <w:rPr>
                <w:rFonts w:hint="default" w:ascii="Times New Roman" w:hAnsi="Times New Roman" w:eastAsia="宋体" w:cs="Times New Roman"/>
                <w:color w:val="auto"/>
                <w:szCs w:val="21"/>
              </w:rPr>
              <w:t>市</w:t>
            </w:r>
            <w:r>
              <w:rPr>
                <w:rFonts w:hint="default" w:ascii="Times New Roman" w:hAnsi="Times New Roman" w:eastAsia="宋体" w:cs="Times New Roman"/>
                <w:color w:val="auto"/>
                <w:szCs w:val="21"/>
                <w:u w:val="single"/>
              </w:rPr>
              <w:t>宜良</w:t>
            </w:r>
            <w:r>
              <w:rPr>
                <w:rFonts w:hint="default" w:ascii="Times New Roman" w:hAnsi="Times New Roman" w:eastAsia="宋体" w:cs="Times New Roman"/>
                <w:color w:val="auto"/>
                <w:szCs w:val="21"/>
              </w:rPr>
              <w:t>县（区）</w:t>
            </w:r>
            <w:r>
              <w:rPr>
                <w:rFonts w:hint="default" w:ascii="Times New Roman" w:hAnsi="Times New Roman" w:eastAsia="宋体" w:cs="Times New Roman"/>
                <w:color w:val="auto"/>
                <w:szCs w:val="21"/>
                <w:u w:val="single"/>
              </w:rPr>
              <w:t>北古城</w:t>
            </w:r>
            <w:r>
              <w:rPr>
                <w:rFonts w:hint="default" w:ascii="Times New Roman" w:hAnsi="Times New Roman" w:eastAsia="宋体" w:cs="Times New Roman"/>
                <w:color w:val="auto"/>
                <w:szCs w:val="21"/>
              </w:rPr>
              <w:t>乡（街道）</w:t>
            </w:r>
            <w:r>
              <w:rPr>
                <w:rFonts w:hint="default" w:ascii="Times New Roman" w:hAnsi="Times New Roman" w:eastAsia="宋体" w:cs="Times New Roman"/>
                <w:color w:val="auto"/>
                <w:szCs w:val="21"/>
                <w:u w:val="single"/>
              </w:rPr>
              <w:t>宜良工业园区饲料产业基地</w:t>
            </w:r>
            <w:r>
              <w:rPr>
                <w:rFonts w:hint="default" w:ascii="Times New Roman" w:hAnsi="Times New Roman" w:eastAsia="宋体" w:cs="Times New Roman"/>
                <w:color w:val="auto"/>
                <w:szCs w:val="21"/>
              </w:rPr>
              <w:t>（具体地址）</w:t>
            </w:r>
          </w:p>
        </w:tc>
      </w:tr>
      <w:tr w14:paraId="464EA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638C86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6488" w:type="dxa"/>
            <w:gridSpan w:val="3"/>
            <w:vAlign w:val="center"/>
          </w:tcPr>
          <w:p w14:paraId="1369253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u w:val="single"/>
              </w:rPr>
              <w:t>103</w:t>
            </w:r>
            <w:r>
              <w:rPr>
                <w:rFonts w:hint="default" w:ascii="Times New Roman" w:hAnsi="Times New Roman" w:eastAsia="宋体" w:cs="Times New Roman"/>
                <w:color w:val="auto"/>
                <w:szCs w:val="21"/>
              </w:rPr>
              <w:t>度</w:t>
            </w:r>
            <w:r>
              <w:rPr>
                <w:rFonts w:hint="default" w:ascii="Times New Roman" w:hAnsi="Times New Roman" w:eastAsia="宋体" w:cs="Times New Roman"/>
                <w:color w:val="auto"/>
                <w:szCs w:val="21"/>
                <w:u w:val="single"/>
              </w:rPr>
              <w:t>11</w:t>
            </w:r>
            <w:r>
              <w:rPr>
                <w:rFonts w:hint="default" w:ascii="Times New Roman" w:hAnsi="Times New Roman" w:eastAsia="宋体" w:cs="Times New Roman"/>
                <w:color w:val="auto"/>
                <w:szCs w:val="21"/>
              </w:rPr>
              <w:t>分</w:t>
            </w:r>
            <w:r>
              <w:rPr>
                <w:rFonts w:hint="default" w:ascii="Times New Roman" w:hAnsi="Times New Roman" w:eastAsia="宋体" w:cs="Times New Roman"/>
                <w:color w:val="auto"/>
                <w:szCs w:val="21"/>
                <w:u w:val="single"/>
              </w:rPr>
              <w:t>40.65</w:t>
            </w:r>
            <w:r>
              <w:rPr>
                <w:rFonts w:hint="default" w:ascii="Times New Roman" w:hAnsi="Times New Roman" w:eastAsia="宋体" w:cs="Times New Roman"/>
                <w:color w:val="auto"/>
                <w:szCs w:val="21"/>
                <w:u w:val="single"/>
                <w:lang w:val="en-US" w:eastAsia="zh-CN"/>
              </w:rPr>
              <w:t>1</w:t>
            </w:r>
            <w:r>
              <w:rPr>
                <w:rFonts w:hint="default" w:ascii="Times New Roman" w:hAnsi="Times New Roman" w:eastAsia="宋体" w:cs="Times New Roman"/>
                <w:color w:val="auto"/>
                <w:szCs w:val="21"/>
              </w:rPr>
              <w:t>秒，</w:t>
            </w:r>
            <w:r>
              <w:rPr>
                <w:rFonts w:hint="default" w:ascii="Times New Roman" w:hAnsi="Times New Roman" w:eastAsia="宋体" w:cs="Times New Roman"/>
                <w:color w:val="auto"/>
                <w:szCs w:val="21"/>
                <w:u w:val="single"/>
              </w:rPr>
              <w:t>25</w:t>
            </w:r>
            <w:r>
              <w:rPr>
                <w:rFonts w:hint="default" w:ascii="Times New Roman" w:hAnsi="Times New Roman" w:eastAsia="宋体" w:cs="Times New Roman"/>
                <w:color w:val="auto"/>
                <w:szCs w:val="21"/>
              </w:rPr>
              <w:t>度</w:t>
            </w:r>
            <w:r>
              <w:rPr>
                <w:rFonts w:hint="default" w:ascii="Times New Roman" w:hAnsi="Times New Roman" w:eastAsia="宋体" w:cs="Times New Roman"/>
                <w:color w:val="auto"/>
                <w:szCs w:val="21"/>
                <w:u w:val="single"/>
              </w:rPr>
              <w:t>59</w:t>
            </w:r>
            <w:r>
              <w:rPr>
                <w:rFonts w:hint="default" w:ascii="Times New Roman" w:hAnsi="Times New Roman" w:eastAsia="宋体" w:cs="Times New Roman"/>
                <w:color w:val="auto"/>
                <w:szCs w:val="21"/>
              </w:rPr>
              <w:t>分</w:t>
            </w:r>
            <w:r>
              <w:rPr>
                <w:rFonts w:hint="default" w:ascii="Times New Roman" w:hAnsi="Times New Roman" w:eastAsia="宋体" w:cs="Times New Roman"/>
                <w:color w:val="auto"/>
                <w:szCs w:val="21"/>
                <w:u w:val="single"/>
              </w:rPr>
              <w:t>49.01</w:t>
            </w:r>
            <w:r>
              <w:rPr>
                <w:rFonts w:hint="default" w:ascii="Times New Roman" w:hAnsi="Times New Roman" w:eastAsia="宋体" w:cs="Times New Roman"/>
                <w:color w:val="auto"/>
                <w:szCs w:val="21"/>
                <w:u w:val="single"/>
                <w:lang w:val="en-US" w:eastAsia="zh-CN"/>
              </w:rPr>
              <w:t>1</w:t>
            </w:r>
            <w:r>
              <w:rPr>
                <w:rFonts w:hint="default" w:ascii="Times New Roman" w:hAnsi="Times New Roman" w:eastAsia="宋体" w:cs="Times New Roman"/>
                <w:color w:val="auto"/>
                <w:szCs w:val="21"/>
              </w:rPr>
              <w:t>秒）</w:t>
            </w:r>
          </w:p>
        </w:tc>
      </w:tr>
      <w:tr w14:paraId="70585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695B047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国民经济</w:t>
            </w:r>
          </w:p>
          <w:p w14:paraId="0C9C909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p>
        </w:tc>
        <w:tc>
          <w:tcPr>
            <w:tcW w:w="1637" w:type="dxa"/>
            <w:vAlign w:val="center"/>
          </w:tcPr>
          <w:p w14:paraId="310BB424">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C1329其他饲料加工</w:t>
            </w:r>
          </w:p>
        </w:tc>
        <w:tc>
          <w:tcPr>
            <w:tcW w:w="2212" w:type="dxa"/>
            <w:vAlign w:val="center"/>
          </w:tcPr>
          <w:p w14:paraId="69D54F57">
            <w:pPr>
              <w:adjustRightInd w:val="0"/>
              <w:snapToGrid w:val="0"/>
              <w:jc w:val="center"/>
              <w:rPr>
                <w:rFonts w:hint="default" w:ascii="Times New Roman" w:hAnsi="Times New Roman" w:eastAsia="宋体" w:cs="Times New Roman"/>
                <w:color w:val="auto"/>
                <w:szCs w:val="21"/>
              </w:rPr>
            </w:pPr>
            <w:bookmarkStart w:id="1" w:name="_Hlk49843745"/>
            <w:r>
              <w:rPr>
                <w:rFonts w:hint="default" w:ascii="Times New Roman" w:hAnsi="Times New Roman" w:eastAsia="宋体" w:cs="Times New Roman"/>
                <w:color w:val="auto"/>
                <w:szCs w:val="21"/>
              </w:rPr>
              <w:t>建设项目</w:t>
            </w:r>
          </w:p>
          <w:p w14:paraId="28499F5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bookmarkEnd w:id="1"/>
          </w:p>
        </w:tc>
        <w:tc>
          <w:tcPr>
            <w:tcW w:w="2639" w:type="dxa"/>
            <w:vAlign w:val="center"/>
          </w:tcPr>
          <w:p w14:paraId="548645AC">
            <w:pPr>
              <w:numPr>
                <w:ilvl w:val="0"/>
                <w:numId w:val="1"/>
              </w:num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农副食品加工业15.饲料加工</w:t>
            </w:r>
          </w:p>
        </w:tc>
      </w:tr>
      <w:tr w14:paraId="771B1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7A10CFB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1637" w:type="dxa"/>
            <w:vAlign w:val="center"/>
          </w:tcPr>
          <w:p w14:paraId="5F538D5D">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新建（迁建）</w:t>
            </w:r>
          </w:p>
          <w:p w14:paraId="62A470D8">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改建</w:t>
            </w:r>
          </w:p>
          <w:p w14:paraId="01168BB3">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扩建</w:t>
            </w:r>
          </w:p>
          <w:p w14:paraId="43B4E1EC">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□技术改造</w:t>
            </w:r>
          </w:p>
        </w:tc>
        <w:tc>
          <w:tcPr>
            <w:tcW w:w="2212" w:type="dxa"/>
            <w:vAlign w:val="center"/>
          </w:tcPr>
          <w:p w14:paraId="65558A8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14:paraId="428EB43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申报情形</w:t>
            </w:r>
          </w:p>
        </w:tc>
        <w:tc>
          <w:tcPr>
            <w:tcW w:w="2639" w:type="dxa"/>
            <w:vAlign w:val="center"/>
          </w:tcPr>
          <w:p w14:paraId="6D77EA4E">
            <w:pPr>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☑首次申报项目</w:t>
            </w:r>
          </w:p>
          <w:p w14:paraId="1BE05DCC">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不予批准后再次申报项目</w:t>
            </w:r>
          </w:p>
          <w:p w14:paraId="1F4150FE">
            <w:pPr>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超五年重新审核项目</w:t>
            </w:r>
          </w:p>
          <w:p w14:paraId="40D76E12">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重大变动重新报批项目</w:t>
            </w:r>
          </w:p>
        </w:tc>
      </w:tr>
      <w:tr w14:paraId="2CC0A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4B9D7F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14:paraId="7D5B15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备案）部门（选填）</w:t>
            </w:r>
          </w:p>
        </w:tc>
        <w:tc>
          <w:tcPr>
            <w:tcW w:w="1637" w:type="dxa"/>
            <w:vAlign w:val="center"/>
          </w:tcPr>
          <w:p w14:paraId="08C0ABC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宜良县发展和改革局</w:t>
            </w:r>
          </w:p>
        </w:tc>
        <w:tc>
          <w:tcPr>
            <w:tcW w:w="2212" w:type="dxa"/>
            <w:vAlign w:val="center"/>
          </w:tcPr>
          <w:p w14:paraId="122D746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14:paraId="6DE2A1E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备案）文号（选填）</w:t>
            </w:r>
          </w:p>
        </w:tc>
        <w:tc>
          <w:tcPr>
            <w:tcW w:w="2639" w:type="dxa"/>
            <w:vAlign w:val="center"/>
          </w:tcPr>
          <w:p w14:paraId="1E994B00">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44E0E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661D6FE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1637" w:type="dxa"/>
            <w:vAlign w:val="center"/>
          </w:tcPr>
          <w:p w14:paraId="42353CA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3206.86</w:t>
            </w:r>
          </w:p>
        </w:tc>
        <w:tc>
          <w:tcPr>
            <w:tcW w:w="2212" w:type="dxa"/>
            <w:tcMar>
              <w:top w:w="16" w:type="dxa"/>
              <w:left w:w="16" w:type="dxa"/>
              <w:right w:w="16" w:type="dxa"/>
            </w:tcMar>
            <w:vAlign w:val="center"/>
          </w:tcPr>
          <w:p w14:paraId="21209A1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2639" w:type="dxa"/>
            <w:vAlign w:val="center"/>
          </w:tcPr>
          <w:p w14:paraId="1072E90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26</w:t>
            </w:r>
          </w:p>
        </w:tc>
      </w:tr>
      <w:tr w14:paraId="3F935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F8A53F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1637" w:type="dxa"/>
            <w:vAlign w:val="center"/>
          </w:tcPr>
          <w:p w14:paraId="756DA31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0.81</w:t>
            </w:r>
          </w:p>
        </w:tc>
        <w:tc>
          <w:tcPr>
            <w:tcW w:w="2212" w:type="dxa"/>
            <w:tcMar>
              <w:top w:w="16" w:type="dxa"/>
              <w:left w:w="16" w:type="dxa"/>
              <w:right w:w="16" w:type="dxa"/>
            </w:tcMar>
            <w:vAlign w:val="center"/>
          </w:tcPr>
          <w:p w14:paraId="01E4519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2639" w:type="dxa"/>
            <w:vAlign w:val="center"/>
          </w:tcPr>
          <w:p w14:paraId="5B48569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2个月</w:t>
            </w:r>
          </w:p>
        </w:tc>
      </w:tr>
      <w:tr w14:paraId="64CA0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D321B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1637" w:type="dxa"/>
            <w:vAlign w:val="center"/>
          </w:tcPr>
          <w:p w14:paraId="538E37CE">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否</w:t>
            </w:r>
          </w:p>
          <w:p w14:paraId="44187FB0">
            <w:pPr>
              <w:adjustRightInd w:val="0"/>
              <w:snapToGrid w:val="0"/>
              <w:rPr>
                <w:rFonts w:hint="default" w:ascii="Times New Roman" w:hAnsi="Times New Roman" w:eastAsia="宋体" w:cs="Times New Roman"/>
                <w:color w:val="auto"/>
                <w:szCs w:val="21"/>
                <w:highlight w:val="yellow"/>
                <w:u w:val="single"/>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是</w:t>
            </w:r>
          </w:p>
        </w:tc>
        <w:tc>
          <w:tcPr>
            <w:tcW w:w="2212" w:type="dxa"/>
            <w:tcMar>
              <w:top w:w="16" w:type="dxa"/>
              <w:left w:w="16" w:type="dxa"/>
              <w:right w:w="16" w:type="dxa"/>
            </w:tcMar>
            <w:vAlign w:val="center"/>
          </w:tcPr>
          <w:p w14:paraId="41823A48">
            <w:pPr>
              <w:adjustRightInd w:val="0"/>
              <w:snapToGrid w:val="0"/>
              <w:jc w:val="center"/>
              <w:rPr>
                <w:rFonts w:hint="default" w:ascii="Times New Roman" w:hAnsi="Times New Roman" w:eastAsia="宋体" w:cs="Times New Roman"/>
                <w:color w:val="auto"/>
                <w:spacing w:val="-6"/>
                <w:szCs w:val="21"/>
              </w:rPr>
            </w:pPr>
            <w:r>
              <w:rPr>
                <w:rFonts w:hint="default" w:ascii="Times New Roman" w:hAnsi="Times New Roman" w:eastAsia="宋体" w:cs="Times New Roman"/>
                <w:color w:val="auto"/>
                <w:spacing w:val="-6"/>
                <w:szCs w:val="21"/>
              </w:rPr>
              <w:t>用地（用海）</w:t>
            </w:r>
          </w:p>
          <w:p w14:paraId="272B4CF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6"/>
                <w:szCs w:val="21"/>
              </w:rPr>
              <w:t>面积（</w:t>
            </w:r>
            <w:r>
              <w:rPr>
                <w:rFonts w:hint="default" w:ascii="Times New Roman" w:hAnsi="Times New Roman" w:eastAsia="宋体" w:cs="Times New Roman"/>
                <w:color w:val="auto"/>
                <w:spacing w:val="-6"/>
                <w:szCs w:val="21"/>
                <w:lang w:eastAsia="zh-CN"/>
              </w:rPr>
              <w:t>m</w:t>
            </w:r>
            <w:r>
              <w:rPr>
                <w:rFonts w:hint="default" w:ascii="Times New Roman" w:hAnsi="Times New Roman" w:eastAsia="宋体" w:cs="Times New Roman"/>
                <w:color w:val="auto"/>
                <w:spacing w:val="-6"/>
                <w:szCs w:val="21"/>
                <w:vertAlign w:val="superscript"/>
                <w:lang w:eastAsia="zh-CN"/>
              </w:rPr>
              <w:t>2</w:t>
            </w:r>
            <w:r>
              <w:rPr>
                <w:rFonts w:hint="default" w:ascii="Times New Roman" w:hAnsi="Times New Roman" w:eastAsia="宋体" w:cs="Times New Roman"/>
                <w:color w:val="auto"/>
                <w:spacing w:val="-6"/>
                <w:szCs w:val="21"/>
              </w:rPr>
              <w:t>）</w:t>
            </w:r>
          </w:p>
        </w:tc>
        <w:tc>
          <w:tcPr>
            <w:tcW w:w="2639" w:type="dxa"/>
            <w:vAlign w:val="center"/>
          </w:tcPr>
          <w:p w14:paraId="47E0D05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2260</w:t>
            </w:r>
          </w:p>
        </w:tc>
      </w:tr>
      <w:tr w14:paraId="61C31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36E331EE">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6488" w:type="dxa"/>
            <w:gridSpan w:val="3"/>
            <w:vAlign w:val="center"/>
          </w:tcPr>
          <w:p w14:paraId="284B91EF">
            <w:pPr>
              <w:autoSpaceDE w:val="0"/>
              <w:autoSpaceDN w:val="0"/>
              <w:adjustRightInd w:val="0"/>
              <w:snapToGrid w:val="0"/>
              <w:spacing w:line="360" w:lineRule="auto"/>
              <w:ind w:firstLine="315" w:firstLineChars="150"/>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根据</w:t>
            </w:r>
            <w:r>
              <w:rPr>
                <w:rFonts w:hint="default" w:ascii="Times New Roman" w:hAnsi="Times New Roman" w:eastAsia="宋体" w:cs="Times New Roman"/>
                <w:color w:val="auto"/>
                <w:szCs w:val="21"/>
              </w:rPr>
              <w:t>《设项目环境影响报告表编制技术指南（污染响类）（试行）》，</w:t>
            </w:r>
            <w:r>
              <w:rPr>
                <w:rFonts w:hint="default" w:ascii="Times New Roman" w:hAnsi="Times New Roman" w:eastAsia="宋体" w:cs="Times New Roman"/>
                <w:color w:val="auto"/>
                <w:kern w:val="0"/>
                <w:szCs w:val="21"/>
              </w:rPr>
              <w:t>建设项目产生的生态环境影响需要深入论证的，应按照环境影响评价相关技术导则开展专项评价工作。根据建设项目特点和涉及的环境敏感区类别，确定专项评价的类别。</w:t>
            </w:r>
          </w:p>
          <w:p w14:paraId="06BBDF32">
            <w:pPr>
              <w:autoSpaceDE w:val="0"/>
              <w:autoSpaceDN w:val="0"/>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表1-1专项评价设置原则表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3181"/>
              <w:gridCol w:w="2452"/>
              <w:gridCol w:w="784"/>
            </w:tblGrid>
            <w:tr w14:paraId="2A74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4F6E36D1">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专项评价的类别</w:t>
                  </w:r>
                </w:p>
              </w:tc>
              <w:tc>
                <w:tcPr>
                  <w:tcW w:w="2094" w:type="pct"/>
                  <w:tcBorders>
                    <w:top w:val="single" w:color="auto" w:sz="4" w:space="0"/>
                    <w:left w:val="single" w:color="auto" w:sz="4" w:space="0"/>
                    <w:bottom w:val="single" w:color="auto" w:sz="4" w:space="0"/>
                    <w:right w:val="single" w:color="auto" w:sz="4" w:space="0"/>
                  </w:tcBorders>
                  <w:vAlign w:val="center"/>
                </w:tcPr>
                <w:p w14:paraId="018EC991">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设置原则</w:t>
                  </w:r>
                </w:p>
              </w:tc>
              <w:tc>
                <w:tcPr>
                  <w:tcW w:w="1614" w:type="pct"/>
                  <w:tcBorders>
                    <w:top w:val="single" w:color="auto" w:sz="4" w:space="0"/>
                    <w:left w:val="single" w:color="auto" w:sz="4" w:space="0"/>
                    <w:bottom w:val="single" w:color="auto" w:sz="4" w:space="0"/>
                    <w:right w:val="single" w:color="auto" w:sz="4" w:space="0"/>
                  </w:tcBorders>
                  <w:vAlign w:val="center"/>
                </w:tcPr>
                <w:p w14:paraId="71A41F4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本项目情况</w:t>
                  </w:r>
                </w:p>
              </w:tc>
              <w:tc>
                <w:tcPr>
                  <w:tcW w:w="516" w:type="pct"/>
                  <w:tcBorders>
                    <w:top w:val="single" w:color="auto" w:sz="4" w:space="0"/>
                    <w:left w:val="single" w:color="auto" w:sz="4" w:space="0"/>
                    <w:bottom w:val="single" w:color="auto" w:sz="4" w:space="0"/>
                    <w:right w:val="single" w:color="auto" w:sz="4" w:space="0"/>
                  </w:tcBorders>
                  <w:vAlign w:val="center"/>
                </w:tcPr>
                <w:p w14:paraId="41B411DF">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设置与否</w:t>
                  </w:r>
                </w:p>
              </w:tc>
            </w:tr>
            <w:tr w14:paraId="7DD4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7C7A2C66">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tc>
              <w:tc>
                <w:tcPr>
                  <w:tcW w:w="2094" w:type="pct"/>
                  <w:tcBorders>
                    <w:top w:val="single" w:color="auto" w:sz="4" w:space="0"/>
                    <w:left w:val="single" w:color="auto" w:sz="4" w:space="0"/>
                    <w:bottom w:val="single" w:color="auto" w:sz="4" w:space="0"/>
                    <w:right w:val="single" w:color="auto" w:sz="4" w:space="0"/>
                  </w:tcBorders>
                  <w:vAlign w:val="center"/>
                </w:tcPr>
                <w:p w14:paraId="414B1A33">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排放废气中含有有毒有害污染物、二噁英、苯并芘、氰化物、氯气且厂界外500m围内有环境空气保护目标的建设项目</w:t>
                  </w:r>
                </w:p>
              </w:tc>
              <w:tc>
                <w:tcPr>
                  <w:tcW w:w="1614" w:type="pct"/>
                  <w:tcBorders>
                    <w:top w:val="single" w:color="auto" w:sz="4" w:space="0"/>
                    <w:left w:val="single" w:color="auto" w:sz="4" w:space="0"/>
                    <w:bottom w:val="single" w:color="auto" w:sz="4" w:space="0"/>
                    <w:right w:val="single" w:color="auto" w:sz="4" w:space="0"/>
                  </w:tcBorders>
                  <w:vAlign w:val="center"/>
                </w:tcPr>
                <w:p w14:paraId="08C5923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本扩建项目排放的废气主要为颗粒物，不含有毒有害污染物</w:t>
                  </w:r>
                </w:p>
              </w:tc>
              <w:tc>
                <w:tcPr>
                  <w:tcW w:w="516" w:type="pct"/>
                  <w:tcBorders>
                    <w:top w:val="single" w:color="auto" w:sz="4" w:space="0"/>
                    <w:left w:val="single" w:color="auto" w:sz="4" w:space="0"/>
                    <w:bottom w:val="single" w:color="auto" w:sz="4" w:space="0"/>
                    <w:right w:val="single" w:color="auto" w:sz="4" w:space="0"/>
                  </w:tcBorders>
                  <w:vAlign w:val="center"/>
                </w:tcPr>
                <w:p w14:paraId="4200FCB4">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14:paraId="13F4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34E62E4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2094" w:type="pct"/>
                  <w:tcBorders>
                    <w:top w:val="single" w:color="auto" w:sz="4" w:space="0"/>
                    <w:left w:val="single" w:color="auto" w:sz="4" w:space="0"/>
                    <w:bottom w:val="single" w:color="auto" w:sz="4" w:space="0"/>
                    <w:right w:val="single" w:color="auto" w:sz="4" w:space="0"/>
                  </w:tcBorders>
                  <w:vAlign w:val="center"/>
                </w:tcPr>
                <w:p w14:paraId="2D34AF6F">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新增工业废水直排建设项目（槽罐车外运污水处理厂的除外）；新增废水直排的污水集中处理厂</w:t>
                  </w:r>
                </w:p>
              </w:tc>
              <w:tc>
                <w:tcPr>
                  <w:tcW w:w="1614" w:type="pct"/>
                  <w:tcBorders>
                    <w:top w:val="single" w:color="auto" w:sz="4" w:space="0"/>
                    <w:left w:val="single" w:color="auto" w:sz="4" w:space="0"/>
                    <w:bottom w:val="single" w:color="auto" w:sz="4" w:space="0"/>
                    <w:right w:val="single" w:color="auto" w:sz="4" w:space="0"/>
                  </w:tcBorders>
                  <w:vAlign w:val="center"/>
                </w:tcPr>
                <w:p w14:paraId="68DD0316">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本扩建项目无新增废水产生</w:t>
                  </w:r>
                </w:p>
              </w:tc>
              <w:tc>
                <w:tcPr>
                  <w:tcW w:w="516" w:type="pct"/>
                  <w:tcBorders>
                    <w:top w:val="single" w:color="auto" w:sz="4" w:space="0"/>
                    <w:left w:val="single" w:color="auto" w:sz="4" w:space="0"/>
                    <w:bottom w:val="single" w:color="auto" w:sz="4" w:space="0"/>
                    <w:right w:val="single" w:color="auto" w:sz="4" w:space="0"/>
                  </w:tcBorders>
                  <w:vAlign w:val="center"/>
                </w:tcPr>
                <w:p w14:paraId="501D99B4">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14:paraId="7DE9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6967B78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w:t>
                  </w:r>
                </w:p>
              </w:tc>
              <w:tc>
                <w:tcPr>
                  <w:tcW w:w="2094" w:type="pct"/>
                  <w:tcBorders>
                    <w:top w:val="single" w:color="auto" w:sz="4" w:space="0"/>
                    <w:left w:val="single" w:color="auto" w:sz="4" w:space="0"/>
                    <w:bottom w:val="single" w:color="auto" w:sz="4" w:space="0"/>
                    <w:right w:val="single" w:color="auto" w:sz="4" w:space="0"/>
                  </w:tcBorders>
                  <w:vAlign w:val="center"/>
                </w:tcPr>
                <w:p w14:paraId="6C0EE2FB">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有毒有害和易燃易爆危险物质存储超过临界量的建设项目</w:t>
                  </w:r>
                </w:p>
              </w:tc>
              <w:tc>
                <w:tcPr>
                  <w:tcW w:w="1614" w:type="pct"/>
                  <w:tcBorders>
                    <w:top w:val="single" w:color="auto" w:sz="4" w:space="0"/>
                    <w:left w:val="single" w:color="auto" w:sz="4" w:space="0"/>
                    <w:bottom w:val="single" w:color="auto" w:sz="4" w:space="0"/>
                    <w:right w:val="single" w:color="auto" w:sz="4" w:space="0"/>
                  </w:tcBorders>
                  <w:vAlign w:val="center"/>
                </w:tcPr>
                <w:p w14:paraId="45BEA17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本项目涉及的环境风险物质储量未超过临界量，故本评价不设置环境风险专项评价</w:t>
                  </w:r>
                </w:p>
              </w:tc>
              <w:tc>
                <w:tcPr>
                  <w:tcW w:w="516" w:type="pct"/>
                  <w:tcBorders>
                    <w:top w:val="single" w:color="auto" w:sz="4" w:space="0"/>
                    <w:left w:val="single" w:color="auto" w:sz="4" w:space="0"/>
                    <w:bottom w:val="single" w:color="auto" w:sz="4" w:space="0"/>
                    <w:right w:val="single" w:color="auto" w:sz="4" w:space="0"/>
                  </w:tcBorders>
                  <w:vAlign w:val="center"/>
                </w:tcPr>
                <w:p w14:paraId="2261A723">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14:paraId="27C1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40CD73CE">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w:t>
                  </w:r>
                </w:p>
              </w:tc>
              <w:tc>
                <w:tcPr>
                  <w:tcW w:w="2094" w:type="pct"/>
                  <w:tcBorders>
                    <w:top w:val="single" w:color="auto" w:sz="4" w:space="0"/>
                    <w:left w:val="single" w:color="auto" w:sz="4" w:space="0"/>
                    <w:bottom w:val="single" w:color="auto" w:sz="4" w:space="0"/>
                    <w:right w:val="single" w:color="auto" w:sz="4" w:space="0"/>
                  </w:tcBorders>
                  <w:vAlign w:val="center"/>
                </w:tcPr>
                <w:p w14:paraId="198AB70B">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取水口下游500m范围有重要水生生物的自然产卵场、索饵场、越冬场和回游通道的新增河道取水的污染类建设项目</w:t>
                  </w:r>
                </w:p>
              </w:tc>
              <w:tc>
                <w:tcPr>
                  <w:tcW w:w="1614" w:type="pct"/>
                  <w:tcBorders>
                    <w:top w:val="single" w:color="auto" w:sz="4" w:space="0"/>
                    <w:left w:val="single" w:color="auto" w:sz="4" w:space="0"/>
                    <w:bottom w:val="single" w:color="auto" w:sz="4" w:space="0"/>
                    <w:right w:val="single" w:color="auto" w:sz="4" w:space="0"/>
                  </w:tcBorders>
                  <w:vAlign w:val="center"/>
                </w:tcPr>
                <w:p w14:paraId="7ACBD955">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本扩建项目不从河道直接取水</w:t>
                  </w:r>
                </w:p>
              </w:tc>
              <w:tc>
                <w:tcPr>
                  <w:tcW w:w="516" w:type="pct"/>
                  <w:tcBorders>
                    <w:top w:val="single" w:color="auto" w:sz="4" w:space="0"/>
                    <w:left w:val="single" w:color="auto" w:sz="4" w:space="0"/>
                    <w:bottom w:val="single" w:color="auto" w:sz="4" w:space="0"/>
                    <w:right w:val="single" w:color="auto" w:sz="4" w:space="0"/>
                  </w:tcBorders>
                  <w:vAlign w:val="center"/>
                </w:tcPr>
                <w:p w14:paraId="1160DC81">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14:paraId="54B1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51BCEB4A">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海洋</w:t>
                  </w:r>
                </w:p>
              </w:tc>
              <w:tc>
                <w:tcPr>
                  <w:tcW w:w="2094" w:type="pct"/>
                  <w:tcBorders>
                    <w:top w:val="single" w:color="auto" w:sz="4" w:space="0"/>
                    <w:left w:val="single" w:color="auto" w:sz="4" w:space="0"/>
                    <w:bottom w:val="single" w:color="auto" w:sz="4" w:space="0"/>
                    <w:right w:val="single" w:color="auto" w:sz="4" w:space="0"/>
                  </w:tcBorders>
                  <w:vAlign w:val="center"/>
                </w:tcPr>
                <w:p w14:paraId="4EC39890">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直接向海洋排放污染物的海洋工程建设项目</w:t>
                  </w:r>
                </w:p>
              </w:tc>
              <w:tc>
                <w:tcPr>
                  <w:tcW w:w="1614" w:type="pct"/>
                  <w:tcBorders>
                    <w:top w:val="single" w:color="auto" w:sz="4" w:space="0"/>
                    <w:left w:val="single" w:color="auto" w:sz="4" w:space="0"/>
                    <w:bottom w:val="single" w:color="auto" w:sz="4" w:space="0"/>
                    <w:right w:val="single" w:color="auto" w:sz="4" w:space="0"/>
                  </w:tcBorders>
                  <w:vAlign w:val="center"/>
                </w:tcPr>
                <w:p w14:paraId="2CE77FFE">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本扩建项目不涉及海洋工程建设项目</w:t>
                  </w:r>
                </w:p>
              </w:tc>
              <w:tc>
                <w:tcPr>
                  <w:tcW w:w="516" w:type="pct"/>
                  <w:tcBorders>
                    <w:top w:val="single" w:color="auto" w:sz="4" w:space="0"/>
                    <w:left w:val="single" w:color="auto" w:sz="4" w:space="0"/>
                    <w:bottom w:val="single" w:color="auto" w:sz="4" w:space="0"/>
                    <w:right w:val="single" w:color="auto" w:sz="4" w:space="0"/>
                  </w:tcBorders>
                  <w:vAlign w:val="center"/>
                </w:tcPr>
                <w:p w14:paraId="431B91E5">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14:paraId="5265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vAlign w:val="center"/>
                </w:tcPr>
                <w:p w14:paraId="207C22EB">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2094" w:type="pct"/>
                  <w:tcBorders>
                    <w:top w:val="single" w:color="auto" w:sz="4" w:space="0"/>
                    <w:left w:val="single" w:color="auto" w:sz="4" w:space="0"/>
                    <w:bottom w:val="single" w:color="auto" w:sz="4" w:space="0"/>
                    <w:right w:val="single" w:color="auto" w:sz="4" w:space="0"/>
                  </w:tcBorders>
                  <w:vAlign w:val="center"/>
                </w:tcPr>
                <w:p w14:paraId="361FEE1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涉及集中式饮用水水源和热水、矿泉水、温泉等特殊地下水资源保护区</w:t>
                  </w:r>
                </w:p>
              </w:tc>
              <w:tc>
                <w:tcPr>
                  <w:tcW w:w="1614" w:type="pct"/>
                  <w:tcBorders>
                    <w:top w:val="single" w:color="auto" w:sz="4" w:space="0"/>
                    <w:left w:val="single" w:color="auto" w:sz="4" w:space="0"/>
                    <w:bottom w:val="single" w:color="auto" w:sz="4" w:space="0"/>
                    <w:right w:val="single" w:color="auto" w:sz="4" w:space="0"/>
                  </w:tcBorders>
                  <w:vAlign w:val="center"/>
                </w:tcPr>
                <w:p w14:paraId="21D3B157">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本扩建项目不涉及集中式饮用水水源和热水、矿泉水、温泉等特殊地下水资源保护区</w:t>
                  </w:r>
                </w:p>
              </w:tc>
              <w:tc>
                <w:tcPr>
                  <w:tcW w:w="516" w:type="pct"/>
                  <w:tcBorders>
                    <w:top w:val="single" w:color="auto" w:sz="4" w:space="0"/>
                    <w:left w:val="single" w:color="auto" w:sz="4" w:space="0"/>
                    <w:bottom w:val="single" w:color="auto" w:sz="4" w:space="0"/>
                    <w:right w:val="single" w:color="auto" w:sz="4" w:space="0"/>
                  </w:tcBorders>
                  <w:vAlign w:val="center"/>
                </w:tcPr>
                <w:p w14:paraId="1B36970A">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bl>
          <w:p w14:paraId="51E41769">
            <w:pPr>
              <w:keepNext w:val="0"/>
              <w:keepLines w:val="0"/>
              <w:pageBreakBefore w:val="0"/>
              <w:widowControl/>
              <w:kinsoku/>
              <w:wordWrap w:val="0"/>
              <w:overflowPunct/>
              <w:topLinePunct w:val="0"/>
              <w:autoSpaceDE w:val="0"/>
              <w:autoSpaceDN w:val="0"/>
              <w:bidi w:val="0"/>
              <w:spacing w:line="3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注：1.废气中有毒有害污染物指纳入《有毒有害大气污染物名录》的污染物(不包括无排放标准的污染物)</w:t>
            </w:r>
          </w:p>
          <w:p w14:paraId="51BF1F5B">
            <w:pPr>
              <w:keepNext w:val="0"/>
              <w:keepLines w:val="0"/>
              <w:pageBreakBefore w:val="0"/>
              <w:widowControl/>
              <w:kinsoku/>
              <w:wordWrap w:val="0"/>
              <w:overflowPunct/>
              <w:topLinePunct w:val="0"/>
              <w:autoSpaceDE w:val="0"/>
              <w:autoSpaceDN w:val="0"/>
              <w:bidi w:val="0"/>
              <w:spacing w:line="3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2.环境空气保护目标指自然保护区、风景名胜区、居住区、文化区和农村地区中人群较集中的区域。</w:t>
            </w:r>
          </w:p>
          <w:p w14:paraId="6A926A0E">
            <w:pPr>
              <w:keepNext w:val="0"/>
              <w:keepLines w:val="0"/>
              <w:pageBreakBefore w:val="0"/>
              <w:widowControl/>
              <w:kinsoku/>
              <w:wordWrap w:val="0"/>
              <w:overflowPunct/>
              <w:topLinePunct w:val="0"/>
              <w:autoSpaceDE w:val="0"/>
              <w:autoSpaceDN w:val="0"/>
              <w:bidi w:val="0"/>
              <w:spacing w:line="3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3.临界量及其计算方法可参考《建设项目环境风险评价技术导则》(HJ169)附录B、附录C。</w:t>
            </w:r>
          </w:p>
          <w:p w14:paraId="17D5248B">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综上，本次环评不设置专项评价。</w:t>
            </w:r>
          </w:p>
        </w:tc>
      </w:tr>
      <w:tr w14:paraId="63814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32DA70EE">
            <w:pPr>
              <w:autoSpaceDE w:val="0"/>
              <w:autoSpaceDN w:val="0"/>
              <w:adjustRightInd w:val="0"/>
              <w:snapToGrid w:val="0"/>
              <w:spacing w:line="360"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规划情况</w:t>
            </w:r>
          </w:p>
        </w:tc>
        <w:tc>
          <w:tcPr>
            <w:tcW w:w="6488" w:type="dxa"/>
            <w:gridSpan w:val="3"/>
            <w:vAlign w:val="center"/>
          </w:tcPr>
          <w:p w14:paraId="25470FD6">
            <w:pPr>
              <w:autoSpaceDE w:val="0"/>
              <w:autoSpaceDN w:val="0"/>
              <w:adjustRightInd w:val="0"/>
              <w:snapToGrid w:val="0"/>
              <w:spacing w:line="360" w:lineRule="auto"/>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规划名称：《云南宜良产业园区总体规划（2021-2035年）》</w:t>
            </w:r>
          </w:p>
          <w:p w14:paraId="0E650547">
            <w:pPr>
              <w:autoSpaceDE w:val="0"/>
              <w:autoSpaceDN w:val="0"/>
              <w:adjustRightInd w:val="0"/>
              <w:snapToGrid w:val="0"/>
              <w:spacing w:line="360" w:lineRule="auto"/>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审批机关：昆明市人民政府</w:t>
            </w:r>
          </w:p>
          <w:p w14:paraId="76609479">
            <w:pPr>
              <w:autoSpaceDE w:val="0"/>
              <w:autoSpaceDN w:val="0"/>
              <w:adjustRightInd w:val="0"/>
              <w:snapToGrid w:val="0"/>
              <w:spacing w:line="360" w:lineRule="auto"/>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审批文件名称及文号：《昆明市人民政府关于云南宜良产业园区总体规划（2021-2035年）的批复》（昆政复〔2024〕6号）</w:t>
            </w:r>
          </w:p>
        </w:tc>
      </w:tr>
      <w:tr w14:paraId="46EB7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382" w:type="dxa"/>
            <w:vAlign w:val="center"/>
          </w:tcPr>
          <w:p w14:paraId="7195327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14:paraId="008334E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评价情况</w:t>
            </w:r>
          </w:p>
        </w:tc>
        <w:tc>
          <w:tcPr>
            <w:tcW w:w="6488" w:type="dxa"/>
            <w:gridSpan w:val="3"/>
            <w:vAlign w:val="center"/>
          </w:tcPr>
          <w:p w14:paraId="53313976">
            <w:pPr>
              <w:autoSpaceDE w:val="0"/>
              <w:autoSpaceDN w:val="0"/>
              <w:adjustRightInd w:val="0"/>
              <w:snapToGrid w:val="0"/>
              <w:spacing w:line="360" w:lineRule="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规划环境影响评价文件名称：《云南宜良产业园区总体规划（2021-2035年）环境影响报告书》</w:t>
            </w:r>
          </w:p>
          <w:p w14:paraId="58FC3F15">
            <w:pPr>
              <w:autoSpaceDE w:val="0"/>
              <w:autoSpaceDN w:val="0"/>
              <w:adjustRightInd w:val="0"/>
              <w:snapToGrid w:val="0"/>
              <w:spacing w:line="360" w:lineRule="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审查机关：昆明市生态环境局</w:t>
            </w:r>
          </w:p>
          <w:p w14:paraId="2F320790">
            <w:pPr>
              <w:autoSpaceDE w:val="0"/>
              <w:autoSpaceDN w:val="0"/>
              <w:adjustRightInd w:val="0"/>
              <w:snapToGrid w:val="0"/>
              <w:spacing w:line="360" w:lineRule="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审查文件名称及文号：《昆明市生态环境局关于&lt;云南宜良产业园区总体规划（2021-2035年）环境影响报告书&gt;审查意见的函》（昆环审〔2023〕12号）</w:t>
            </w:r>
          </w:p>
        </w:tc>
      </w:tr>
      <w:tr w14:paraId="55626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2" w:type="dxa"/>
            <w:vAlign w:val="center"/>
          </w:tcPr>
          <w:p w14:paraId="356200BD">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规划及规划环境影响评价符合性分析</w:t>
            </w:r>
          </w:p>
        </w:tc>
        <w:tc>
          <w:tcPr>
            <w:tcW w:w="6488" w:type="dxa"/>
            <w:gridSpan w:val="3"/>
            <w:vAlign w:val="center"/>
          </w:tcPr>
          <w:p w14:paraId="5BE07CBA">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《云南宜良产业园区总体规划（2021-2035年）》符合性分析</w:t>
            </w:r>
          </w:p>
          <w:p w14:paraId="3D02CB9A">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根据《云南宜良产业园区总体规划（2021-2035年）》，云南宜良产业园区总规划面积10.18k</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vertAlign w:val="superscript"/>
                <w:lang w:eastAsia="zh-CN"/>
              </w:rPr>
              <w:t>2</w:t>
            </w:r>
            <w:r>
              <w:rPr>
                <w:rFonts w:hint="default" w:ascii="Times New Roman" w:hAnsi="Times New Roman" w:eastAsia="宋体" w:cs="Times New Roman"/>
                <w:color w:val="auto"/>
                <w:kern w:val="0"/>
                <w:szCs w:val="21"/>
              </w:rPr>
              <w:t>，规划结构为“一轴、两心、两组团”，包括北古城、木龙两个产业发展组团，规划引导园区产业形成“六片”的产业空间布局，即：新材料及先进装备制造产业园区、生物医药产业区、绿色建材及配套物流区、黑色金属冶炼及压延加工产业区、特色轻工产业区、物流及加工制造产业区。新材料及先进装备制造产业园区位于木龙组团北部，以发展新材料、先进装备制造集群为主；生物医药产业区位于木龙组团南部，以发展生物医药产业集群为主；绿色建材及配套物流区位于北古城组团中、东部，以发展绿色建材及配套物流产业为主；黑色金属冶炼及压延加工产业区位于北古城组团中部，以发展黑色金属冶炼及压延加工产业为主；特色轻工产业区位于北古城组团西北部，以发展特色轻工业产业集群为主；物流及加工制造产业区位于北古城组团西南部，以发展物流及加工制造产业区为主。</w:t>
            </w:r>
          </w:p>
          <w:p w14:paraId="3A4C430C">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经与“产业功能布局规划图”叠图分析，本项目位于云南宜良产业园区</w:t>
            </w:r>
            <w:r>
              <w:rPr>
                <w:rFonts w:hint="default" w:ascii="Times New Roman" w:hAnsi="Times New Roman" w:eastAsia="宋体" w:cs="Times New Roman"/>
                <w:color w:val="auto"/>
                <w:kern w:val="0"/>
                <w:szCs w:val="21"/>
              </w:rPr>
              <w:t>特色轻工产业区</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lang w:val="en-US" w:eastAsia="zh-CN"/>
              </w:rPr>
              <w:t>该</w:t>
            </w:r>
            <w:r>
              <w:rPr>
                <w:rFonts w:hint="default" w:ascii="Times New Roman" w:hAnsi="Times New Roman" w:eastAsia="宋体" w:cs="Times New Roman"/>
                <w:color w:val="auto"/>
                <w:kern w:val="0"/>
                <w:szCs w:val="21"/>
                <w:lang w:eastAsia="zh-CN"/>
              </w:rPr>
              <w:t>项目主要生产</w:t>
            </w:r>
            <w:r>
              <w:rPr>
                <w:rFonts w:hint="default" w:ascii="Times New Roman" w:hAnsi="Times New Roman" w:eastAsia="宋体" w:cs="Times New Roman"/>
                <w:color w:val="auto"/>
                <w:kern w:val="0"/>
                <w:szCs w:val="21"/>
                <w:lang w:val="en-US" w:eastAsia="zh-CN"/>
              </w:rPr>
              <w:t>饲料</w:t>
            </w:r>
            <w:r>
              <w:rPr>
                <w:rFonts w:hint="default" w:ascii="Times New Roman" w:hAnsi="Times New Roman" w:eastAsia="宋体" w:cs="Times New Roman"/>
                <w:color w:val="auto"/>
                <w:kern w:val="0"/>
                <w:szCs w:val="21"/>
                <w:lang w:eastAsia="zh-CN"/>
              </w:rPr>
              <w:t>，属于</w:t>
            </w:r>
            <w:r>
              <w:rPr>
                <w:rFonts w:hint="default" w:ascii="Times New Roman" w:hAnsi="Times New Roman" w:eastAsia="宋体" w:cs="Times New Roman"/>
                <w:color w:val="auto"/>
                <w:kern w:val="0"/>
                <w:szCs w:val="21"/>
              </w:rPr>
              <w:t>轻工产业</w:t>
            </w:r>
            <w:r>
              <w:rPr>
                <w:rFonts w:hint="default" w:ascii="Times New Roman" w:hAnsi="Times New Roman" w:eastAsia="宋体" w:cs="Times New Roman"/>
                <w:color w:val="auto"/>
                <w:kern w:val="0"/>
                <w:szCs w:val="21"/>
                <w:lang w:eastAsia="zh-CN"/>
              </w:rPr>
              <w:t>，项目符合园区产业定位；经与“用地规划图”叠图分析，本项目用地性质属二类工业用地，项目用地符合园区用地规划。</w:t>
            </w:r>
          </w:p>
          <w:p w14:paraId="77E4938D">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综上，本项目与《云南宜良产业园区总体规划（2021-2035年）》产业定位、土地利用规划相符。</w:t>
            </w:r>
          </w:p>
          <w:p w14:paraId="0B31B3C4">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与《云南宜良产业园区总体规划（2021-2035年）环境影响报告书》符合性分析</w:t>
            </w:r>
          </w:p>
          <w:p w14:paraId="3DCDEFF7">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kern w:val="0"/>
                <w:szCs w:val="21"/>
              </w:rPr>
              <w:t>《云南宜良产业园区总体规划（2021-2035年）环境影响报告书》</w:t>
            </w:r>
            <w:r>
              <w:rPr>
                <w:rFonts w:hint="default" w:ascii="Times New Roman" w:hAnsi="Times New Roman" w:eastAsia="宋体" w:cs="Times New Roman"/>
                <w:color w:val="auto"/>
              </w:rPr>
              <w:t>，规划环评提出的工业项目入驻要求如下：</w:t>
            </w:r>
          </w:p>
          <w:p w14:paraId="58BE500D">
            <w:pPr>
              <w:widowControl/>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0"/>
                <w:szCs w:val="20"/>
                <w:lang w:bidi="ar"/>
              </w:rPr>
              <w:t>表1-2项目与规划环评相符性分析</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4195"/>
              <w:gridCol w:w="1912"/>
              <w:gridCol w:w="872"/>
            </w:tblGrid>
            <w:tr w14:paraId="18C1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DF0F1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项目</w:t>
                  </w:r>
                </w:p>
              </w:tc>
              <w:tc>
                <w:tcPr>
                  <w:tcW w:w="2762" w:type="pct"/>
                  <w:vAlign w:val="center"/>
                </w:tcPr>
                <w:p w14:paraId="3CB48D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报告书准入</w:t>
                  </w:r>
                  <w:r>
                    <w:rPr>
                      <w:rFonts w:hint="default" w:ascii="Times New Roman" w:hAnsi="Times New Roman" w:eastAsia="宋体" w:cs="Times New Roman"/>
                      <w:b/>
                      <w:bCs/>
                      <w:color w:val="auto"/>
                    </w:rPr>
                    <w:t>要求</w:t>
                  </w:r>
                </w:p>
              </w:tc>
              <w:tc>
                <w:tcPr>
                  <w:tcW w:w="1259" w:type="pct"/>
                  <w:vAlign w:val="center"/>
                </w:tcPr>
                <w:p w14:paraId="0829E32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本项目情况</w:t>
                  </w:r>
                </w:p>
              </w:tc>
              <w:tc>
                <w:tcPr>
                  <w:tcW w:w="574" w:type="pct"/>
                  <w:vAlign w:val="center"/>
                </w:tcPr>
                <w:p w14:paraId="1125732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14:paraId="6323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404" w:type="pct"/>
                  <w:vAlign w:val="center"/>
                </w:tcPr>
                <w:p w14:paraId="2968F66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空间布局</w:t>
                  </w:r>
                </w:p>
              </w:tc>
              <w:tc>
                <w:tcPr>
                  <w:tcW w:w="2762" w:type="pct"/>
                  <w:shd w:val="clear" w:color="auto" w:fill="auto"/>
                  <w:vAlign w:val="center"/>
                </w:tcPr>
                <w:p w14:paraId="5B489C65">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①禁止不符合产业政策、不符合片区产业定位企业入驻。</w:t>
                  </w:r>
                </w:p>
                <w:p w14:paraId="0ECDFE26">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黑色金属冶炼项目应符合《国家发展改革委关于钢铁冶炼项目备案管理的意见》（发改产业〔2021〕594号）、《工业和信息化部关于印发钢铁行业产能置换实施办法的通知》（工信部原〔2021〕46号）、《关于促进钢铁工业高质量发展的指导意见》（工信部联原〔2022〕6号）、《工业重点领域能效标杆水平和基准水平（2023年版）》（发改产业〔2023〕723号）等的要求。</w:t>
                  </w:r>
                </w:p>
                <w:p w14:paraId="66739D53">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③北古城组团禁止发展农林、房地产（规划居住区除外）、食品、医药等易受冶金、化工、建材行业污染影响的行业；农产品加工园区禁止发展易对食品加工生产造成污染影响的冶金、化工、建材等行业。</w:t>
                  </w:r>
                </w:p>
                <w:p w14:paraId="01F737A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④限制机电产品制造等高耗水和水污染严重企业。</w:t>
                  </w:r>
                </w:p>
              </w:tc>
              <w:tc>
                <w:tcPr>
                  <w:tcW w:w="1259" w:type="pct"/>
                  <w:vAlign w:val="center"/>
                </w:tcPr>
                <w:p w14:paraId="31A2D21C">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符合产业政策、符合片区产业定位企业入驻。</w:t>
                  </w:r>
                </w:p>
                <w:p w14:paraId="7EB2B793">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pacing w:val="-6"/>
                    </w:rPr>
                    <w:t>本项目不属</w:t>
                  </w:r>
                  <w:r>
                    <w:rPr>
                      <w:rFonts w:hint="default" w:ascii="Times New Roman" w:hAnsi="Times New Roman" w:eastAsia="宋体" w:cs="Times New Roman"/>
                      <w:color w:val="auto"/>
                      <w:spacing w:val="9"/>
                    </w:rPr>
                    <w:t>于黑色金属冶炼项</w:t>
                  </w:r>
                  <w:r>
                    <w:rPr>
                      <w:rFonts w:hint="default" w:ascii="Times New Roman" w:hAnsi="Times New Roman" w:eastAsia="宋体" w:cs="Times New Roman"/>
                      <w:color w:val="auto"/>
                      <w:spacing w:val="-2"/>
                    </w:rPr>
                    <w:t>目</w:t>
                  </w:r>
                  <w:r>
                    <w:rPr>
                      <w:rFonts w:hint="default" w:ascii="Times New Roman" w:hAnsi="Times New Roman" w:eastAsia="宋体" w:cs="Times New Roman"/>
                      <w:color w:val="auto"/>
                      <w:sz w:val="21"/>
                      <w:szCs w:val="21"/>
                    </w:rPr>
                    <w:t>。</w:t>
                  </w:r>
                </w:p>
                <w:p w14:paraId="53BE2750">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lang w:val="en-US" w:eastAsia="zh-CN"/>
                    </w:rPr>
                    <w:t>本项目为饲料加工项目，不属于</w:t>
                  </w:r>
                  <w:r>
                    <w:rPr>
                      <w:rFonts w:hint="default" w:ascii="Times New Roman" w:hAnsi="Times New Roman" w:eastAsia="宋体" w:cs="Times New Roman"/>
                      <w:color w:val="auto"/>
                      <w:sz w:val="21"/>
                      <w:szCs w:val="21"/>
                    </w:rPr>
                    <w:t>农林、房地产（规划居住区除外）、食品、医药等易受冶金、化工、建材行业污染影响的行业；</w:t>
                  </w:r>
                </w:p>
                <w:p w14:paraId="23A5F953">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④</w:t>
                  </w:r>
                  <w:r>
                    <w:rPr>
                      <w:rFonts w:hint="default" w:ascii="Times New Roman" w:hAnsi="Times New Roman" w:eastAsia="宋体" w:cs="Times New Roman"/>
                      <w:color w:val="auto"/>
                      <w:spacing w:val="-6"/>
                    </w:rPr>
                    <w:t>本项目不属</w:t>
                  </w:r>
                  <w:r>
                    <w:rPr>
                      <w:rFonts w:hint="default" w:ascii="Times New Roman" w:hAnsi="Times New Roman" w:eastAsia="宋体" w:cs="Times New Roman"/>
                      <w:color w:val="auto"/>
                      <w:spacing w:val="9"/>
                    </w:rPr>
                    <w:t>于机电产品制造等高耗水和水污染严</w:t>
                  </w:r>
                  <w:r>
                    <w:rPr>
                      <w:rFonts w:hint="default" w:ascii="Times New Roman" w:hAnsi="Times New Roman" w:eastAsia="宋体" w:cs="Times New Roman"/>
                      <w:color w:val="auto"/>
                      <w:spacing w:val="4"/>
                    </w:rPr>
                    <w:t>重企业</w:t>
                  </w:r>
                  <w:r>
                    <w:rPr>
                      <w:rFonts w:hint="default" w:ascii="Times New Roman" w:hAnsi="Times New Roman" w:eastAsia="宋体" w:cs="Times New Roman"/>
                      <w:color w:val="auto"/>
                      <w:sz w:val="21"/>
                      <w:szCs w:val="21"/>
                    </w:rPr>
                    <w:t>。</w:t>
                  </w:r>
                </w:p>
              </w:tc>
              <w:tc>
                <w:tcPr>
                  <w:tcW w:w="574" w:type="pct"/>
                  <w:vAlign w:val="center"/>
                </w:tcPr>
                <w:p w14:paraId="2BF9ED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rPr>
                    <w:t>符合</w:t>
                  </w:r>
                </w:p>
              </w:tc>
            </w:tr>
            <w:tr w14:paraId="03F0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55FD3C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污染物排放管控</w:t>
                  </w:r>
                </w:p>
              </w:tc>
              <w:tc>
                <w:tcPr>
                  <w:tcW w:w="2762" w:type="pct"/>
                  <w:shd w:val="clear" w:color="auto" w:fill="auto"/>
                  <w:vAlign w:val="center"/>
                </w:tcPr>
                <w:p w14:paraId="74D69FBE">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在南盘江水质达标前，规划区涉及重点行业和“两高”行业项目新增废水主要污染物排放总量，实行超标污染物倍量削减替代，未超标污染物等量削减替代；其他行业新增废水主要污染物排放总量，应按照区域管控要求进行污染物削减替代。</w:t>
                  </w:r>
                </w:p>
                <w:p w14:paraId="461349D9">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规划区涉及重点行业和“两高”行业项目新增废气主要污染物排放总量，实行超标污染物倍量削减替代，未超标污染物等量削减替代；其他行业新增废气主要污染物排放总量，应按照区域管控要求进行污染物削减替代。</w:t>
                  </w:r>
                </w:p>
                <w:p w14:paraId="73A5B76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③黑色金属冶炼、水泥项目排放水平需满足超低排放要求。</w:t>
                  </w:r>
                </w:p>
                <w:p w14:paraId="2FD5A5DD">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④保证污染物达标排放，同时满足规划区总量控制要求。在南盘江水质达标前，废水污染物排放维持现状水平。</w:t>
                  </w:r>
                </w:p>
                <w:p w14:paraId="403A1136">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⑤入驻企业产生的各种工业固体废物，应满足“减量化、资源化、无害化”要求，实现废物的综合利用。</w:t>
                  </w:r>
                </w:p>
              </w:tc>
              <w:tc>
                <w:tcPr>
                  <w:tcW w:w="1259" w:type="pct"/>
                  <w:vAlign w:val="center"/>
                </w:tcPr>
                <w:p w14:paraId="310554A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lang w:val="en-US" w:eastAsia="zh-CN"/>
                    </w:rPr>
                    <w:t>项目无废水产生；</w:t>
                  </w:r>
                </w:p>
                <w:p w14:paraId="4644C7A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pacing w:val="-8"/>
                      <w:lang w:eastAsia="zh-CN"/>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pacing w:val="-21"/>
                    </w:rPr>
                    <w:t>项目不属于</w:t>
                  </w:r>
                  <w:r>
                    <w:rPr>
                      <w:rFonts w:hint="default" w:ascii="Times New Roman" w:hAnsi="Times New Roman" w:eastAsia="宋体" w:cs="Times New Roman"/>
                      <w:color w:val="auto"/>
                      <w:spacing w:val="-12"/>
                    </w:rPr>
                    <w:t>重点行业和</w:t>
                  </w:r>
                  <w:r>
                    <w:rPr>
                      <w:rFonts w:hint="default" w:ascii="Times New Roman" w:hAnsi="Times New Roman" w:eastAsia="宋体" w:cs="Times New Roman"/>
                      <w:color w:val="auto"/>
                      <w:spacing w:val="-12"/>
                      <w:lang w:eastAsia="zh-CN"/>
                    </w:rPr>
                    <w:t>“</w:t>
                  </w:r>
                  <w:r>
                    <w:rPr>
                      <w:rFonts w:hint="default" w:ascii="Times New Roman" w:hAnsi="Times New Roman" w:eastAsia="宋体" w:cs="Times New Roman"/>
                      <w:color w:val="auto"/>
                      <w:spacing w:val="-12"/>
                    </w:rPr>
                    <w:t>两高</w:t>
                  </w:r>
                  <w:r>
                    <w:rPr>
                      <w:rFonts w:hint="default" w:ascii="Times New Roman" w:hAnsi="Times New Roman" w:eastAsia="宋体" w:cs="Times New Roman"/>
                      <w:color w:val="auto"/>
                      <w:spacing w:val="-12"/>
                      <w:lang w:eastAsia="zh-CN"/>
                    </w:rPr>
                    <w:t>”</w:t>
                  </w:r>
                  <w:r>
                    <w:rPr>
                      <w:rFonts w:hint="default" w:ascii="Times New Roman" w:hAnsi="Times New Roman" w:eastAsia="宋体" w:cs="Times New Roman"/>
                      <w:color w:val="auto"/>
                      <w:spacing w:val="-9"/>
                    </w:rPr>
                    <w:t>行业，</w:t>
                  </w:r>
                  <w:r>
                    <w:rPr>
                      <w:rFonts w:hint="default" w:ascii="Times New Roman" w:hAnsi="Times New Roman" w:eastAsia="宋体" w:cs="Times New Roman"/>
                      <w:color w:val="auto"/>
                      <w:spacing w:val="-9"/>
                      <w:lang w:val="en-US" w:eastAsia="zh-CN"/>
                    </w:rPr>
                    <w:t>废气污染物为颗粒物，</w:t>
                  </w:r>
                  <w:r>
                    <w:rPr>
                      <w:rFonts w:hint="default" w:ascii="Times New Roman" w:hAnsi="Times New Roman" w:eastAsia="宋体" w:cs="Times New Roman"/>
                      <w:color w:val="auto"/>
                      <w:spacing w:val="-9"/>
                    </w:rPr>
                    <w:t>不排放主要</w:t>
                  </w:r>
                  <w:r>
                    <w:rPr>
                      <w:rFonts w:hint="default" w:ascii="Times New Roman" w:hAnsi="Times New Roman" w:eastAsia="宋体" w:cs="Times New Roman"/>
                      <w:color w:val="auto"/>
                      <w:spacing w:val="-8"/>
                    </w:rPr>
                    <w:t>污染物</w:t>
                  </w:r>
                  <w:r>
                    <w:rPr>
                      <w:rFonts w:hint="default" w:ascii="Times New Roman" w:hAnsi="Times New Roman" w:eastAsia="宋体" w:cs="Times New Roman"/>
                      <w:color w:val="auto"/>
                      <w:spacing w:val="-8"/>
                      <w:lang w:eastAsia="zh-CN"/>
                    </w:rPr>
                    <w:t>；</w:t>
                  </w:r>
                </w:p>
                <w:p w14:paraId="7B6ACFA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pacing w:val="-7"/>
                    </w:rPr>
                    <w:t>本项目不属</w:t>
                  </w:r>
                  <w:r>
                    <w:rPr>
                      <w:rFonts w:hint="default" w:ascii="Times New Roman" w:hAnsi="Times New Roman" w:eastAsia="宋体" w:cs="Times New Roman"/>
                      <w:color w:val="auto"/>
                      <w:spacing w:val="9"/>
                    </w:rPr>
                    <w:t>于黑色金属冶炼、</w:t>
                  </w:r>
                  <w:r>
                    <w:rPr>
                      <w:rFonts w:hint="default" w:ascii="Times New Roman" w:hAnsi="Times New Roman" w:eastAsia="宋体" w:cs="Times New Roman"/>
                      <w:color w:val="auto"/>
                      <w:spacing w:val="5"/>
                    </w:rPr>
                    <w:t>水泥行业</w:t>
                  </w:r>
                  <w:r>
                    <w:rPr>
                      <w:rFonts w:hint="default" w:ascii="Times New Roman" w:hAnsi="Times New Roman" w:eastAsia="宋体" w:cs="Times New Roman"/>
                      <w:color w:val="auto"/>
                      <w:spacing w:val="5"/>
                      <w:lang w:eastAsia="zh-CN"/>
                    </w:rPr>
                    <w:t>；</w:t>
                  </w:r>
                  <w:r>
                    <w:rPr>
                      <w:rFonts w:hint="default" w:ascii="Times New Roman" w:hAnsi="Times New Roman" w:eastAsia="宋体" w:cs="Times New Roman"/>
                      <w:color w:val="auto"/>
                      <w:sz w:val="21"/>
                      <w:szCs w:val="21"/>
                    </w:rPr>
                    <w:t>④</w:t>
                  </w:r>
                  <w:r>
                    <w:rPr>
                      <w:rFonts w:hint="default" w:ascii="Times New Roman" w:hAnsi="Times New Roman" w:eastAsia="宋体" w:cs="Times New Roman"/>
                      <w:color w:val="auto"/>
                      <w:sz w:val="21"/>
                      <w:szCs w:val="21"/>
                      <w:lang w:val="en-US" w:eastAsia="zh-CN"/>
                    </w:rPr>
                    <w:t>项目无废水产生；</w:t>
                  </w:r>
                </w:p>
                <w:p w14:paraId="44BEF9B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⑤</w:t>
                  </w:r>
                  <w:r>
                    <w:rPr>
                      <w:rFonts w:hint="default" w:ascii="Times New Roman" w:hAnsi="Times New Roman" w:eastAsia="宋体" w:cs="Times New Roman"/>
                      <w:color w:val="auto"/>
                      <w:spacing w:val="-7"/>
                    </w:rPr>
                    <w:t>本次评价已</w:t>
                  </w:r>
                  <w:r>
                    <w:rPr>
                      <w:rFonts w:hint="default" w:ascii="Times New Roman" w:hAnsi="Times New Roman" w:eastAsia="宋体" w:cs="Times New Roman"/>
                      <w:color w:val="auto"/>
                      <w:spacing w:val="9"/>
                    </w:rPr>
                    <w:t>提出固体废物“减量化、资源化、无</w:t>
                  </w:r>
                  <w:r>
                    <w:rPr>
                      <w:rFonts w:hint="default" w:ascii="Times New Roman" w:hAnsi="Times New Roman" w:eastAsia="宋体" w:cs="Times New Roman"/>
                      <w:color w:val="auto"/>
                      <w:spacing w:val="5"/>
                    </w:rPr>
                    <w:t>害化”要求及处置</w:t>
                  </w:r>
                  <w:r>
                    <w:rPr>
                      <w:rFonts w:hint="default" w:ascii="Times New Roman" w:hAnsi="Times New Roman" w:eastAsia="宋体" w:cs="Times New Roman"/>
                      <w:color w:val="auto"/>
                      <w:spacing w:val="3"/>
                    </w:rPr>
                    <w:t>措施</w:t>
                  </w:r>
                </w:p>
              </w:tc>
              <w:tc>
                <w:tcPr>
                  <w:tcW w:w="574" w:type="pct"/>
                  <w:vAlign w:val="center"/>
                </w:tcPr>
                <w:p w14:paraId="25EB95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rPr>
                    <w:t>符合</w:t>
                  </w:r>
                </w:p>
              </w:tc>
            </w:tr>
            <w:tr w14:paraId="770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207BFA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环境风险防控</w:t>
                  </w:r>
                </w:p>
              </w:tc>
              <w:tc>
                <w:tcPr>
                  <w:tcW w:w="2762" w:type="pct"/>
                  <w:shd w:val="clear" w:color="auto" w:fill="auto"/>
                  <w:vAlign w:val="center"/>
                </w:tcPr>
                <w:p w14:paraId="236558B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定突发环境事件应急预案，完善风险管理机制，加强风险控制防范。建立区域环境监测制度，加强规划实施的跟踪监测与管理。对园区地表水、地下水、空气、土壤、噪声等进行系统监测，适时跟踪环境质量变化情况，根据监测情况及时采取相应环保措施。</w:t>
                  </w:r>
                </w:p>
                <w:p w14:paraId="064CF259">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p>
              </w:tc>
              <w:tc>
                <w:tcPr>
                  <w:tcW w:w="1259" w:type="pct"/>
                  <w:vAlign w:val="center"/>
                </w:tcPr>
                <w:p w14:paraId="2A2A029D">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6"/>
                    </w:rPr>
                    <w:t>本次评价已</w:t>
                  </w:r>
                  <w:r>
                    <w:rPr>
                      <w:rFonts w:hint="default" w:ascii="Times New Roman" w:hAnsi="Times New Roman" w:eastAsia="宋体" w:cs="Times New Roman"/>
                      <w:color w:val="auto"/>
                      <w:spacing w:val="9"/>
                    </w:rPr>
                    <w:t>提出</w:t>
                  </w:r>
                  <w:r>
                    <w:rPr>
                      <w:rFonts w:hint="default" w:ascii="Times New Roman" w:hAnsi="Times New Roman" w:eastAsia="宋体" w:cs="Times New Roman"/>
                      <w:color w:val="auto"/>
                      <w:spacing w:val="9"/>
                      <w:lang w:val="en-US" w:eastAsia="zh-CN"/>
                    </w:rPr>
                    <w:t>修编</w:t>
                  </w:r>
                  <w:r>
                    <w:rPr>
                      <w:rFonts w:hint="default" w:ascii="Times New Roman" w:hAnsi="Times New Roman" w:eastAsia="宋体" w:cs="Times New Roman"/>
                      <w:color w:val="auto"/>
                      <w:spacing w:val="9"/>
                    </w:rPr>
                    <w:t>突发环境事件应急预案</w:t>
                  </w:r>
                  <w:r>
                    <w:rPr>
                      <w:rFonts w:hint="default" w:ascii="Times New Roman" w:hAnsi="Times New Roman" w:eastAsia="宋体" w:cs="Times New Roman"/>
                      <w:color w:val="auto"/>
                      <w:spacing w:val="9"/>
                      <w:lang w:eastAsia="zh-CN"/>
                    </w:rPr>
                    <w:t>、</w:t>
                  </w:r>
                  <w:r>
                    <w:rPr>
                      <w:rFonts w:hint="default" w:ascii="Times New Roman" w:hAnsi="Times New Roman" w:eastAsia="宋体" w:cs="Times New Roman"/>
                      <w:color w:val="auto"/>
                      <w:spacing w:val="9"/>
                    </w:rPr>
                    <w:t>备</w:t>
                  </w:r>
                  <w:r>
                    <w:rPr>
                      <w:rFonts w:hint="default" w:ascii="Times New Roman" w:hAnsi="Times New Roman" w:eastAsia="宋体" w:cs="Times New Roman"/>
                      <w:color w:val="auto"/>
                      <w:spacing w:val="7"/>
                    </w:rPr>
                    <w:t>案及演练要求</w:t>
                  </w:r>
                  <w:r>
                    <w:rPr>
                      <w:rFonts w:hint="default" w:ascii="Times New Roman" w:hAnsi="Times New Roman" w:eastAsia="宋体" w:cs="Times New Roman"/>
                      <w:color w:val="auto"/>
                      <w:spacing w:val="7"/>
                      <w:lang w:eastAsia="zh-CN"/>
                    </w:rPr>
                    <w:t>；</w:t>
                  </w:r>
                </w:p>
              </w:tc>
              <w:tc>
                <w:tcPr>
                  <w:tcW w:w="574" w:type="pct"/>
                  <w:vAlign w:val="center"/>
                </w:tcPr>
                <w:p w14:paraId="22A4C90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rPr>
                    <w:t>符合</w:t>
                  </w:r>
                </w:p>
              </w:tc>
            </w:tr>
            <w:tr w14:paraId="41F4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02C930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资源开发效率要求</w:t>
                  </w:r>
                </w:p>
              </w:tc>
              <w:tc>
                <w:tcPr>
                  <w:tcW w:w="0" w:type="auto"/>
                  <w:shd w:val="clear" w:color="auto" w:fill="auto"/>
                  <w:vAlign w:val="center"/>
                </w:tcPr>
                <w:p w14:paraId="289B4F85">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①资源开发效率要求，按照国家及地方清洁生产等相关政策要求执行。</w:t>
                  </w:r>
                </w:p>
                <w:p w14:paraId="3A662080">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②入驻企业工业用水重复利用率不低于80%。</w:t>
                  </w:r>
                </w:p>
                <w:p w14:paraId="4A0056BB">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③入驻企业工业用水鼓励优先使用再生水，禁止无相关许可手续取用地下水作为生产用水。</w:t>
                  </w:r>
                </w:p>
              </w:tc>
              <w:tc>
                <w:tcPr>
                  <w:tcW w:w="1259" w:type="pct"/>
                </w:tcPr>
                <w:p w14:paraId="1E3191AC">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本项目不涉及各类资源开发利用；</w:t>
                  </w:r>
                  <w:r>
                    <w:rPr>
                      <w:rFonts w:hint="default" w:ascii="Times New Roman" w:hAnsi="Times New Roman" w:eastAsia="宋体" w:cs="Times New Roman"/>
                      <w:color w:val="auto"/>
                      <w:lang w:val="en-US" w:eastAsia="zh-CN"/>
                    </w:rPr>
                    <w:t>项目生产工艺不使用水，无工业用水</w:t>
                  </w:r>
                  <w:r>
                    <w:rPr>
                      <w:rFonts w:hint="default" w:ascii="Times New Roman" w:hAnsi="Times New Roman" w:eastAsia="宋体" w:cs="Times New Roman"/>
                      <w:color w:val="auto"/>
                    </w:rPr>
                    <w:t>；</w:t>
                  </w:r>
                </w:p>
              </w:tc>
              <w:tc>
                <w:tcPr>
                  <w:tcW w:w="574" w:type="pct"/>
                </w:tcPr>
                <w:p w14:paraId="135C0CA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lang w:val="en-US" w:eastAsia="zh-CN"/>
                    </w:rPr>
                    <w:t>符合</w:t>
                  </w:r>
                </w:p>
              </w:tc>
            </w:tr>
          </w:tbl>
          <w:p w14:paraId="4925197E">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通过表1-2对照分析，本项目与《云南宜良产业园区总体规划（2021-2035年）环境影响报告书》中</w:t>
            </w:r>
            <w:r>
              <w:rPr>
                <w:rFonts w:hint="default" w:ascii="Times New Roman" w:hAnsi="Times New Roman" w:eastAsia="宋体" w:cs="Times New Roman"/>
                <w:color w:val="auto"/>
                <w:kern w:val="0"/>
                <w:szCs w:val="21"/>
                <w:lang w:val="en-US" w:eastAsia="zh-CN"/>
              </w:rPr>
              <w:t>环境准入</w:t>
            </w:r>
            <w:r>
              <w:rPr>
                <w:rFonts w:hint="default" w:ascii="Times New Roman" w:hAnsi="Times New Roman" w:eastAsia="宋体" w:cs="Times New Roman"/>
                <w:color w:val="auto"/>
                <w:kern w:val="0"/>
                <w:szCs w:val="21"/>
              </w:rPr>
              <w:t>要求规定不冲突</w:t>
            </w:r>
            <w:r>
              <w:rPr>
                <w:rFonts w:hint="default" w:ascii="Times New Roman" w:hAnsi="Times New Roman" w:eastAsia="宋体" w:cs="Times New Roman"/>
                <w:color w:val="auto"/>
                <w:kern w:val="0"/>
                <w:szCs w:val="21"/>
                <w:lang w:eastAsia="zh-CN"/>
              </w:rPr>
              <w:t>。</w:t>
            </w:r>
          </w:p>
          <w:p w14:paraId="3CD12F88">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3、与</w:t>
            </w:r>
            <w:r>
              <w:rPr>
                <w:rFonts w:hint="default" w:ascii="Times New Roman" w:hAnsi="Times New Roman" w:eastAsia="宋体" w:cs="Times New Roman"/>
                <w:color w:val="auto"/>
                <w:kern w:val="0"/>
                <w:szCs w:val="21"/>
              </w:rPr>
              <w:t>规划环评审查意见符合性分析</w:t>
            </w:r>
          </w:p>
          <w:p w14:paraId="7964BAF0">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本项目与《昆明市生态环境局关于&lt;云南宜良产业园区总体规划（2021-2035年）环境影响报告书&gt;审查意见的函》（昆环审〔2023〕12号）的相符性分析见表1-3。</w:t>
            </w:r>
          </w:p>
          <w:p w14:paraId="231BE189">
            <w:pPr>
              <w:widowControl/>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0"/>
                <w:szCs w:val="20"/>
                <w:lang w:bidi="ar"/>
              </w:rPr>
              <w:t>表1-3项目与规划环评审查意见相符性分析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3"/>
              <w:gridCol w:w="2527"/>
              <w:gridCol w:w="786"/>
            </w:tblGrid>
            <w:tr w14:paraId="7BC6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3A713203">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审查意见要求</w:t>
                  </w:r>
                </w:p>
              </w:tc>
              <w:tc>
                <w:tcPr>
                  <w:tcW w:w="1663" w:type="pct"/>
                  <w:vAlign w:val="center"/>
                </w:tcPr>
                <w:p w14:paraId="1212EE08">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本项目情况</w:t>
                  </w:r>
                </w:p>
              </w:tc>
              <w:tc>
                <w:tcPr>
                  <w:tcW w:w="517" w:type="pct"/>
                  <w:vAlign w:val="center"/>
                </w:tcPr>
                <w:p w14:paraId="45B04180">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符合性</w:t>
                  </w:r>
                </w:p>
              </w:tc>
            </w:tr>
            <w:tr w14:paraId="769A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24FB1F6D">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坚持绿色、低碳、高质量发展理念，完善和加强规划引导，落实生态环境分区管控要求，区域统筹保护好生态空间。根据区域发展战略，坚持生态优先、高效集约发展。加强与国土空间规划的协调衔接，依据“三区三线”的划定成果，统筹优化规划区涉及限制开发区域（农产品主产区）的发展方向，优化调整园区产业及规划范围。结合“三线一单”生态环境分区管控要求，进一步优化调整发展定位、功能布局、产业结构、实施时序和发展规模。布局开发应确保满足国土空间管控和生态环境分区管控相关要求，产业开发应符合国家产业政策和相关规划。《规划》产业发展应与生态环境保护、人居环境安全相协调，引导园区生态优先，低碳化、绿色化、循环化发展。积极推进园区内企业“煤改气、煤改电”工程，促进园区绿色低碳发展。确立园区发展与区域水质改善程度的联动机制，确保规划实施与环境保护目标的协调统一。</w:t>
                  </w:r>
                </w:p>
              </w:tc>
              <w:tc>
                <w:tcPr>
                  <w:tcW w:w="1663" w:type="pct"/>
                  <w:vAlign w:val="center"/>
                </w:tcPr>
                <w:p w14:paraId="668036A8">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根据其他符合性分析，项目与《昆明市生态环境分区管控动态更新方案（2023年）》相关要求不冲突。本项目主要生产</w:t>
                  </w:r>
                  <w:r>
                    <w:rPr>
                      <w:rFonts w:hint="default" w:ascii="Times New Roman" w:hAnsi="Times New Roman" w:eastAsia="宋体" w:cs="Times New Roman"/>
                      <w:color w:val="auto"/>
                      <w:kern w:val="0"/>
                      <w:szCs w:val="21"/>
                      <w:lang w:val="en-US" w:eastAsia="zh-CN"/>
                    </w:rPr>
                    <w:t>饲料</w:t>
                  </w:r>
                  <w:r>
                    <w:rPr>
                      <w:rFonts w:hint="default" w:ascii="Times New Roman" w:hAnsi="Times New Roman" w:eastAsia="宋体" w:cs="Times New Roman"/>
                      <w:color w:val="auto"/>
                      <w:kern w:val="0"/>
                      <w:szCs w:val="21"/>
                    </w:rPr>
                    <w:t>，根据《产业结构调整指导目录（2024年本）》，项目不属于产业政策中的限制类和淘汰类，符合国家产生政策。项目生产过程中能源消耗主要为电能，属于清洁能源，项目选用节能设备，降低能源消耗。运营期产生的污染物采取环评提出的污染防治措施后均能达标排放，企业清洁生产水平高，满足绿色、低碳发展要求。</w:t>
                  </w:r>
                </w:p>
              </w:tc>
              <w:tc>
                <w:tcPr>
                  <w:tcW w:w="517" w:type="pct"/>
                  <w:vAlign w:val="center"/>
                </w:tcPr>
                <w:p w14:paraId="76596B1A">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val="0"/>
                      <w:bCs w:val="0"/>
                      <w:color w:val="auto"/>
                    </w:rPr>
                    <w:t>符合</w:t>
                  </w:r>
                </w:p>
              </w:tc>
            </w:tr>
            <w:tr w14:paraId="770B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7C1AA509">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进一步优化空间布局，加强空间管控，严格保护环境敏感区，严禁开展不符合管控要求的各类开发和建设活动。大气环境弱扩散重点管控单元内应优化产业布局，邻近居住用地的工业用地避免布置大气污染较重的企业。工业用地与人口密集区、基本农田等敏感区间应设置绿化隔离带，留出必要的防护距离，缓解敏感区、居住区和工业布局距离较近的布局性环境风险问题。园区周边的南盘江河道应严格执行《昆明市河道管理条例》的相关要求。</w:t>
                  </w:r>
                </w:p>
              </w:tc>
              <w:tc>
                <w:tcPr>
                  <w:tcW w:w="1663" w:type="pct"/>
                  <w:vAlign w:val="center"/>
                </w:tcPr>
                <w:p w14:paraId="5330ACA0">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云南宜良工业园区重点管控单元，不属于大气环境弱扩散重点管控单元；项目符合《云南宜良产业园区总体规划（2021-2035年）》产业定位、土地利用规划。项目不涉及有毒有害气体的排放，周边500m范围内无村庄，运营期产生废气采取环评提出治理措施后能够达标排放，对周边大气环境影响较小。</w:t>
                  </w:r>
                </w:p>
              </w:tc>
              <w:tc>
                <w:tcPr>
                  <w:tcW w:w="517" w:type="pct"/>
                  <w:vAlign w:val="center"/>
                </w:tcPr>
                <w:p w14:paraId="15C0C2E9">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val="0"/>
                      <w:bCs w:val="0"/>
                      <w:color w:val="auto"/>
                    </w:rPr>
                    <w:t>符合</w:t>
                  </w:r>
                </w:p>
              </w:tc>
            </w:tr>
            <w:tr w14:paraId="3CE4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208C23A7">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（三）着力推动园区产业结构调整和转型升级</w:t>
                  </w:r>
                </w:p>
                <w:p w14:paraId="275B7C7E">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云南省人民政府办公厅关于推动落后和低端低效产能退出的实施意见》（云政办发〔2022〕17号）相关要求，依法依规淘汰落后产能，推动限制类产能退出或升级改造。加快能源结构升级改造，鼓励使用清洁能源，促进区域环境质量改善。推进技术研发型、创新型产业发展，提升产业的技术水平和园区的绿色循环化水平。</w:t>
                  </w:r>
                </w:p>
                <w:p w14:paraId="33A48667">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从区域环境质量改善和环境风险防范角度，进一步优化各个组团产业选择。根据《关于推进实施钢铁行业超低排放的意见》（环大气〔2019〕35号）的要求，严禁新增钢铁冶炼产能，新改扩建（含搬迁）钢铁项目要严格执行产能置换实施办法，按照钢铁企业超低排放指标要求，同步配套建设高效脱硫、脱硝、除尘设施，落实物料储存、输送及生产工艺过程无组织排放管控措施，大宗物料和产品采取清洁方式运输。水泥企业应适时推进超低排放改造。针对现有不符合本规划产业定位的企业，禁止除减污降碳、节能降耗和超低排放改造外任何形式的改扩建，根据地方管理要求逐步进行搬迁、关停。</w:t>
                  </w:r>
                </w:p>
              </w:tc>
              <w:tc>
                <w:tcPr>
                  <w:tcW w:w="1663" w:type="pct"/>
                  <w:vAlign w:val="center"/>
                </w:tcPr>
                <w:p w14:paraId="3A5ADF0C">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本项目主要生产</w:t>
                  </w:r>
                  <w:r>
                    <w:rPr>
                      <w:rFonts w:hint="default" w:ascii="Times New Roman" w:hAnsi="Times New Roman" w:eastAsia="宋体" w:cs="Times New Roman"/>
                      <w:color w:val="auto"/>
                      <w:kern w:val="0"/>
                      <w:szCs w:val="21"/>
                      <w:lang w:val="en-US" w:eastAsia="zh-CN"/>
                    </w:rPr>
                    <w:t>饲料</w:t>
                  </w:r>
                  <w:r>
                    <w:rPr>
                      <w:rFonts w:hint="default" w:ascii="Times New Roman" w:hAnsi="Times New Roman" w:eastAsia="宋体" w:cs="Times New Roman"/>
                      <w:color w:val="auto"/>
                      <w:kern w:val="0"/>
                      <w:szCs w:val="21"/>
                    </w:rPr>
                    <w:t>，对照《云南省人民政府办公厅关于推动落后和低端低效产能退出的实施意见》（云政办发〔2022〕17号），项目不属于淘汰落后产能和限制类产能。项目生产过程中能源消耗主要为电能，属于清洁能源，项目选用节能设备，降低能源消耗。运营期产生的污染物采取环评提出的污染防治措施后均能达标排放，对区域环境质量影响较小</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不涉及钢铁冶炼</w:t>
                  </w:r>
                </w:p>
              </w:tc>
              <w:tc>
                <w:tcPr>
                  <w:tcW w:w="517" w:type="pct"/>
                  <w:vAlign w:val="center"/>
                </w:tcPr>
                <w:p w14:paraId="4F70C463">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val="0"/>
                      <w:bCs w:val="0"/>
                      <w:color w:val="auto"/>
                    </w:rPr>
                    <w:t>符合</w:t>
                  </w:r>
                </w:p>
              </w:tc>
            </w:tr>
            <w:tr w14:paraId="79A0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72EE8706">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（四）严守环境质量底线，强化生态环境分区管控</w:t>
                  </w:r>
                </w:p>
                <w:p w14:paraId="7E738129">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三线一单”、国家和地方有关大气污染防治的相关要求，严格执行大气污染物总量管控要求。园区入驻排污单位应采用先进的生产工艺路线、装备、清洁能源与原料，从源头上控制污染物的产生。现有排污单位应加强环境管理水平，确保各项污染物稳定达标排放、区域环境质量达标。</w:t>
                  </w:r>
                </w:p>
                <w:p w14:paraId="6D1688DF">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加快建设园区配套污水处理厂和中水处理厂，并同步建设污水、雨水及中水回用管网。做好“雨污分流”、“清污分流”，做好废水及初期雨水收集处理、强化中水回用。高度重视园区废水收集、处理、回用、排放的环境管理，提升园区中水回用水平，制定园区中水回用方案并加快实施。按要求开展入河排污口论证，区域水环境质量未达到水质目标前，除园区已设置入河排污口外，严格控制新设、改设或者扩大排污口。配合昆明市、宜良县相关政府部门，加快实施南盘江的水环境综合整治工程，持续改善区域地表水环境质量。</w:t>
                  </w:r>
                </w:p>
                <w:p w14:paraId="46EE8B78">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选址应充分考虑对地下水环境的影响，严格水文地质调查及工程地质勘察。严格执行《地下水管理条例》中相关规定，合理布局金属冶炼、危险化学品仓储、危险废物贮存、污水处理等对地下水存在较大环境风险的设施，确保区域地下水安全。园区入驻建设项目应采取有针对性的分区防渗措施，做好地下水污染防治和监控。</w:t>
                  </w:r>
                </w:p>
                <w:p w14:paraId="78266FA7">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将土壤污染防治工作纳入园区规划及相关环境保护规划，采取有效预防措施。危险废物须按规定严格管控，积极推进工业固体废物综合利用，确需暂存或安全填埋处置的，暂存（处置）场的选址、建设必须按照相关要求严格落实污染防治措施。</w:t>
                  </w:r>
                </w:p>
                <w:p w14:paraId="168384F3">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国家和地方碳达峰行动方案和节能减排工作要求，积极开展园区减污降碳协同管控，推广园区能源梯级利用等节能低碳技术，实现减污降碳协同增效目标。做好产业布局、结构调整、节能审查与能耗双控的衔接，推动园区绿色低碳发展。</w:t>
                  </w:r>
                </w:p>
                <w:p w14:paraId="519B4DC9">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重点做好污染物减排工作，规划项目新增的主要污染物应落实区域削减要求，实现区域环境质量改善的总体要求。规划区涉及重点行业和“两高”行业项目新增主要污染物排放总量，实行超标污染物倍量削减替代，未超标污染物等量削减替代；其他行业新增主要污染物排放总量，应按照区域管控要求进行污染物削减替代。督促园区排污单位加强废气、废水、噪声、固体废物等环保设施建设和运行管理。</w:t>
                  </w:r>
                </w:p>
              </w:tc>
              <w:tc>
                <w:tcPr>
                  <w:tcW w:w="1663" w:type="pct"/>
                  <w:vAlign w:val="center"/>
                </w:tcPr>
                <w:p w14:paraId="6DA96F2E">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本项目主要生产</w:t>
                  </w:r>
                  <w:r>
                    <w:rPr>
                      <w:rFonts w:hint="default" w:ascii="Times New Roman" w:hAnsi="Times New Roman" w:eastAsia="宋体" w:cs="Times New Roman"/>
                      <w:color w:val="auto"/>
                      <w:kern w:val="0"/>
                      <w:szCs w:val="21"/>
                      <w:lang w:val="en-US" w:eastAsia="zh-CN"/>
                    </w:rPr>
                    <w:t>饲料</w:t>
                  </w:r>
                  <w:r>
                    <w:rPr>
                      <w:rFonts w:hint="default" w:ascii="Times New Roman" w:hAnsi="Times New Roman" w:eastAsia="宋体" w:cs="Times New Roman"/>
                      <w:color w:val="auto"/>
                      <w:kern w:val="0"/>
                      <w:szCs w:val="21"/>
                    </w:rPr>
                    <w:t>，不属于重点行业和“两高”行业项目。项目生产过程中产生的粉尘经</w:t>
                  </w:r>
                  <w:r>
                    <w:rPr>
                      <w:rFonts w:hint="default" w:ascii="Times New Roman" w:hAnsi="Times New Roman" w:eastAsia="宋体" w:cs="Times New Roman"/>
                      <w:color w:val="auto"/>
                      <w:kern w:val="0"/>
                      <w:szCs w:val="21"/>
                      <w:lang w:val="en-US" w:eastAsia="zh-CN"/>
                    </w:rPr>
                    <w:t>脉冲</w:t>
                  </w:r>
                  <w:r>
                    <w:rPr>
                      <w:rFonts w:hint="default" w:ascii="Times New Roman" w:hAnsi="Times New Roman" w:eastAsia="宋体" w:cs="Times New Roman"/>
                      <w:color w:val="auto"/>
                      <w:kern w:val="0"/>
                      <w:szCs w:val="21"/>
                    </w:rPr>
                    <w:t>布袋除尘器处理后排放；</w:t>
                  </w:r>
                  <w:r>
                    <w:rPr>
                      <w:rFonts w:hint="default" w:ascii="Times New Roman" w:hAnsi="Times New Roman" w:eastAsia="宋体" w:cs="Times New Roman"/>
                      <w:color w:val="auto"/>
                      <w:kern w:val="0"/>
                      <w:szCs w:val="21"/>
                      <w:lang w:val="en-US" w:eastAsia="zh-CN"/>
                    </w:rPr>
                    <w:t>该项目无废水产生；</w:t>
                  </w:r>
                  <w:r>
                    <w:rPr>
                      <w:rFonts w:hint="default" w:ascii="Times New Roman" w:hAnsi="Times New Roman" w:eastAsia="宋体" w:cs="Times New Roman"/>
                      <w:color w:val="auto"/>
                      <w:kern w:val="0"/>
                      <w:szCs w:val="21"/>
                    </w:rPr>
                    <w:t>根据环境影响分析，本项目废气、噪声均能达标排放，固废处置率为100%，项目建设不会突破环境质量底线。</w:t>
                  </w:r>
                </w:p>
              </w:tc>
              <w:tc>
                <w:tcPr>
                  <w:tcW w:w="517" w:type="pct"/>
                  <w:vAlign w:val="center"/>
                </w:tcPr>
                <w:p w14:paraId="03AC49D0">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符合</w:t>
                  </w:r>
                </w:p>
              </w:tc>
            </w:tr>
            <w:tr w14:paraId="725A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137A43FF">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五）制定准入清单，严格入园项目生态环境准入管理。加强“两高”行业生态环境源头防控，园区引进项目应采用先进适用的工艺技术和装备。入园项目需符合国家产业政策、产业布局规划要求，符合昆明市“三线一单”管控要求。</w:t>
                  </w:r>
                </w:p>
                <w:p w14:paraId="7D7F8DB0">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p>
              </w:tc>
              <w:tc>
                <w:tcPr>
                  <w:tcW w:w="1663" w:type="pct"/>
                  <w:vAlign w:val="center"/>
                </w:tcPr>
                <w:p w14:paraId="7FE5C0F9">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项目建设均采用先进的生产工艺路线、装备、清洁能源，从源头上控制污染物产生。项目</w:t>
                  </w:r>
                  <w:r>
                    <w:rPr>
                      <w:rFonts w:hint="default" w:ascii="Times New Roman" w:hAnsi="Times New Roman" w:eastAsia="宋体" w:cs="Times New Roman"/>
                      <w:color w:val="auto"/>
                      <w:kern w:val="0"/>
                      <w:szCs w:val="21"/>
                      <w:lang w:val="en-US" w:eastAsia="zh-CN"/>
                    </w:rPr>
                    <w:t>为饲料加工项目</w:t>
                  </w:r>
                  <w:r>
                    <w:rPr>
                      <w:rFonts w:hint="default" w:ascii="Times New Roman" w:hAnsi="Times New Roman" w:eastAsia="宋体" w:cs="Times New Roman"/>
                      <w:color w:val="auto"/>
                      <w:kern w:val="0"/>
                      <w:szCs w:val="21"/>
                    </w:rPr>
                    <w:t>，不属于“两高”行业项目。项目建设符合国家产业政策，满足园区产业定位，符合园总体规划，满足《昆明市生态环境分区管控动态更新方案（2023年）》要求。</w:t>
                  </w:r>
                </w:p>
              </w:tc>
              <w:tc>
                <w:tcPr>
                  <w:tcW w:w="517" w:type="pct"/>
                  <w:vAlign w:val="center"/>
                </w:tcPr>
                <w:p w14:paraId="217E177E">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符合</w:t>
                  </w:r>
                </w:p>
              </w:tc>
            </w:tr>
            <w:tr w14:paraId="70DE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69315AB4">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六）建立健全区域环境风险防范和生态安全保障体系。加强有毒有害和易燃易爆物质的使用、贮运等管理，统筹考虑区内污染防治、生态恢复与建设、环境风险防范、环境管理等事宜。制定园区环境风险应急预案，建立多级防控体系，强化预警能力建设，防范环境风险，保障区域环境安全</w:t>
                  </w:r>
                </w:p>
              </w:tc>
              <w:tc>
                <w:tcPr>
                  <w:tcW w:w="1663" w:type="pct"/>
                  <w:vAlign w:val="center"/>
                </w:tcPr>
                <w:p w14:paraId="38FE9841">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项目不涉及有毒有害气体的排放，项目500m范围内不存在环境保护目标。根据风险分析，项目风险较小，采取环评提出的风险防控措施后，环境风险可控。本环评要求项目建成后，应</w:t>
                  </w:r>
                  <w:r>
                    <w:rPr>
                      <w:rFonts w:hint="default" w:ascii="Times New Roman" w:hAnsi="Times New Roman" w:eastAsia="宋体" w:cs="Times New Roman"/>
                      <w:color w:val="auto"/>
                      <w:kern w:val="0"/>
                      <w:szCs w:val="21"/>
                      <w:lang w:val="en-US" w:eastAsia="zh-CN"/>
                    </w:rPr>
                    <w:t>修编</w:t>
                  </w:r>
                  <w:r>
                    <w:rPr>
                      <w:rFonts w:hint="default" w:ascii="Times New Roman" w:hAnsi="Times New Roman" w:eastAsia="宋体" w:cs="Times New Roman"/>
                      <w:color w:val="auto"/>
                      <w:kern w:val="0"/>
                      <w:szCs w:val="21"/>
                    </w:rPr>
                    <w:t>突发环境事件应急预案，定期进行演练。</w:t>
                  </w:r>
                </w:p>
              </w:tc>
              <w:tc>
                <w:tcPr>
                  <w:tcW w:w="517" w:type="pct"/>
                  <w:vAlign w:val="center"/>
                </w:tcPr>
                <w:p w14:paraId="4B0679F6">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符合</w:t>
                  </w:r>
                </w:p>
              </w:tc>
            </w:tr>
            <w:tr w14:paraId="7E6A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8" w:type="pct"/>
                  <w:vAlign w:val="center"/>
                </w:tcPr>
                <w:p w14:paraId="6E7851B2">
                  <w:pPr>
                    <w:keepNext w:val="0"/>
                    <w:keepLines w:val="0"/>
                    <w:pageBreakBefore w:val="0"/>
                    <w:kinsoku/>
                    <w:wordWrap/>
                    <w:overflowPunct/>
                    <w:topLinePunct w:val="0"/>
                    <w:autoSpaceDE w:val="0"/>
                    <w:autoSpaceDN w:val="0"/>
                    <w:bidi w:val="0"/>
                    <w:adjustRightInd w:val="0"/>
                    <w:snapToGrid w:val="0"/>
                    <w:spacing w:line="240" w:lineRule="atLeas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七）建立环境质量监测网络并共享数据。统筹安排环境监测监控网络建设，做好区内大气、地表水、地下水、土壤等环境要素的长期跟踪监测与管理，督促排污单位落实自行监测主体责任。根据监测结果及实际环境影响等，验证不良环境影响减缓措施的有效性，适时优化调整环境管理计划。</w:t>
                  </w:r>
                </w:p>
              </w:tc>
              <w:tc>
                <w:tcPr>
                  <w:tcW w:w="1663" w:type="pct"/>
                  <w:vAlign w:val="center"/>
                </w:tcPr>
                <w:p w14:paraId="6842D57C">
                  <w:pPr>
                    <w:keepNext w:val="0"/>
                    <w:keepLines w:val="0"/>
                    <w:pageBreakBefore w:val="0"/>
                    <w:widowControl/>
                    <w:kinsoku/>
                    <w:wordWrap/>
                    <w:overflowPunct/>
                    <w:topLinePunct w:val="0"/>
                    <w:bidi w:val="0"/>
                    <w:spacing w:line="240" w:lineRule="atLeast"/>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项目运营期产生的废气污染物主要为颗粒物，环评按要求制定了相应的自行监测。后续项目严格按照排污许可证自行监测计划执行，开展自行监测工作。</w:t>
                  </w:r>
                </w:p>
              </w:tc>
              <w:tc>
                <w:tcPr>
                  <w:tcW w:w="517" w:type="pct"/>
                  <w:vAlign w:val="center"/>
                </w:tcPr>
                <w:p w14:paraId="498FADEA">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bl>
          <w:p w14:paraId="63F2CD89">
            <w:p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color w:val="auto"/>
                <w:kern w:val="0"/>
                <w:szCs w:val="21"/>
              </w:rPr>
              <w:t>通过表1-3分析，本</w:t>
            </w:r>
            <w:r>
              <w:rPr>
                <w:rFonts w:hint="default" w:ascii="Times New Roman" w:hAnsi="Times New Roman" w:eastAsia="宋体" w:cs="Times New Roman"/>
                <w:color w:val="auto"/>
                <w:kern w:val="0"/>
                <w:szCs w:val="21"/>
                <w:lang w:val="en-US" w:eastAsia="zh-CN"/>
              </w:rPr>
              <w:t>扩建</w:t>
            </w:r>
            <w:r>
              <w:rPr>
                <w:rFonts w:hint="default" w:ascii="Times New Roman" w:hAnsi="Times New Roman" w:eastAsia="宋体" w:cs="Times New Roman"/>
                <w:color w:val="auto"/>
                <w:kern w:val="0"/>
                <w:szCs w:val="21"/>
              </w:rPr>
              <w:t>项目符合《昆明市生态环境局关于&lt;云南宜良产业园区总体规划（2021-2035年）环境影响报告书&gt;审查意见的函》（昆环审〔2023〕12号）的相关要求。</w:t>
            </w:r>
          </w:p>
        </w:tc>
      </w:tr>
      <w:tr w14:paraId="48659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5" w:hRule="atLeast"/>
          <w:jc w:val="center"/>
        </w:trPr>
        <w:tc>
          <w:tcPr>
            <w:tcW w:w="2382" w:type="dxa"/>
            <w:vAlign w:val="center"/>
          </w:tcPr>
          <w:p w14:paraId="39FDC52F">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6488" w:type="dxa"/>
            <w:gridSpan w:val="3"/>
            <w:vAlign w:val="center"/>
          </w:tcPr>
          <w:p w14:paraId="7461E1AB">
            <w:pPr>
              <w:autoSpaceDE w:val="0"/>
              <w:autoSpaceDN w:val="0"/>
              <w:adjustRightInd w:val="0"/>
              <w:snapToGrid w:val="0"/>
              <w:spacing w:line="360" w:lineRule="auto"/>
              <w:ind w:firstLine="422" w:firstLineChars="200"/>
              <w:jc w:val="left"/>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rPr>
              <w:t>1、产业政策符合性分析</w:t>
            </w:r>
          </w:p>
          <w:p w14:paraId="624016AC">
            <w:pPr>
              <w:autoSpaceDE w:val="0"/>
              <w:autoSpaceDN w:val="0"/>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产业结构调整指导目录（2024年本）》，本项目不属于其中的鼓励类、限制类和淘汰类项目，根据国务院《促进产业结构调整暂行规定》（国发﹝2005﹞40号）第十三条“不属于鼓励类、限制类和淘汰类，且符合国家有关法律、法规和政策规定的，为允许类”，因此，本项目属于允许类项目。项目于2024年11月</w:t>
            </w:r>
            <w:r>
              <w:rPr>
                <w:rFonts w:hint="default" w:ascii="Times New Roman" w:hAnsi="Times New Roman" w:eastAsia="宋体" w:cs="Times New Roman"/>
                <w:color w:val="auto"/>
                <w:kern w:val="0"/>
                <w:szCs w:val="21"/>
                <w:lang w:val="en-US" w:eastAsia="zh-CN"/>
              </w:rPr>
              <w:t>25</w:t>
            </w:r>
            <w:r>
              <w:rPr>
                <w:rFonts w:hint="default" w:ascii="Times New Roman" w:hAnsi="Times New Roman" w:eastAsia="宋体" w:cs="Times New Roman"/>
                <w:color w:val="auto"/>
                <w:kern w:val="0"/>
                <w:szCs w:val="21"/>
              </w:rPr>
              <w:t>日取得宜良县发展和改革局投资项目备案证，备案号【项目代码】：2411-530125-04-02-301172。</w:t>
            </w:r>
          </w:p>
          <w:p w14:paraId="3B4BAE93">
            <w:pPr>
              <w:autoSpaceDE w:val="0"/>
              <w:autoSpaceDN w:val="0"/>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综上分析，项目与国家和地方现行的产业政策相符。</w:t>
            </w:r>
          </w:p>
          <w:p w14:paraId="06C06938">
            <w:pPr>
              <w:autoSpaceDE w:val="0"/>
              <w:autoSpaceDN w:val="0"/>
              <w:adjustRightInd w:val="0"/>
              <w:snapToGrid w:val="0"/>
              <w:spacing w:line="360" w:lineRule="auto"/>
              <w:ind w:firstLine="422" w:firstLineChars="200"/>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2、项目与</w:t>
            </w:r>
            <w:r>
              <w:rPr>
                <w:rFonts w:hint="default" w:ascii="Times New Roman" w:hAnsi="Times New Roman" w:eastAsia="宋体" w:cs="Times New Roman"/>
                <w:b/>
                <w:bCs/>
                <w:color w:val="auto"/>
                <w:kern w:val="0"/>
                <w:sz w:val="21"/>
                <w:szCs w:val="21"/>
                <w:lang w:val="en-US" w:eastAsia="zh-CN" w:bidi="ar"/>
              </w:rPr>
              <w:t>《昆明市生态环境分区管控动态更新方案（2023年）》</w:t>
            </w:r>
            <w:r>
              <w:rPr>
                <w:rFonts w:hint="default" w:ascii="Times New Roman" w:hAnsi="Times New Roman" w:eastAsia="宋体" w:cs="Times New Roman"/>
                <w:b/>
                <w:bCs/>
                <w:color w:val="auto"/>
                <w:kern w:val="0"/>
                <w:szCs w:val="21"/>
              </w:rPr>
              <w:t>的符合性分析</w:t>
            </w:r>
          </w:p>
          <w:p w14:paraId="62BD5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2024年11月12日，昆明市生态环境局关于印发《昆明市生态环境分区管控动态更新方案（2023年）》的通知，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根据“云南省生态环境分区管控公共服务查询平台”查询结果，该区域属于云南宜良产业园区重点管控单元，扩建项目与《昆明市生态环境分区管控动态更新方案（2023年）》要求的相符性分析见下表</w:t>
            </w:r>
            <w:r>
              <w:rPr>
                <w:rFonts w:hint="default" w:ascii="Times New Roman" w:hAnsi="Times New Roman" w:eastAsia="宋体" w:cs="Times New Roman"/>
                <w:color w:val="auto"/>
                <w:sz w:val="21"/>
                <w:szCs w:val="21"/>
                <w:highlight w:val="none"/>
                <w:lang w:val="en-US" w:eastAsia="zh-CN" w:bidi="ar-SA"/>
              </w:rPr>
              <w:t>：</w:t>
            </w:r>
          </w:p>
          <w:p w14:paraId="4CD27B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表1-4与《昆明市生态环境分区管控动态更新方案（2023年）》的符合性分析</w:t>
            </w:r>
          </w:p>
          <w:tbl>
            <w:tblPr>
              <w:tblStyle w:val="17"/>
              <w:tblW w:w="6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9"/>
              <w:gridCol w:w="312"/>
              <w:gridCol w:w="632"/>
              <w:gridCol w:w="2548"/>
              <w:gridCol w:w="1962"/>
              <w:gridCol w:w="562"/>
            </w:tblGrid>
            <w:tr w14:paraId="7B4A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2" w:type="pct"/>
                  <w:gridSpan w:val="2"/>
                  <w:noWrap w:val="0"/>
                  <w:vAlign w:val="center"/>
                </w:tcPr>
                <w:p w14:paraId="12A71BC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项目</w:t>
                  </w:r>
                </w:p>
              </w:tc>
              <w:tc>
                <w:tcPr>
                  <w:tcW w:w="2512" w:type="pct"/>
                  <w:gridSpan w:val="2"/>
                  <w:noWrap w:val="0"/>
                  <w:vAlign w:val="center"/>
                </w:tcPr>
                <w:p w14:paraId="23A3591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管控要求</w:t>
                  </w:r>
                </w:p>
              </w:tc>
              <w:tc>
                <w:tcPr>
                  <w:tcW w:w="1550" w:type="pct"/>
                  <w:noWrap w:val="0"/>
                  <w:vAlign w:val="center"/>
                </w:tcPr>
                <w:p w14:paraId="664D8A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本工程情况</w:t>
                  </w:r>
                </w:p>
              </w:tc>
              <w:tc>
                <w:tcPr>
                  <w:tcW w:w="444" w:type="pct"/>
                  <w:noWrap w:val="0"/>
                  <w:vAlign w:val="center"/>
                </w:tcPr>
                <w:p w14:paraId="3A8CAF7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符合性分析</w:t>
                  </w:r>
                </w:p>
              </w:tc>
            </w:tr>
            <w:tr w14:paraId="2A69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2" w:type="pct"/>
                  <w:gridSpan w:val="2"/>
                  <w:noWrap w:val="0"/>
                  <w:vAlign w:val="center"/>
                </w:tcPr>
                <w:p w14:paraId="677670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生态保护红线</w:t>
                  </w:r>
                </w:p>
              </w:tc>
              <w:tc>
                <w:tcPr>
                  <w:tcW w:w="2512" w:type="pct"/>
                  <w:gridSpan w:val="2"/>
                  <w:noWrap w:val="0"/>
                  <w:vAlign w:val="center"/>
                </w:tcPr>
                <w:p w14:paraId="6BC40D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1550" w:type="pct"/>
                  <w:noWrap w:val="0"/>
                  <w:vAlign w:val="center"/>
                </w:tcPr>
                <w:p w14:paraId="581EC0E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项目位于</w:t>
                  </w:r>
                  <w:r>
                    <w:rPr>
                      <w:rFonts w:hint="default" w:ascii="Times New Roman" w:hAnsi="Times New Roman" w:eastAsia="宋体" w:cs="Times New Roman"/>
                      <w:color w:val="auto"/>
                    </w:rPr>
                    <w:t>云南宜良产业园区</w:t>
                  </w:r>
                  <w:r>
                    <w:rPr>
                      <w:rFonts w:hint="default" w:ascii="Times New Roman" w:hAnsi="Times New Roman" w:eastAsia="宋体" w:cs="Times New Roman"/>
                      <w:color w:val="auto"/>
                      <w:lang w:val="en-US" w:eastAsia="zh-CN"/>
                    </w:rPr>
                    <w:t>内，</w:t>
                  </w:r>
                  <w:r>
                    <w:rPr>
                      <w:rFonts w:hint="default" w:ascii="Times New Roman" w:hAnsi="Times New Roman" w:eastAsia="宋体" w:cs="Times New Roman"/>
                      <w:color w:val="auto"/>
                      <w:kern w:val="0"/>
                      <w:sz w:val="21"/>
                      <w:szCs w:val="21"/>
                      <w:highlight w:val="none"/>
                      <w:lang w:val="en-US" w:eastAsia="zh-CN" w:bidi="ar-SA"/>
                    </w:rPr>
                    <w:t>根据《云南宜良产业园区总体规划（2021-2035年）</w:t>
                  </w:r>
                </w:p>
                <w:p w14:paraId="21F3A6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环境影响报告书》中</w:t>
                  </w:r>
                  <w:r>
                    <w:rPr>
                      <w:rFonts w:hint="default" w:ascii="Times New Roman" w:hAnsi="Times New Roman" w:eastAsia="宋体" w:cs="Times New Roman"/>
                      <w:color w:val="auto"/>
                    </w:rPr>
                    <w:t>宜良县自然资源局《关于云南宜良产业园区宜良片区的“三区三线”查询情况》，宜良产业园区规划范围位于城镇开发边界内，不涉及永久基本农田和生态保护红线</w:t>
                  </w:r>
                </w:p>
              </w:tc>
              <w:tc>
                <w:tcPr>
                  <w:tcW w:w="444" w:type="pct"/>
                  <w:noWrap w:val="0"/>
                  <w:vAlign w:val="center"/>
                </w:tcPr>
                <w:p w14:paraId="045E6C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14:paraId="3C08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2" w:type="pct"/>
                  <w:gridSpan w:val="2"/>
                  <w:noWrap w:val="0"/>
                  <w:vAlign w:val="center"/>
                </w:tcPr>
                <w:p w14:paraId="16061A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环境质量底线</w:t>
                  </w:r>
                </w:p>
                <w:p w14:paraId="64D46C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环境质量底线</w:t>
                  </w:r>
                </w:p>
              </w:tc>
              <w:tc>
                <w:tcPr>
                  <w:tcW w:w="2512" w:type="pct"/>
                  <w:gridSpan w:val="2"/>
                  <w:noWrap w:val="0"/>
                  <w:vAlign w:val="center"/>
                </w:tcPr>
                <w:p w14:paraId="2CF61C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w:t>
                  </w:r>
                  <w:r>
                    <w:rPr>
                      <w:rFonts w:hint="default" w:ascii="Times New Roman" w:hAnsi="Times New Roman" w:eastAsia="宋体" w:cs="Times New Roman"/>
                      <w:color w:val="auto"/>
                      <w:kern w:val="0"/>
                      <w:sz w:val="21"/>
                      <w:szCs w:val="21"/>
                      <w:highlight w:val="none"/>
                      <w:vertAlign w:val="subscript"/>
                      <w:lang w:val="en-US" w:eastAsia="zh-CN" w:bidi="ar-SA"/>
                    </w:rPr>
                    <w:t>2.5</w:t>
                  </w:r>
                  <w:r>
                    <w:rPr>
                      <w:rFonts w:hint="default" w:ascii="Times New Roman" w:hAnsi="Times New Roman" w:eastAsia="宋体" w:cs="Times New Roman"/>
                      <w:color w:val="auto"/>
                      <w:kern w:val="0"/>
                      <w:sz w:val="21"/>
                      <w:szCs w:val="21"/>
                      <w:highlight w:val="none"/>
                      <w:lang w:val="en-US" w:eastAsia="zh-CN" w:bidi="ar-SA"/>
                    </w:rPr>
                    <w:t>）浓度不高于24微克/立方米，重污染天数为0；全市土壤环境质量总体保持稳定，局部稳中向好，受污染耕地安全利用率不低于90%，重点建设用地安全利用得到有效保障</w:t>
                  </w:r>
                </w:p>
              </w:tc>
              <w:tc>
                <w:tcPr>
                  <w:tcW w:w="1550" w:type="pct"/>
                  <w:noWrap w:val="0"/>
                  <w:vAlign w:val="center"/>
                </w:tcPr>
                <w:p w14:paraId="60239B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项目所在区域的地表水体为南盘江，南盘江位于项目东南侧约1.6km处。根据《2023年度昆明市生态环境状况公报》，与2022年相比，狗街断面水质类别由Ⅳ类提升为Ⅲ类，禄丰村断面、柴石滩断面水质类别由Ⅲ类提升为Ⅱ类，南盘江水环境质量现状满足《地表水环境质量标准》（GB3838-2002）Ⅲ类水质标准；项目运营期无废水产生，故南盘江水质不因本项目实施变差；</w:t>
                  </w:r>
                  <w:r>
                    <w:rPr>
                      <w:rFonts w:hint="default" w:ascii="Times New Roman" w:hAnsi="Times New Roman" w:eastAsia="宋体" w:cs="Times New Roman"/>
                      <w:snapToGrid w:val="0"/>
                      <w:color w:val="auto"/>
                      <w:sz w:val="21"/>
                      <w:szCs w:val="21"/>
                      <w:lang w:val="en-US" w:eastAsia="zh-CN" w:bidi="ar-SA"/>
                    </w:rPr>
                    <w:t>根据《2023年昆明市生态环境状况公报》，</w:t>
                  </w:r>
                  <w:r>
                    <w:rPr>
                      <w:rFonts w:hint="default" w:ascii="Times New Roman" w:hAnsi="Times New Roman" w:eastAsia="宋体" w:cs="Times New Roman"/>
                      <w:color w:val="auto"/>
                      <w:kern w:val="0"/>
                      <w:sz w:val="21"/>
                      <w:szCs w:val="21"/>
                      <w:highlight w:val="none"/>
                      <w:lang w:val="en-US" w:eastAsia="zh-CN" w:bidi="ar-SA"/>
                    </w:rPr>
                    <w:t>项目所在区域属于环境空气质量达标区。项目运营期项目废气主要为颗粒物，采取除尘措施处理后，对环境空气影响较小，区域环境空气质量不因本项目变差；项目在规划用地范围内实施，不涉及占用基本农田和其他耕地，采取分区防渗措施后对土壤环境的影响较小</w:t>
                  </w:r>
                </w:p>
              </w:tc>
              <w:tc>
                <w:tcPr>
                  <w:tcW w:w="444" w:type="pct"/>
                  <w:noWrap w:val="0"/>
                  <w:vAlign w:val="center"/>
                </w:tcPr>
                <w:p w14:paraId="468E6A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14:paraId="092D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0" w:hRule="atLeast"/>
                <w:jc w:val="center"/>
              </w:trPr>
              <w:tc>
                <w:tcPr>
                  <w:tcW w:w="492" w:type="pct"/>
                  <w:gridSpan w:val="2"/>
                  <w:noWrap w:val="0"/>
                  <w:vAlign w:val="center"/>
                </w:tcPr>
                <w:p w14:paraId="344A0C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资源利用上线</w:t>
                  </w:r>
                </w:p>
              </w:tc>
              <w:tc>
                <w:tcPr>
                  <w:tcW w:w="2512" w:type="pct"/>
                  <w:gridSpan w:val="2"/>
                  <w:noWrap w:val="0"/>
                  <w:vAlign w:val="center"/>
                </w:tcPr>
                <w:p w14:paraId="1189631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1550" w:type="pct"/>
                  <w:noWrap w:val="0"/>
                  <w:vAlign w:val="center"/>
                </w:tcPr>
                <w:p w14:paraId="003E0F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项目不涉及用水排水；项目在规划用地范围内建设不占用基本农田；用电依托当地电网供电；不涉及</w:t>
                  </w:r>
                  <w:r>
                    <w:rPr>
                      <w:rFonts w:hint="default" w:ascii="Times New Roman" w:hAnsi="Times New Roman" w:eastAsia="宋体" w:cs="Times New Roman"/>
                      <w:color w:val="auto"/>
                      <w:kern w:val="0"/>
                      <w:sz w:val="21"/>
                      <w:szCs w:val="21"/>
                      <w:highlight w:val="none"/>
                      <w:lang w:val="en-US" w:eastAsia="zh-CN" w:bidi="ar-SA"/>
                    </w:rPr>
                    <w:t>矿产资源开采，</w:t>
                  </w:r>
                  <w:r>
                    <w:rPr>
                      <w:rFonts w:hint="default" w:ascii="Times New Roman" w:hAnsi="Times New Roman" w:eastAsia="宋体" w:cs="Times New Roman"/>
                      <w:color w:val="auto"/>
                      <w:sz w:val="21"/>
                      <w:szCs w:val="21"/>
                      <w:highlight w:val="none"/>
                      <w:lang w:val="en-US" w:eastAsia="zh-CN"/>
                    </w:rPr>
                    <w:t>不会触及资源利用上线。</w:t>
                  </w:r>
                </w:p>
              </w:tc>
              <w:tc>
                <w:tcPr>
                  <w:tcW w:w="444" w:type="pct"/>
                  <w:noWrap w:val="0"/>
                  <w:vAlign w:val="center"/>
                </w:tcPr>
                <w:p w14:paraId="130498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14:paraId="4C7B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2" w:hRule="atLeast"/>
                <w:jc w:val="center"/>
              </w:trPr>
              <w:tc>
                <w:tcPr>
                  <w:tcW w:w="245" w:type="pct"/>
                  <w:vMerge w:val="restart"/>
                  <w:shd w:val="clear" w:color="auto" w:fill="auto"/>
                  <w:noWrap w:val="0"/>
                  <w:vAlign w:val="center"/>
                </w:tcPr>
                <w:p w14:paraId="618DF894">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生态环境准入负面清单</w:t>
                  </w:r>
                </w:p>
              </w:tc>
              <w:tc>
                <w:tcPr>
                  <w:tcW w:w="247" w:type="pct"/>
                  <w:vMerge w:val="restart"/>
                  <w:shd w:val="clear" w:color="auto" w:fill="auto"/>
                  <w:noWrap w:val="0"/>
                  <w:vAlign w:val="center"/>
                </w:tcPr>
                <w:p w14:paraId="5A2E69B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云南宜良产业园区重点管控单元</w:t>
                  </w:r>
                </w:p>
              </w:tc>
              <w:tc>
                <w:tcPr>
                  <w:tcW w:w="499" w:type="pct"/>
                  <w:noWrap w:val="0"/>
                  <w:vAlign w:val="center"/>
                </w:tcPr>
                <w:p w14:paraId="09231C8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空间布局约束</w:t>
                  </w:r>
                </w:p>
              </w:tc>
              <w:tc>
                <w:tcPr>
                  <w:tcW w:w="2012" w:type="pct"/>
                  <w:noWrap w:val="0"/>
                  <w:vAlign w:val="center"/>
                </w:tcPr>
                <w:p w14:paraId="77A28261">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1.禁止不符合产业政策、不符合片区产业定位企业入驻。 </w:t>
                  </w:r>
                </w:p>
                <w:p w14:paraId="5FD0C0A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2.北古城组团禁止发展农林、房地产（规划居住区除外）、食品、医药等易受冶金、化工、建材行业污染影响的行业；农产品加工园区禁止发展易对食品加工生产造成污染影响的冶金、化工、建材等行业。 </w:t>
                  </w:r>
                </w:p>
                <w:p w14:paraId="2382385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3.限制机电产品制造等高耗水和水污染严重企业</w:t>
                  </w:r>
                </w:p>
              </w:tc>
              <w:tc>
                <w:tcPr>
                  <w:tcW w:w="1550" w:type="pct"/>
                  <w:noWrap w:val="0"/>
                  <w:vAlign w:val="center"/>
                </w:tcPr>
                <w:p w14:paraId="5880FEB7">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kern w:val="0"/>
                      <w:szCs w:val="21"/>
                    </w:rPr>
                    <w:t>根据《产业结构调整指导目录（2024年本）》，项目不属于产业政策中的限制类和淘汰类，符合国家产生政策。</w:t>
                  </w:r>
                </w:p>
                <w:p w14:paraId="05ABD202">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1"/>
                      <w:lang w:val="en-US" w:eastAsia="zh-CN"/>
                    </w:rPr>
                    <w:t>2、项目属于饲料加工行业，</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rPr>
                    <w:t>农林、房地产（规划居住区除外）、食品、医药等易受冶金、化工、建材行业污染影响的行业；</w:t>
                  </w:r>
                </w:p>
                <w:p w14:paraId="6937D19E">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pacing w:val="-6"/>
                    </w:rPr>
                    <w:t>本项目不属</w:t>
                  </w:r>
                  <w:r>
                    <w:rPr>
                      <w:rFonts w:hint="default" w:ascii="Times New Roman" w:hAnsi="Times New Roman" w:eastAsia="宋体" w:cs="Times New Roman"/>
                      <w:color w:val="auto"/>
                      <w:spacing w:val="9"/>
                    </w:rPr>
                    <w:t>于机电产品制造等高耗水和水污染严</w:t>
                  </w:r>
                  <w:r>
                    <w:rPr>
                      <w:rFonts w:hint="default" w:ascii="Times New Roman" w:hAnsi="Times New Roman" w:eastAsia="宋体" w:cs="Times New Roman"/>
                      <w:color w:val="auto"/>
                      <w:spacing w:val="4"/>
                    </w:rPr>
                    <w:t>重企业</w:t>
                  </w:r>
                </w:p>
                <w:p w14:paraId="0B9DB427">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p>
              </w:tc>
              <w:tc>
                <w:tcPr>
                  <w:tcW w:w="444" w:type="pct"/>
                  <w:noWrap w:val="0"/>
                  <w:vAlign w:val="center"/>
                </w:tcPr>
                <w:p w14:paraId="0D8D4A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14:paraId="39DA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39" w:hRule="atLeast"/>
                <w:jc w:val="center"/>
              </w:trPr>
              <w:tc>
                <w:tcPr>
                  <w:tcW w:w="245" w:type="pct"/>
                  <w:vMerge w:val="continue"/>
                  <w:noWrap w:val="0"/>
                  <w:vAlign w:val="center"/>
                </w:tcPr>
                <w:p w14:paraId="5759CE9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47" w:type="pct"/>
                  <w:vMerge w:val="continue"/>
                  <w:noWrap w:val="0"/>
                  <w:vAlign w:val="center"/>
                </w:tcPr>
                <w:p w14:paraId="5D6061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99" w:type="pct"/>
                  <w:noWrap w:val="0"/>
                  <w:vAlign w:val="center"/>
                </w:tcPr>
                <w:p w14:paraId="00DD280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aps w:val="0"/>
                      <w:color w:val="auto"/>
                      <w:spacing w:val="0"/>
                      <w:sz w:val="21"/>
                      <w:szCs w:val="21"/>
                      <w:shd w:val="clear" w:fill="FFFFFF"/>
                    </w:rPr>
                    <w:t>污染物排放管控</w:t>
                  </w:r>
                </w:p>
              </w:tc>
              <w:tc>
                <w:tcPr>
                  <w:tcW w:w="2012" w:type="pct"/>
                  <w:noWrap w:val="0"/>
                  <w:vAlign w:val="center"/>
                </w:tcPr>
                <w:p w14:paraId="4AE2E2C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1.南盘江未达标前，规划区涉及钢铁、制浆造纸行业新增主要污染物排放量的重点行业建设项目外排废水实行超标污染物倍量削减替代，未超标污染物等量削减替代；其他非重点行业建设项目外排废水均不得直接排入地表水体，应经过园区污水处理厂处理达标后，外排进入地表水体。 </w:t>
                  </w:r>
                </w:p>
                <w:p w14:paraId="71F8CE7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2.维持污染物现状水平，不得突破现状排放总量。 </w:t>
                  </w:r>
                </w:p>
                <w:p w14:paraId="5B1E83CB">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3.新增金属冶炼项目排放水平需满足超低排放要求。 </w:t>
                  </w:r>
                </w:p>
                <w:p w14:paraId="1F3DC61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4.属于地下水岩溶发育区项目入驻时，项目环评加强地下水评价，严格落实地下水防护，按照《地下水管理条例》等相关要求落实相关防护措施。 </w:t>
                  </w:r>
                </w:p>
                <w:p w14:paraId="20D4B4E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5.入驻企业产生的各种工业固体废物，应满足“减量化、资源化、无害化”要求，实现废物的综合利用。</w:t>
                  </w:r>
                </w:p>
              </w:tc>
              <w:tc>
                <w:tcPr>
                  <w:tcW w:w="1550" w:type="pct"/>
                  <w:noWrap w:val="0"/>
                  <w:vAlign w:val="center"/>
                </w:tcPr>
                <w:p w14:paraId="62DEEE3B">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1、项目无废水产生；2、根据环境影响分析，项目运营期废气、噪声均达标排放，固废处置率100%，</w:t>
                  </w:r>
                </w:p>
                <w:p w14:paraId="0E98ABA2">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排放总量满足规划区总量控制要求；</w:t>
                  </w:r>
                </w:p>
                <w:p w14:paraId="3EE77B7D">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3、该项目不属于金属冶炼项目；</w:t>
                  </w:r>
                </w:p>
                <w:p w14:paraId="6E25A522">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4、项目所在地不属于地下水岩溶发育区；5、</w:t>
                  </w:r>
                  <w:r>
                    <w:rPr>
                      <w:rFonts w:hint="default" w:ascii="Times New Roman" w:hAnsi="Times New Roman" w:eastAsia="宋体" w:cs="Times New Roman"/>
                      <w:color w:val="auto"/>
                      <w:spacing w:val="-7"/>
                    </w:rPr>
                    <w:t>本次评价已</w:t>
                  </w:r>
                  <w:r>
                    <w:rPr>
                      <w:rFonts w:hint="default" w:ascii="Times New Roman" w:hAnsi="Times New Roman" w:eastAsia="宋体" w:cs="Times New Roman"/>
                      <w:color w:val="auto"/>
                      <w:spacing w:val="9"/>
                    </w:rPr>
                    <w:t>提出固体废物“减量化、资源化、无</w:t>
                  </w:r>
                  <w:r>
                    <w:rPr>
                      <w:rFonts w:hint="default" w:ascii="Times New Roman" w:hAnsi="Times New Roman" w:eastAsia="宋体" w:cs="Times New Roman"/>
                      <w:color w:val="auto"/>
                      <w:spacing w:val="5"/>
                    </w:rPr>
                    <w:t>害化”要求及处置</w:t>
                  </w:r>
                  <w:r>
                    <w:rPr>
                      <w:rFonts w:hint="default" w:ascii="Times New Roman" w:hAnsi="Times New Roman" w:eastAsia="宋体" w:cs="Times New Roman"/>
                      <w:color w:val="auto"/>
                      <w:spacing w:val="3"/>
                    </w:rPr>
                    <w:t>措施</w:t>
                  </w:r>
                </w:p>
              </w:tc>
              <w:tc>
                <w:tcPr>
                  <w:tcW w:w="444" w:type="pct"/>
                  <w:noWrap w:val="0"/>
                  <w:vAlign w:val="center"/>
                </w:tcPr>
                <w:p w14:paraId="5D8B61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14:paraId="0F62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2" w:hRule="atLeast"/>
                <w:jc w:val="center"/>
              </w:trPr>
              <w:tc>
                <w:tcPr>
                  <w:tcW w:w="245" w:type="pct"/>
                  <w:vMerge w:val="continue"/>
                  <w:noWrap w:val="0"/>
                  <w:vAlign w:val="center"/>
                </w:tcPr>
                <w:p w14:paraId="11D93D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47" w:type="pct"/>
                  <w:vMerge w:val="continue"/>
                  <w:noWrap w:val="0"/>
                  <w:vAlign w:val="center"/>
                </w:tcPr>
                <w:p w14:paraId="57928E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99" w:type="pct"/>
                  <w:noWrap w:val="0"/>
                  <w:vAlign w:val="center"/>
                </w:tcPr>
                <w:p w14:paraId="7218913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aps w:val="0"/>
                      <w:color w:val="auto"/>
                      <w:spacing w:val="0"/>
                      <w:sz w:val="21"/>
                      <w:szCs w:val="21"/>
                      <w:shd w:val="clear" w:fill="FFFFFF"/>
                    </w:rPr>
                    <w:t>环境风险防控</w:t>
                  </w:r>
                </w:p>
              </w:tc>
              <w:tc>
                <w:tcPr>
                  <w:tcW w:w="2012" w:type="pct"/>
                  <w:noWrap w:val="0"/>
                  <w:vAlign w:val="center"/>
                </w:tcPr>
                <w:p w14:paraId="5953ABF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1.片区内企业入驻项目需与敏感点保持相关法律法规等要求的环境防护距离要求。 </w:t>
                  </w:r>
                </w:p>
                <w:p w14:paraId="5A96D2A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2.制定突发环境事件应急预案，完善风险管理机制，加强风险控制防范。 </w:t>
                  </w:r>
                </w:p>
                <w:p w14:paraId="5660E40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3.禁止建设项目超标排放重金属、“三致物”、剧毒物质污染物，严格控制排放持久性有机污染物</w:t>
                  </w:r>
                </w:p>
              </w:tc>
              <w:tc>
                <w:tcPr>
                  <w:tcW w:w="1550" w:type="pct"/>
                  <w:noWrap w:val="0"/>
                  <w:vAlign w:val="center"/>
                </w:tcPr>
                <w:p w14:paraId="2BFA2FE0">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Cs w:val="21"/>
                    </w:rPr>
                    <w:t>项目不涉及有毒有害气体的排放，项目500m范围内不存在环境</w:t>
                  </w:r>
                  <w:r>
                    <w:rPr>
                      <w:rFonts w:hint="default" w:ascii="Times New Roman" w:hAnsi="Times New Roman" w:eastAsia="宋体" w:cs="Times New Roman"/>
                      <w:color w:val="auto"/>
                      <w:kern w:val="0"/>
                      <w:sz w:val="21"/>
                      <w:szCs w:val="21"/>
                      <w:highlight w:val="none"/>
                      <w:lang w:val="en-US" w:eastAsia="zh-CN" w:bidi="ar-SA"/>
                    </w:rPr>
                    <w:t>敏感点</w:t>
                  </w:r>
                </w:p>
                <w:p w14:paraId="0911086D">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spacing w:val="7"/>
                      <w:lang w:eastAsia="zh-CN"/>
                    </w:rPr>
                  </w:pPr>
                  <w:r>
                    <w:rPr>
                      <w:rFonts w:hint="default" w:ascii="Times New Roman" w:hAnsi="Times New Roman" w:eastAsia="宋体" w:cs="Times New Roman"/>
                      <w:color w:val="auto"/>
                      <w:kern w:val="0"/>
                      <w:sz w:val="21"/>
                      <w:szCs w:val="21"/>
                      <w:highlight w:val="none"/>
                      <w:lang w:val="en-US" w:eastAsia="zh-CN" w:bidi="ar-SA"/>
                    </w:rPr>
                    <w:t>2、</w:t>
                  </w:r>
                  <w:r>
                    <w:rPr>
                      <w:rFonts w:hint="default" w:ascii="Times New Roman" w:hAnsi="Times New Roman" w:eastAsia="宋体" w:cs="Times New Roman"/>
                      <w:color w:val="auto"/>
                      <w:spacing w:val="-6"/>
                    </w:rPr>
                    <w:t>本次评价已</w:t>
                  </w:r>
                  <w:r>
                    <w:rPr>
                      <w:rFonts w:hint="default" w:ascii="Times New Roman" w:hAnsi="Times New Roman" w:eastAsia="宋体" w:cs="Times New Roman"/>
                      <w:color w:val="auto"/>
                      <w:spacing w:val="9"/>
                    </w:rPr>
                    <w:t>提出</w:t>
                  </w:r>
                  <w:r>
                    <w:rPr>
                      <w:rFonts w:hint="default" w:ascii="Times New Roman" w:hAnsi="Times New Roman" w:eastAsia="宋体" w:cs="Times New Roman"/>
                      <w:color w:val="auto"/>
                      <w:spacing w:val="9"/>
                      <w:lang w:val="en-US" w:eastAsia="zh-CN"/>
                    </w:rPr>
                    <w:t>修编</w:t>
                  </w:r>
                  <w:r>
                    <w:rPr>
                      <w:rFonts w:hint="default" w:ascii="Times New Roman" w:hAnsi="Times New Roman" w:eastAsia="宋体" w:cs="Times New Roman"/>
                      <w:color w:val="auto"/>
                      <w:spacing w:val="9"/>
                    </w:rPr>
                    <w:t>突发环境事件应急预案</w:t>
                  </w:r>
                  <w:r>
                    <w:rPr>
                      <w:rFonts w:hint="default" w:ascii="Times New Roman" w:hAnsi="Times New Roman" w:eastAsia="宋体" w:cs="Times New Roman"/>
                      <w:color w:val="auto"/>
                      <w:spacing w:val="9"/>
                      <w:lang w:eastAsia="zh-CN"/>
                    </w:rPr>
                    <w:t>、</w:t>
                  </w:r>
                  <w:r>
                    <w:rPr>
                      <w:rFonts w:hint="default" w:ascii="Times New Roman" w:hAnsi="Times New Roman" w:eastAsia="宋体" w:cs="Times New Roman"/>
                      <w:color w:val="auto"/>
                      <w:spacing w:val="9"/>
                    </w:rPr>
                    <w:t>备</w:t>
                  </w:r>
                  <w:r>
                    <w:rPr>
                      <w:rFonts w:hint="default" w:ascii="Times New Roman" w:hAnsi="Times New Roman" w:eastAsia="宋体" w:cs="Times New Roman"/>
                      <w:color w:val="auto"/>
                      <w:spacing w:val="7"/>
                    </w:rPr>
                    <w:t>案及演练要求</w:t>
                  </w:r>
                  <w:r>
                    <w:rPr>
                      <w:rFonts w:hint="default" w:ascii="Times New Roman" w:hAnsi="Times New Roman" w:eastAsia="宋体" w:cs="Times New Roman"/>
                      <w:color w:val="auto"/>
                      <w:spacing w:val="7"/>
                      <w:lang w:eastAsia="zh-CN"/>
                    </w:rPr>
                    <w:t>；</w:t>
                  </w:r>
                </w:p>
                <w:p w14:paraId="54237904">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7"/>
                      <w:lang w:val="en-US" w:eastAsia="zh-CN"/>
                    </w:rPr>
                    <w:t>3、该项目排放污染物不涉及</w:t>
                  </w:r>
                  <w:r>
                    <w:rPr>
                      <w:rFonts w:hint="default" w:ascii="Times New Roman" w:hAnsi="Times New Roman" w:eastAsia="宋体" w:cs="Times New Roman"/>
                      <w:color w:val="auto"/>
                      <w:kern w:val="0"/>
                      <w:sz w:val="21"/>
                      <w:szCs w:val="21"/>
                      <w:highlight w:val="none"/>
                      <w:lang w:val="en-US" w:eastAsia="zh-CN" w:bidi="ar-SA"/>
                    </w:rPr>
                    <w:t>重金属、“三致物”、剧毒物质</w:t>
                  </w:r>
                </w:p>
              </w:tc>
              <w:tc>
                <w:tcPr>
                  <w:tcW w:w="444" w:type="pct"/>
                  <w:noWrap w:val="0"/>
                  <w:vAlign w:val="center"/>
                </w:tcPr>
                <w:p w14:paraId="74431A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14:paraId="41D5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245" w:type="pct"/>
                  <w:vMerge w:val="continue"/>
                  <w:noWrap w:val="0"/>
                  <w:vAlign w:val="center"/>
                </w:tcPr>
                <w:p w14:paraId="05A7C61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47" w:type="pct"/>
                  <w:vMerge w:val="continue"/>
                  <w:noWrap w:val="0"/>
                  <w:vAlign w:val="center"/>
                </w:tcPr>
                <w:p w14:paraId="79454C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99" w:type="pct"/>
                  <w:noWrap w:val="0"/>
                  <w:vAlign w:val="center"/>
                </w:tcPr>
                <w:p w14:paraId="171C802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aps w:val="0"/>
                      <w:color w:val="auto"/>
                      <w:spacing w:val="0"/>
                      <w:sz w:val="21"/>
                      <w:szCs w:val="21"/>
                      <w:shd w:val="clear" w:fill="FFFFFF"/>
                    </w:rPr>
                    <w:t>资源开发效率要求</w:t>
                  </w:r>
                </w:p>
              </w:tc>
              <w:tc>
                <w:tcPr>
                  <w:tcW w:w="2012" w:type="pct"/>
                  <w:noWrap w:val="0"/>
                  <w:vAlign w:val="center"/>
                </w:tcPr>
                <w:p w14:paraId="6BA2A5B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1.入驻企业工业用水鼓励优先使用再生水，禁止无相关许可手续取用地下水作为生产用水。 </w:t>
                  </w:r>
                </w:p>
                <w:p w14:paraId="7EA290C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20" w:lineRule="exact"/>
                    <w:ind w:left="0" w:leftChars="0" w:right="0" w:rightChars="0"/>
                    <w:contextualSpacing/>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2.入驻企业工业用水重复利用率不低于80%。</w:t>
                  </w:r>
                </w:p>
              </w:tc>
              <w:tc>
                <w:tcPr>
                  <w:tcW w:w="1550" w:type="pct"/>
                  <w:noWrap w:val="0"/>
                  <w:vAlign w:val="center"/>
                </w:tcPr>
                <w:p w14:paraId="2D2EE7FD">
                  <w:pPr>
                    <w:keepNext w:val="0"/>
                    <w:keepLines w:val="0"/>
                    <w:pageBreakBefore w:val="0"/>
                    <w:widowControl w:val="0"/>
                    <w:suppressLineNumbers w:val="0"/>
                    <w:tabs>
                      <w:tab w:val="left" w:pos="3255"/>
                    </w:tabs>
                    <w:kinsoku/>
                    <w:wordWrap/>
                    <w:overflowPunct/>
                    <w:topLinePunct w:val="0"/>
                    <w:bidi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lang w:val="en-US" w:eastAsia="zh-CN"/>
                    </w:rPr>
                    <w:t>项目生产工艺不使用水，无工业用水</w:t>
                  </w:r>
                </w:p>
              </w:tc>
              <w:tc>
                <w:tcPr>
                  <w:tcW w:w="444" w:type="pct"/>
                  <w:noWrap w:val="0"/>
                  <w:vAlign w:val="center"/>
                </w:tcPr>
                <w:p w14:paraId="09C4D3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bl>
          <w:p w14:paraId="7C08C32F">
            <w:pPr>
              <w:keepNext w:val="0"/>
              <w:keepLines w:val="0"/>
              <w:suppressLineNumbers w:val="0"/>
              <w:spacing w:before="0" w:beforeAutospacing="0" w:after="0" w:afterAutospacing="0" w:line="360" w:lineRule="auto"/>
              <w:ind w:left="0" w:right="0" w:firstLine="210" w:firstLineChars="100"/>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val="0"/>
                <w:color w:val="auto"/>
                <w:sz w:val="21"/>
                <w:szCs w:val="21"/>
                <w:lang w:val="en-US" w:eastAsia="zh-CN"/>
              </w:rPr>
              <w:t>综上所述，项目符合</w:t>
            </w:r>
            <w:r>
              <w:rPr>
                <w:rFonts w:hint="default" w:ascii="Times New Roman" w:hAnsi="Times New Roman" w:eastAsia="宋体" w:cs="Times New Roman"/>
                <w:color w:val="auto"/>
                <w:kern w:val="0"/>
                <w:sz w:val="21"/>
                <w:szCs w:val="21"/>
                <w:lang w:val="en-US" w:eastAsia="zh-CN" w:bidi="ar"/>
              </w:rPr>
              <w:t>《昆明市生态环境分区管控动态更新方案（2023年）》</w:t>
            </w:r>
            <w:r>
              <w:rPr>
                <w:rFonts w:hint="default" w:ascii="Times New Roman" w:hAnsi="Times New Roman" w:eastAsia="宋体" w:cs="Times New Roman"/>
                <w:b w:val="0"/>
                <w:bCs w:val="0"/>
                <w:color w:val="auto"/>
                <w:sz w:val="21"/>
                <w:szCs w:val="21"/>
                <w:lang w:val="en-US" w:eastAsia="zh-CN"/>
              </w:rPr>
              <w:t>相关要求。</w:t>
            </w:r>
          </w:p>
          <w:p w14:paraId="0190564D">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4、与《云南省主体功能区规划》符合性分析</w:t>
            </w:r>
          </w:p>
          <w:p w14:paraId="572B08F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云南省主体功能区规划》将云南省国土空间按照开发方式分为重点开发区域、限制开发区域和禁止开发区域3类主体功能区域。本扩建项目位于宜良工业园区北古城片区，属于重点开发区域。项目为扩建项目，项目实施后企业综合生产能力进一步提高，符合重点开发区需求，该本项目符合《云南省主体功能区规划》。</w:t>
            </w:r>
          </w:p>
          <w:p w14:paraId="02BADA5A">
            <w:pPr>
              <w:autoSpaceDE w:val="0"/>
              <w:autoSpaceDN w:val="0"/>
              <w:adjustRightInd w:val="0"/>
              <w:snapToGrid w:val="0"/>
              <w:spacing w:line="360" w:lineRule="auto"/>
              <w:ind w:firstLine="422" w:firstLineChars="200"/>
              <w:jc w:val="left"/>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5、与《云南省生态功能区划》符合性分析</w:t>
            </w:r>
          </w:p>
          <w:p w14:paraId="6CAF3B3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根据《云南省生态功能区划》中生态功能的划分，云南省生态功能区共分一级区（生态区）5个，二级区（生态亚区）19个，三级区（生态功能区）65个。</w:t>
            </w:r>
          </w:p>
          <w:p w14:paraId="18671CC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所在的宜良县位于III1-6昆明、玉溪高原湖盆城镇建设生态功能区，该生态功能区主要生态环境问题为：农业面源污染，环境污染、水资源和土地资源短缺；保护措施与发展方向为：调整产业结构，发展循环经济，推行清洁生产，治理高原湖泊水体污染和流域区的面源污染。</w:t>
            </w:r>
          </w:p>
          <w:p w14:paraId="7951645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饲料加工，位于宜良工业园区北古城片区，在现有厂区范围内扩建，不涉及占用公益林，也不占用基本农田，不会对土地资源造成影响；项目属于饲料加工，不涉及农田面源污染，项目在各产污环节配套建设了污染治理设施，并对现有环境问题进行整改，不会导致区域环境质量明显下降；本项目为园区内的现有已建企业，符合园区产业结构，因此，项目的建设与《云南省生态功能区划》不冲突。</w:t>
            </w:r>
          </w:p>
          <w:p w14:paraId="275EBA36">
            <w:pPr>
              <w:widowControl/>
              <w:numPr>
                <w:ilvl w:val="0"/>
                <w:numId w:val="2"/>
              </w:numPr>
              <w:spacing w:line="360" w:lineRule="auto"/>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与《长江经济带发展负面清单指南（试行，2022年版）》符合性分析</w:t>
            </w:r>
          </w:p>
          <w:p w14:paraId="15468996">
            <w:pPr>
              <w:widowControl/>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根据《长江经济带发展负面清单指南（试行，2022年版）》，项目不在负面清单之中。</w:t>
            </w:r>
          </w:p>
          <w:p w14:paraId="3ABA4B65">
            <w:pPr>
              <w:widowControl/>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Cs w:val="21"/>
                <w:lang w:bidi="ar"/>
              </w:rPr>
              <w:t>表1</w:t>
            </w:r>
            <w:r>
              <w:rPr>
                <w:rFonts w:hint="default" w:ascii="Times New Roman" w:hAnsi="Times New Roman" w:eastAsia="宋体" w:cs="Times New Roman"/>
                <w:b/>
                <w:bCs/>
                <w:color w:val="auto"/>
                <w:kern w:val="0"/>
                <w:szCs w:val="21"/>
                <w:lang w:val="en-US" w:eastAsia="zh-CN" w:bidi="ar"/>
              </w:rPr>
              <w:t>-5</w:t>
            </w:r>
            <w:r>
              <w:rPr>
                <w:rFonts w:hint="default" w:ascii="Times New Roman" w:hAnsi="Times New Roman" w:eastAsia="宋体" w:cs="Times New Roman"/>
                <w:b/>
                <w:bCs/>
                <w:color w:val="auto"/>
                <w:kern w:val="0"/>
                <w:szCs w:val="21"/>
                <w:lang w:bidi="ar"/>
              </w:rPr>
              <w:t>与长江经济带发展负面清单指南符合性分析</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493"/>
              <w:gridCol w:w="1926"/>
              <w:gridCol w:w="708"/>
            </w:tblGrid>
            <w:tr w14:paraId="0EAE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12AD19AE">
                  <w:pPr>
                    <w:pStyle w:val="58"/>
                    <w:wordWrap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956" w:type="pct"/>
                  <w:tcBorders>
                    <w:tl2br w:val="nil"/>
                    <w:tr2bl w:val="nil"/>
                  </w:tcBorders>
                  <w:vAlign w:val="center"/>
                </w:tcPr>
                <w:p w14:paraId="1C2CF869">
                  <w:pPr>
                    <w:pStyle w:val="58"/>
                    <w:wordWrap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长江经济带发展负面清单指南（试行）</w:t>
                  </w:r>
                </w:p>
              </w:tc>
              <w:tc>
                <w:tcPr>
                  <w:tcW w:w="1267" w:type="pct"/>
                  <w:tcBorders>
                    <w:tl2br w:val="nil"/>
                    <w:tr2bl w:val="nil"/>
                  </w:tcBorders>
                  <w:vAlign w:val="center"/>
                </w:tcPr>
                <w:p w14:paraId="7F9C0927">
                  <w:pPr>
                    <w:pStyle w:val="58"/>
                    <w:wordWrap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项目情况</w:t>
                  </w:r>
                </w:p>
              </w:tc>
              <w:tc>
                <w:tcPr>
                  <w:tcW w:w="466" w:type="pct"/>
                  <w:tcBorders>
                    <w:tl2br w:val="nil"/>
                    <w:tr2bl w:val="nil"/>
                  </w:tcBorders>
                  <w:vAlign w:val="center"/>
                </w:tcPr>
                <w:p w14:paraId="3951A66F">
                  <w:pPr>
                    <w:pStyle w:val="58"/>
                    <w:wordWrap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14:paraId="7463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41793972">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956" w:type="pct"/>
                  <w:tcBorders>
                    <w:tl2br w:val="nil"/>
                    <w:tr2bl w:val="nil"/>
                  </w:tcBorders>
                  <w:vAlign w:val="center"/>
                </w:tcPr>
                <w:p w14:paraId="4146AE53">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禁止新建、改建和扩建不符合《全国内河航道与港口布局规划》等全国港口规划和《昭通市港口码头岸线规划（ 金沙江段 2019年-2035年）》《景洪港总体规划 (2019-2035年）》等州（市）级以上港口布局规划以及港口总体规划的码头项目。</w:t>
                  </w:r>
                </w:p>
              </w:tc>
              <w:tc>
                <w:tcPr>
                  <w:tcW w:w="1267" w:type="pct"/>
                  <w:tcBorders>
                    <w:tl2br w:val="nil"/>
                    <w:tr2bl w:val="nil"/>
                  </w:tcBorders>
                  <w:vAlign w:val="center"/>
                </w:tcPr>
                <w:p w14:paraId="6252FB64">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本项目不属于码头类项目。</w:t>
                  </w:r>
                </w:p>
              </w:tc>
              <w:tc>
                <w:tcPr>
                  <w:tcW w:w="466" w:type="pct"/>
                  <w:tcBorders>
                    <w:tl2br w:val="nil"/>
                    <w:tr2bl w:val="nil"/>
                  </w:tcBorders>
                  <w:vAlign w:val="center"/>
                </w:tcPr>
                <w:p w14:paraId="273F5B41">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702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9" w:type="pct"/>
                  <w:tcBorders>
                    <w:tl2br w:val="nil"/>
                    <w:tr2bl w:val="nil"/>
                  </w:tcBorders>
                  <w:vAlign w:val="center"/>
                </w:tcPr>
                <w:p w14:paraId="25F1B447">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956" w:type="pct"/>
                  <w:tcBorders>
                    <w:tl2br w:val="nil"/>
                    <w:tr2bl w:val="nil"/>
                  </w:tcBorders>
                  <w:vAlign w:val="center"/>
                </w:tcPr>
                <w:p w14:paraId="7B096F16">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267" w:type="pct"/>
                  <w:tcBorders>
                    <w:tl2br w:val="nil"/>
                    <w:tr2bl w:val="nil"/>
                  </w:tcBorders>
                  <w:vAlign w:val="center"/>
                </w:tcPr>
                <w:p w14:paraId="70443EA6">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本项目选址不涉及自然保护区，且未在划定的河段保护区、保留区内。</w:t>
                  </w:r>
                </w:p>
              </w:tc>
              <w:tc>
                <w:tcPr>
                  <w:tcW w:w="466" w:type="pct"/>
                  <w:tcBorders>
                    <w:tl2br w:val="nil"/>
                    <w:tr2bl w:val="nil"/>
                  </w:tcBorders>
                  <w:vAlign w:val="center"/>
                </w:tcPr>
                <w:p w14:paraId="48261672">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DD6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9" w:type="pct"/>
                  <w:tcBorders>
                    <w:tl2br w:val="nil"/>
                    <w:tr2bl w:val="nil"/>
                  </w:tcBorders>
                  <w:vAlign w:val="center"/>
                </w:tcPr>
                <w:p w14:paraId="1D6D16B4">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956" w:type="pct"/>
                  <w:tcBorders>
                    <w:tl2br w:val="nil"/>
                    <w:tr2bl w:val="nil"/>
                  </w:tcBorders>
                  <w:vAlign w:val="center"/>
                </w:tcPr>
                <w:p w14:paraId="090F4EA1">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267" w:type="pct"/>
                  <w:tcBorders>
                    <w:tl2br w:val="nil"/>
                    <w:tr2bl w:val="nil"/>
                  </w:tcBorders>
                  <w:vAlign w:val="center"/>
                </w:tcPr>
                <w:p w14:paraId="218FE377">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本项目不涉及风景名胜区且不进行破坏性建设活动。</w:t>
                  </w:r>
                </w:p>
              </w:tc>
              <w:tc>
                <w:tcPr>
                  <w:tcW w:w="466" w:type="pct"/>
                  <w:tcBorders>
                    <w:tl2br w:val="nil"/>
                    <w:tr2bl w:val="nil"/>
                  </w:tcBorders>
                  <w:vAlign w:val="center"/>
                </w:tcPr>
                <w:p w14:paraId="74140F29">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13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9" w:type="pct"/>
                  <w:tcBorders>
                    <w:tl2br w:val="nil"/>
                    <w:tr2bl w:val="nil"/>
                  </w:tcBorders>
                  <w:vAlign w:val="center"/>
                </w:tcPr>
                <w:p w14:paraId="47BE06C0">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956" w:type="pct"/>
                  <w:tcBorders>
                    <w:tl2br w:val="nil"/>
                    <w:tr2bl w:val="nil"/>
                  </w:tcBorders>
                  <w:vAlign w:val="center"/>
                </w:tcPr>
                <w:p w14:paraId="753935B5">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267" w:type="pct"/>
                  <w:tcBorders>
                    <w:tl2br w:val="nil"/>
                    <w:tr2bl w:val="nil"/>
                  </w:tcBorders>
                  <w:vAlign w:val="center"/>
                </w:tcPr>
                <w:p w14:paraId="7C5080DE">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本项目选址不在饮用水水源一级、二级保护区的岸线和河段范围。</w:t>
                  </w:r>
                </w:p>
              </w:tc>
              <w:tc>
                <w:tcPr>
                  <w:tcW w:w="466" w:type="pct"/>
                  <w:tcBorders>
                    <w:tl2br w:val="nil"/>
                    <w:tr2bl w:val="nil"/>
                  </w:tcBorders>
                  <w:vAlign w:val="center"/>
                </w:tcPr>
                <w:p w14:paraId="492BE42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466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9" w:type="pct"/>
                  <w:tcBorders>
                    <w:tl2br w:val="nil"/>
                    <w:tr2bl w:val="nil"/>
                  </w:tcBorders>
                  <w:vAlign w:val="center"/>
                </w:tcPr>
                <w:p w14:paraId="795BFA91">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956" w:type="pct"/>
                  <w:tcBorders>
                    <w:tl2br w:val="nil"/>
                    <w:tr2bl w:val="nil"/>
                  </w:tcBorders>
                  <w:vAlign w:val="center"/>
                </w:tcPr>
                <w:p w14:paraId="384B383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267" w:type="pct"/>
                  <w:tcBorders>
                    <w:tl2br w:val="nil"/>
                    <w:tr2bl w:val="nil"/>
                  </w:tcBorders>
                  <w:vAlign w:val="center"/>
                </w:tcPr>
                <w:p w14:paraId="75737C94">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本项目用地不涉及水产种质资源保护区，且不进行围湖造田、围湖造地或围填海等活动。</w:t>
                  </w:r>
                </w:p>
              </w:tc>
              <w:tc>
                <w:tcPr>
                  <w:tcW w:w="466" w:type="pct"/>
                  <w:tcBorders>
                    <w:tl2br w:val="nil"/>
                    <w:tr2bl w:val="nil"/>
                  </w:tcBorders>
                  <w:vAlign w:val="center"/>
                </w:tcPr>
                <w:p w14:paraId="6621B6BA">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792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09" w:type="pct"/>
                  <w:tcBorders>
                    <w:tl2br w:val="nil"/>
                    <w:tr2bl w:val="nil"/>
                  </w:tcBorders>
                  <w:vAlign w:val="center"/>
                </w:tcPr>
                <w:p w14:paraId="525C34C5">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2956" w:type="pct"/>
                  <w:tcBorders>
                    <w:tl2br w:val="nil"/>
                    <w:tr2bl w:val="nil"/>
                  </w:tcBorders>
                  <w:vAlign w:val="center"/>
                </w:tcPr>
                <w:p w14:paraId="648250A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于流、禁止在金沙江干流、长江一级支流建设除党中央国务院、国家投资主管部门、省级有关部门批复同意以外的过江基础设施项目；禁止未经许可在金沙江于流、长江一级支流、九大高原湖泊流域新设、改设或扩大排污口。九大高原湖泊。</w:t>
                  </w:r>
                </w:p>
              </w:tc>
              <w:tc>
                <w:tcPr>
                  <w:tcW w:w="1267" w:type="pct"/>
                  <w:tcBorders>
                    <w:tl2br w:val="nil"/>
                    <w:tr2bl w:val="nil"/>
                  </w:tcBorders>
                  <w:vAlign w:val="center"/>
                </w:tcPr>
                <w:p w14:paraId="09ED5C89">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本项目附近南盘江属于珠江流域，不涉及金沙江、长江一级支流。</w:t>
                  </w:r>
                </w:p>
              </w:tc>
              <w:tc>
                <w:tcPr>
                  <w:tcW w:w="466" w:type="pct"/>
                  <w:tcBorders>
                    <w:tl2br w:val="nil"/>
                    <w:tr2bl w:val="nil"/>
                  </w:tcBorders>
                  <w:vAlign w:val="center"/>
                </w:tcPr>
                <w:p w14:paraId="5C2E79AB">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0C2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9" w:type="pct"/>
                  <w:tcBorders>
                    <w:tl2br w:val="nil"/>
                    <w:tr2bl w:val="nil"/>
                  </w:tcBorders>
                  <w:vAlign w:val="center"/>
                </w:tcPr>
                <w:p w14:paraId="558A1A0B">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2956" w:type="pct"/>
                  <w:tcBorders>
                    <w:tl2br w:val="nil"/>
                    <w:tr2bl w:val="nil"/>
                  </w:tcBorders>
                  <w:vAlign w:val="center"/>
                </w:tcPr>
                <w:p w14:paraId="46B288BA">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267" w:type="pct"/>
                  <w:tcBorders>
                    <w:tl2br w:val="nil"/>
                    <w:tr2bl w:val="nil"/>
                  </w:tcBorders>
                  <w:vAlign w:val="center"/>
                </w:tcPr>
                <w:p w14:paraId="0D4B586A">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本项目附近南盘江属于珠江流域，不涉及金沙江、长江一级支流</w:t>
                  </w:r>
                </w:p>
              </w:tc>
              <w:tc>
                <w:tcPr>
                  <w:tcW w:w="466" w:type="pct"/>
                  <w:tcBorders>
                    <w:tl2br w:val="nil"/>
                    <w:tr2bl w:val="nil"/>
                  </w:tcBorders>
                  <w:vAlign w:val="center"/>
                </w:tcPr>
                <w:p w14:paraId="16E094E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13F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5BBC495A">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2956" w:type="pct"/>
                  <w:tcBorders>
                    <w:tl2br w:val="nil"/>
                    <w:tr2bl w:val="nil"/>
                  </w:tcBorders>
                  <w:vAlign w:val="center"/>
                </w:tcPr>
                <w:p w14:paraId="0584CE6C">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禁止在金沙江干流、长江一级支流、水生生物保护区和长江流域禁捕水域开展天然渔业资源生产性捕捞。</w:t>
                  </w:r>
                </w:p>
              </w:tc>
              <w:tc>
                <w:tcPr>
                  <w:tcW w:w="1267" w:type="pct"/>
                  <w:tcBorders>
                    <w:tl2br w:val="nil"/>
                    <w:tr2bl w:val="nil"/>
                  </w:tcBorders>
                  <w:vAlign w:val="center"/>
                </w:tcPr>
                <w:p w14:paraId="297FE253">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本项目附近南盘江属于珠江流域，不涉及金沙江、长江一级支流和其他保护区。</w:t>
                  </w:r>
                </w:p>
              </w:tc>
              <w:tc>
                <w:tcPr>
                  <w:tcW w:w="466" w:type="pct"/>
                  <w:tcBorders>
                    <w:tl2br w:val="nil"/>
                    <w:tr2bl w:val="nil"/>
                  </w:tcBorders>
                  <w:vAlign w:val="center"/>
                </w:tcPr>
                <w:p w14:paraId="1F6E257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82C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0A425CE3">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2956" w:type="pct"/>
                  <w:tcBorders>
                    <w:tl2br w:val="nil"/>
                    <w:tr2bl w:val="nil"/>
                  </w:tcBorders>
                  <w:vAlign w:val="center"/>
                </w:tcPr>
                <w:p w14:paraId="5044C936">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267" w:type="pct"/>
                  <w:tcBorders>
                    <w:tl2br w:val="nil"/>
                    <w:tr2bl w:val="nil"/>
                  </w:tcBorders>
                  <w:vAlign w:val="center"/>
                </w:tcPr>
                <w:p w14:paraId="6E0926CC">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本项目附近南盘江属于珠江流域，不涉及金沙江、长江一级支流和九大高原湖泊岸线。</w:t>
                  </w:r>
                </w:p>
              </w:tc>
              <w:tc>
                <w:tcPr>
                  <w:tcW w:w="466" w:type="pct"/>
                  <w:tcBorders>
                    <w:tl2br w:val="nil"/>
                    <w:tr2bl w:val="nil"/>
                  </w:tcBorders>
                  <w:vAlign w:val="center"/>
                </w:tcPr>
                <w:p w14:paraId="5CCF9FB5">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30E4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209274BA">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956" w:type="pct"/>
                  <w:tcBorders>
                    <w:tl2br w:val="nil"/>
                    <w:tr2bl w:val="nil"/>
                  </w:tcBorders>
                  <w:vAlign w:val="center"/>
                </w:tcPr>
                <w:p w14:paraId="3C83B4F1">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禁止在合规园区外新建、扩建钢铁、石化、化工、焦化、建材、有色、制浆造纸行业中的高污染项目。</w:t>
                  </w:r>
                </w:p>
              </w:tc>
              <w:tc>
                <w:tcPr>
                  <w:tcW w:w="1267" w:type="pct"/>
                  <w:tcBorders>
                    <w:tl2br w:val="nil"/>
                    <w:tr2bl w:val="nil"/>
                  </w:tcBorders>
                  <w:vAlign w:val="center"/>
                </w:tcPr>
                <w:p w14:paraId="112E298F">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本项目为</w:t>
                  </w:r>
                  <w:r>
                    <w:rPr>
                      <w:rFonts w:hint="default" w:ascii="Times New Roman" w:hAnsi="Times New Roman" w:eastAsia="宋体" w:cs="Times New Roman"/>
                      <w:color w:val="auto"/>
                      <w:szCs w:val="21"/>
                      <w:lang w:val="en-US" w:eastAsia="zh-CN"/>
                    </w:rPr>
                    <w:t>饲料加工行业</w:t>
                  </w:r>
                  <w:r>
                    <w:rPr>
                      <w:rFonts w:hint="default" w:ascii="Times New Roman" w:hAnsi="Times New Roman" w:eastAsia="宋体" w:cs="Times New Roman"/>
                      <w:color w:val="auto"/>
                      <w:szCs w:val="21"/>
                    </w:rPr>
                    <w:t>，不属于高污染项目。</w:t>
                  </w:r>
                </w:p>
              </w:tc>
              <w:tc>
                <w:tcPr>
                  <w:tcW w:w="466" w:type="pct"/>
                  <w:tcBorders>
                    <w:tl2br w:val="nil"/>
                    <w:tr2bl w:val="nil"/>
                  </w:tcBorders>
                  <w:vAlign w:val="center"/>
                </w:tcPr>
                <w:p w14:paraId="618613C6">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ED4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179AF2C1">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2956" w:type="pct"/>
                  <w:tcBorders>
                    <w:tl2br w:val="nil"/>
                    <w:tr2bl w:val="nil"/>
                  </w:tcBorders>
                  <w:vAlign w:val="center"/>
                </w:tcPr>
                <w:p w14:paraId="085DB001">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1267" w:type="pct"/>
                  <w:tcBorders>
                    <w:tl2br w:val="nil"/>
                    <w:tr2bl w:val="nil"/>
                  </w:tcBorders>
                  <w:vAlign w:val="center"/>
                </w:tcPr>
                <w:p w14:paraId="16B1B7F4">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本项目不属于石化、现代煤化工等产业布局规划的项目和列入《云南省城镇人口密集区危险化学品生产企业搬迁改造名单》的项目。</w:t>
                  </w:r>
                </w:p>
              </w:tc>
              <w:tc>
                <w:tcPr>
                  <w:tcW w:w="466" w:type="pct"/>
                  <w:tcBorders>
                    <w:tl2br w:val="nil"/>
                    <w:tr2bl w:val="nil"/>
                  </w:tcBorders>
                  <w:vAlign w:val="center"/>
                </w:tcPr>
                <w:p w14:paraId="5A43A808">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610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6A19EC6A">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2956" w:type="pct"/>
                  <w:tcBorders>
                    <w:tl2br w:val="nil"/>
                    <w:tr2bl w:val="nil"/>
                  </w:tcBorders>
                  <w:vAlign w:val="center"/>
                </w:tcPr>
                <w:p w14:paraId="524054B7">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按、电石、焦炭、黄磷、烧碱、纯碱、聚氯乙烯等行业新增产能。</w:t>
                  </w:r>
                </w:p>
              </w:tc>
              <w:tc>
                <w:tcPr>
                  <w:tcW w:w="1267" w:type="pct"/>
                  <w:tcBorders>
                    <w:tl2br w:val="nil"/>
                    <w:tr2bl w:val="nil"/>
                  </w:tcBorders>
                  <w:vAlign w:val="center"/>
                </w:tcPr>
                <w:p w14:paraId="3E3CC1DB">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本项目产能不落后且技术符合规范。本项目已取得投资备案证，不属于限制类项目。且不进行对环境影响大的农药原药生产和化工生产。</w:t>
                  </w:r>
                </w:p>
              </w:tc>
              <w:tc>
                <w:tcPr>
                  <w:tcW w:w="466" w:type="pct"/>
                  <w:tcBorders>
                    <w:tl2br w:val="nil"/>
                    <w:tr2bl w:val="nil"/>
                  </w:tcBorders>
                  <w:vAlign w:val="center"/>
                </w:tcPr>
                <w:p w14:paraId="2C4CA337">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14C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tcBorders>
                    <w:tl2br w:val="nil"/>
                    <w:tr2bl w:val="nil"/>
                  </w:tcBorders>
                  <w:vAlign w:val="center"/>
                </w:tcPr>
                <w:p w14:paraId="74A3FFB1">
                  <w:pPr>
                    <w:pStyle w:val="58"/>
                    <w:wordWrap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2956" w:type="pct"/>
                  <w:tcBorders>
                    <w:tl2br w:val="nil"/>
                    <w:tr2bl w:val="nil"/>
                  </w:tcBorders>
                  <w:vAlign w:val="center"/>
                </w:tcPr>
                <w:p w14:paraId="656DF0FE">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省级行业主管部门依法履行对本实施细则实施的监管职责，并逐步完善本行业有关管控措施，确保投资建设活动以不破坏生态环境为前提。</w:t>
                  </w:r>
                </w:p>
              </w:tc>
              <w:tc>
                <w:tcPr>
                  <w:tcW w:w="1267" w:type="pct"/>
                  <w:tcBorders>
                    <w:tl2br w:val="nil"/>
                    <w:tr2bl w:val="nil"/>
                  </w:tcBorders>
                  <w:vAlign w:val="center"/>
                </w:tcPr>
                <w:p w14:paraId="12544438">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本项目在原有场地内</w:t>
                  </w:r>
                  <w:r>
                    <w:rPr>
                      <w:rFonts w:hint="default" w:ascii="Times New Roman" w:hAnsi="Times New Roman" w:eastAsia="宋体" w:cs="Times New Roman"/>
                      <w:color w:val="auto"/>
                      <w:szCs w:val="21"/>
                      <w:lang w:val="en-US" w:eastAsia="zh-CN"/>
                    </w:rPr>
                    <w:t>扩建</w:t>
                  </w:r>
                  <w:r>
                    <w:rPr>
                      <w:rFonts w:hint="default" w:ascii="Times New Roman" w:hAnsi="Times New Roman" w:eastAsia="宋体" w:cs="Times New Roman"/>
                      <w:color w:val="auto"/>
                      <w:szCs w:val="21"/>
                    </w:rPr>
                    <w:t>，不破坏区域内生态环境。</w:t>
                  </w:r>
                </w:p>
              </w:tc>
              <w:tc>
                <w:tcPr>
                  <w:tcW w:w="466" w:type="pct"/>
                  <w:tcBorders>
                    <w:tl2br w:val="nil"/>
                    <w:tr2bl w:val="nil"/>
                  </w:tcBorders>
                  <w:vAlign w:val="center"/>
                </w:tcPr>
                <w:p w14:paraId="5FADDDB6">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554A8498">
            <w:pPr>
              <w:widowControl/>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综上，项目建设与《长江经济带发展负面清单指南（试行，2022年版）》相符。</w:t>
            </w:r>
          </w:p>
          <w:p w14:paraId="357DBDDE">
            <w:pPr>
              <w:wordWrap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sz w:val="24"/>
              </w:rPr>
              <w:t>项目与《昆明市大气污染防治条例》的相符性分析</w:t>
            </w:r>
          </w:p>
          <w:p w14:paraId="1F0CE369">
            <w:pPr>
              <w:wordWrap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本项目与《昆明市大气污染防治条例》的符合性分析如下：</w:t>
            </w:r>
          </w:p>
          <w:p w14:paraId="44E238E8">
            <w:pPr>
              <w:wordWrap w:val="0"/>
              <w:spacing w:line="360" w:lineRule="auto"/>
              <w:ind w:firstLine="422"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表1-</w:t>
            </w:r>
            <w:r>
              <w:rPr>
                <w:rFonts w:hint="default" w:ascii="Times New Roman" w:hAnsi="Times New Roman" w:eastAsia="宋体" w:cs="Times New Roman"/>
                <w:b/>
                <w:bCs/>
                <w:color w:val="auto"/>
                <w:szCs w:val="21"/>
                <w:lang w:val="en-US" w:eastAsia="zh-CN"/>
              </w:rPr>
              <w:t>6</w:t>
            </w:r>
            <w:r>
              <w:rPr>
                <w:rFonts w:hint="default" w:ascii="Times New Roman" w:hAnsi="Times New Roman" w:eastAsia="宋体" w:cs="Times New Roman"/>
                <w:b/>
                <w:bCs/>
                <w:color w:val="auto"/>
                <w:szCs w:val="21"/>
              </w:rPr>
              <w:t xml:space="preserve">  项目与《昆明市大气污染防治条例》符合性分析表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500"/>
              <w:gridCol w:w="2905"/>
              <w:gridCol w:w="691"/>
            </w:tblGrid>
            <w:tr w14:paraId="02E4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3BD7ED9B">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序号</w:t>
                  </w:r>
                </w:p>
              </w:tc>
              <w:tc>
                <w:tcPr>
                  <w:tcW w:w="2302" w:type="pct"/>
                  <w:tcBorders>
                    <w:tl2br w:val="nil"/>
                    <w:tr2bl w:val="nil"/>
                  </w:tcBorders>
                  <w:vAlign w:val="center"/>
                </w:tcPr>
                <w:p w14:paraId="7989763D">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污染防治条例</w:t>
                  </w:r>
                </w:p>
              </w:tc>
              <w:tc>
                <w:tcPr>
                  <w:tcW w:w="1911" w:type="pct"/>
                  <w:tcBorders>
                    <w:tl2br w:val="nil"/>
                    <w:tr2bl w:val="nil"/>
                  </w:tcBorders>
                  <w:vAlign w:val="center"/>
                </w:tcPr>
                <w:p w14:paraId="3695D5FD">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项目情况</w:t>
                  </w:r>
                </w:p>
              </w:tc>
              <w:tc>
                <w:tcPr>
                  <w:tcW w:w="454" w:type="pct"/>
                  <w:tcBorders>
                    <w:tl2br w:val="nil"/>
                    <w:tr2bl w:val="nil"/>
                  </w:tcBorders>
                  <w:vAlign w:val="center"/>
                </w:tcPr>
                <w:p w14:paraId="7D9CA016">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符合性</w:t>
                  </w:r>
                </w:p>
              </w:tc>
            </w:tr>
            <w:tr w14:paraId="1C87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57E30A27">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2302" w:type="pct"/>
                  <w:tcBorders>
                    <w:tl2br w:val="nil"/>
                    <w:tr2bl w:val="nil"/>
                  </w:tcBorders>
                  <w:vAlign w:val="center"/>
                </w:tcPr>
                <w:p w14:paraId="383E890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按照国家有关规定依法实行排污许可管理的单位，应当依法取得排污许可证，并按照排污许可证的规定排放大气污染物，禁止无排污许可证或者不按照排污许可证的规定排放大气污染物。</w:t>
                  </w:r>
                </w:p>
              </w:tc>
              <w:tc>
                <w:tcPr>
                  <w:tcW w:w="1911" w:type="pct"/>
                  <w:tcBorders>
                    <w:tl2br w:val="nil"/>
                    <w:tr2bl w:val="nil"/>
                  </w:tcBorders>
                  <w:vAlign w:val="center"/>
                </w:tcPr>
                <w:p w14:paraId="1E0DA39E">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本项目参照《固定污染源排污许可分类管理名录》（2019年版）和</w:t>
                  </w:r>
                  <w:r>
                    <w:rPr>
                      <w:rFonts w:hint="default" w:ascii="Times New Roman" w:hAnsi="Times New Roman" w:eastAsia="宋体" w:cs="Times New Roman"/>
                      <w:bCs/>
                      <w:color w:val="auto"/>
                      <w:sz w:val="21"/>
                      <w:szCs w:val="21"/>
                    </w:rPr>
                    <w:t>《排污许可证申请与核发技术规范农副食品加工工业—饲料加工、植物油加工工业》（HJ1110-2020）</w:t>
                  </w:r>
                  <w:r>
                    <w:rPr>
                      <w:rFonts w:hint="default" w:ascii="Times New Roman" w:hAnsi="Times New Roman" w:eastAsia="宋体" w:cs="Times New Roman"/>
                      <w:color w:val="auto"/>
                      <w:szCs w:val="21"/>
                    </w:rPr>
                    <w:t>，本环评要求在生产排污前进行排污许可登记。</w:t>
                  </w:r>
                </w:p>
              </w:tc>
              <w:tc>
                <w:tcPr>
                  <w:tcW w:w="454" w:type="pct"/>
                  <w:tcBorders>
                    <w:tl2br w:val="nil"/>
                    <w:tr2bl w:val="nil"/>
                  </w:tcBorders>
                  <w:vAlign w:val="center"/>
                </w:tcPr>
                <w:p w14:paraId="5D5E9D1C">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r w14:paraId="5A4B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556353D6">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2302" w:type="pct"/>
                  <w:tcBorders>
                    <w:tl2br w:val="nil"/>
                    <w:tr2bl w:val="nil"/>
                  </w:tcBorders>
                  <w:vAlign w:val="center"/>
                </w:tcPr>
                <w:p w14:paraId="5C280EF9">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排放大气污染物的企业事业单位和其他生产经营者应当加强精细化管理，严格按照有关规定，配套建设、使用和维护大气污染防治装备。</w:t>
                  </w:r>
                </w:p>
              </w:tc>
              <w:tc>
                <w:tcPr>
                  <w:tcW w:w="1911" w:type="pct"/>
                  <w:tcBorders>
                    <w:tl2br w:val="nil"/>
                    <w:tr2bl w:val="nil"/>
                  </w:tcBorders>
                  <w:vAlign w:val="center"/>
                </w:tcPr>
                <w:p w14:paraId="5D9482B5">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本项目废气污染源均处理达标后排放，无组织废气进行有效控制，做到保障废气排放不会对区域大气环境产生较大影响。</w:t>
                  </w:r>
                </w:p>
              </w:tc>
              <w:tc>
                <w:tcPr>
                  <w:tcW w:w="454" w:type="pct"/>
                  <w:tcBorders>
                    <w:tl2br w:val="nil"/>
                    <w:tr2bl w:val="nil"/>
                  </w:tcBorders>
                  <w:vAlign w:val="center"/>
                </w:tcPr>
                <w:p w14:paraId="76F93F38">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r w14:paraId="697E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64A5D2C7">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2302" w:type="pct"/>
                  <w:tcBorders>
                    <w:tl2br w:val="nil"/>
                    <w:tr2bl w:val="nil"/>
                  </w:tcBorders>
                  <w:vAlign w:val="center"/>
                </w:tcPr>
                <w:p w14:paraId="0D2DE28C">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向大气排放污染物的企业事业单位和其他生产经营者，应当按照有关规定设置大气污染物排放口。</w:t>
                  </w:r>
                </w:p>
              </w:tc>
              <w:tc>
                <w:tcPr>
                  <w:tcW w:w="1911" w:type="pct"/>
                  <w:tcBorders>
                    <w:tl2br w:val="nil"/>
                    <w:tr2bl w:val="nil"/>
                  </w:tcBorders>
                  <w:vAlign w:val="center"/>
                </w:tcPr>
                <w:p w14:paraId="69561BFD">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本项目按照环保和排污许可相关规定设置排放口。</w:t>
                  </w:r>
                </w:p>
              </w:tc>
              <w:tc>
                <w:tcPr>
                  <w:tcW w:w="454" w:type="pct"/>
                  <w:tcBorders>
                    <w:tl2br w:val="nil"/>
                    <w:tr2bl w:val="nil"/>
                  </w:tcBorders>
                  <w:vAlign w:val="center"/>
                </w:tcPr>
                <w:p w14:paraId="14E1E1F9">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r w14:paraId="47CA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1CEEA013">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2302" w:type="pct"/>
                  <w:tcBorders>
                    <w:tl2br w:val="nil"/>
                    <w:tr2bl w:val="nil"/>
                  </w:tcBorders>
                  <w:vAlign w:val="center"/>
                </w:tcPr>
                <w:p w14:paraId="71B24775">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依法确定的重点排污单位应当按照规定安装使用大气污染物排放自动监测设施，并与生态环境主管部门的监控平台联网，保证监测设备正常运行并依法公开排放信息。</w:t>
                  </w:r>
                </w:p>
                <w:p w14:paraId="061F4346">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根据国家规定开展自行监测的排污单位应当对监测数据的真实性、准确性负责，自行监测的原始记录保存期限不得少于3年。</w:t>
                  </w:r>
                </w:p>
              </w:tc>
              <w:tc>
                <w:tcPr>
                  <w:tcW w:w="1911" w:type="pct"/>
                  <w:tcBorders>
                    <w:tl2br w:val="nil"/>
                    <w:tr2bl w:val="nil"/>
                  </w:tcBorders>
                  <w:vAlign w:val="center"/>
                </w:tcPr>
                <w:p w14:paraId="6BFD850F">
                  <w:pPr>
                    <w:wordWrap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根据分析，本项目不属于重点排污单位。且环评已对本项目提出监测计划和要求，对自行监测记录要求保存期限不得少于3年。</w:t>
                  </w:r>
                </w:p>
              </w:tc>
              <w:tc>
                <w:tcPr>
                  <w:tcW w:w="454" w:type="pct"/>
                  <w:tcBorders>
                    <w:tl2br w:val="nil"/>
                    <w:tr2bl w:val="nil"/>
                  </w:tcBorders>
                  <w:vAlign w:val="center"/>
                </w:tcPr>
                <w:p w14:paraId="7712D892">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bl>
          <w:p w14:paraId="3EB56034">
            <w:pPr>
              <w:wordWrap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综上，项目建设与《昆明市大气污染防治条例》相符。</w:t>
            </w:r>
          </w:p>
          <w:p w14:paraId="03146993">
            <w:pPr>
              <w:wordWrap w:val="0"/>
              <w:spacing w:line="360" w:lineRule="auto"/>
              <w:ind w:firstLine="420"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b/>
                <w:bCs/>
                <w:color w:val="auto"/>
                <w:kern w:val="0"/>
                <w:sz w:val="21"/>
                <w:szCs w:val="21"/>
                <w:lang w:val="en-US" w:eastAsia="zh-CN"/>
              </w:rPr>
              <w:t>项目与《云南省空气质量持续改善行动实施方案》符合性分析</w:t>
            </w:r>
          </w:p>
          <w:p w14:paraId="5CBD5F37">
            <w:pPr>
              <w:wordWrap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云南省人民政府于2024年4月23日颁布《云南省人民政府关于印发&lt;云南省空气质量持续改善行动实施方案&gt;的通知》（云政发〔2024〕14号）。本项目与《云南省空气质量持续改善行动实施方案》相关内容</w:t>
            </w:r>
            <w:r>
              <w:rPr>
                <w:rFonts w:hint="default" w:ascii="Times New Roman" w:hAnsi="Times New Roman" w:eastAsia="宋体" w:cs="Times New Roman"/>
                <w:color w:val="auto"/>
                <w:sz w:val="21"/>
                <w:szCs w:val="21"/>
              </w:rPr>
              <w:t>的符合性分析如下：</w:t>
            </w:r>
          </w:p>
          <w:p w14:paraId="7D1AC289">
            <w:pPr>
              <w:wordWrap w:val="0"/>
              <w:spacing w:line="360" w:lineRule="auto"/>
              <w:ind w:firstLine="422"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项目与《云南省空气质量持续改善行动实施方案》符合性分析表</w:t>
            </w:r>
          </w:p>
          <w:tbl>
            <w:tblPr>
              <w:tblStyle w:val="18"/>
              <w:tblW w:w="7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3498"/>
              <w:gridCol w:w="2788"/>
              <w:gridCol w:w="694"/>
            </w:tblGrid>
            <w:tr w14:paraId="4217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1" w:type="dxa"/>
                  <w:tcBorders>
                    <w:tl2br w:val="nil"/>
                    <w:tr2bl w:val="nil"/>
                  </w:tcBorders>
                  <w:vAlign w:val="center"/>
                </w:tcPr>
                <w:p w14:paraId="7E9601AE">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序号</w:t>
                  </w:r>
                </w:p>
              </w:tc>
              <w:tc>
                <w:tcPr>
                  <w:tcW w:w="3498" w:type="dxa"/>
                  <w:tcBorders>
                    <w:tl2br w:val="nil"/>
                    <w:tr2bl w:val="nil"/>
                  </w:tcBorders>
                  <w:vAlign w:val="center"/>
                </w:tcPr>
                <w:p w14:paraId="1412BC83">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云南省空气质量持续改善行动实施方案</w:t>
                  </w:r>
                </w:p>
              </w:tc>
              <w:tc>
                <w:tcPr>
                  <w:tcW w:w="2788" w:type="dxa"/>
                  <w:tcBorders>
                    <w:tl2br w:val="nil"/>
                    <w:tr2bl w:val="nil"/>
                  </w:tcBorders>
                  <w:vAlign w:val="center"/>
                </w:tcPr>
                <w:p w14:paraId="71DF7108">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项目情况</w:t>
                  </w:r>
                </w:p>
              </w:tc>
              <w:tc>
                <w:tcPr>
                  <w:tcW w:w="694" w:type="dxa"/>
                  <w:tcBorders>
                    <w:tl2br w:val="nil"/>
                    <w:tr2bl w:val="nil"/>
                  </w:tcBorders>
                  <w:vAlign w:val="center"/>
                </w:tcPr>
                <w:p w14:paraId="12D18001">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符合性</w:t>
                  </w:r>
                </w:p>
              </w:tc>
            </w:tr>
            <w:tr w14:paraId="4832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vAlign w:val="center"/>
                </w:tcPr>
                <w:p w14:paraId="60351044">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3498" w:type="dxa"/>
                  <w:tcBorders>
                    <w:tl2br w:val="nil"/>
                    <w:tr2bl w:val="nil"/>
                  </w:tcBorders>
                  <w:vAlign w:val="center"/>
                </w:tcPr>
                <w:p w14:paraId="2F6ED558">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持续推动扬尘污染治理管控。严格落实建筑施工工地“六个百分之百”要求，对城市公共裸地进行排查建档并采取防尘措施。</w:t>
                  </w:r>
                </w:p>
              </w:tc>
              <w:tc>
                <w:tcPr>
                  <w:tcW w:w="2788" w:type="dxa"/>
                  <w:tcBorders>
                    <w:tl2br w:val="nil"/>
                    <w:tr2bl w:val="nil"/>
                  </w:tcBorders>
                  <w:vAlign w:val="center"/>
                </w:tcPr>
                <w:p w14:paraId="0D5E9FB2">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本项目施工期主要进行设备安装，粉尘产生量较小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施工期对周边大气环境影响较少。</w:t>
                  </w:r>
                </w:p>
              </w:tc>
              <w:tc>
                <w:tcPr>
                  <w:tcW w:w="694" w:type="dxa"/>
                  <w:tcBorders>
                    <w:tl2br w:val="nil"/>
                    <w:tr2bl w:val="nil"/>
                  </w:tcBorders>
                  <w:vAlign w:val="center"/>
                </w:tcPr>
                <w:p w14:paraId="6C8E6CDD">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r w14:paraId="0765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539C7995">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3498" w:type="dxa"/>
                  <w:tcBorders>
                    <w:tl2br w:val="nil"/>
                    <w:tr2bl w:val="nil"/>
                  </w:tcBorders>
                  <w:vAlign w:val="center"/>
                </w:tcPr>
                <w:p w14:paraId="326602E4">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tc>
              <w:tc>
                <w:tcPr>
                  <w:tcW w:w="2788" w:type="dxa"/>
                  <w:tcBorders>
                    <w:tl2br w:val="nil"/>
                    <w:tr2bl w:val="nil"/>
                  </w:tcBorders>
                  <w:vAlign w:val="center"/>
                </w:tcPr>
                <w:p w14:paraId="5BAC3300">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本项目不涉及含VOCs的有机废水和VOCs废气</w:t>
                  </w:r>
                </w:p>
              </w:tc>
              <w:tc>
                <w:tcPr>
                  <w:tcW w:w="694" w:type="dxa"/>
                  <w:tcBorders>
                    <w:tl2br w:val="nil"/>
                    <w:tr2bl w:val="nil"/>
                  </w:tcBorders>
                  <w:vAlign w:val="center"/>
                </w:tcPr>
                <w:p w14:paraId="5A026B07">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C89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5B44B482">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3498" w:type="dxa"/>
                  <w:tcBorders>
                    <w:tl2br w:val="nil"/>
                    <w:tr2bl w:val="nil"/>
                  </w:tcBorders>
                  <w:vAlign w:val="center"/>
                </w:tcPr>
                <w:p w14:paraId="336D19BC">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tc>
              <w:tc>
                <w:tcPr>
                  <w:tcW w:w="2788" w:type="dxa"/>
                  <w:tcBorders>
                    <w:tl2br w:val="nil"/>
                    <w:tr2bl w:val="nil"/>
                  </w:tcBorders>
                  <w:vAlign w:val="center"/>
                </w:tcPr>
                <w:p w14:paraId="259695EC">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本项目为扩建项目，不新增劳动定员，不涉及</w:t>
                  </w:r>
                  <w:r>
                    <w:rPr>
                      <w:rFonts w:hint="default" w:ascii="Times New Roman" w:hAnsi="Times New Roman" w:eastAsia="宋体" w:cs="Times New Roman"/>
                      <w:color w:val="auto"/>
                      <w:sz w:val="21"/>
                      <w:szCs w:val="21"/>
                    </w:rPr>
                    <w:t>餐饮油烟和恶臭异味</w:t>
                  </w:r>
                  <w:r>
                    <w:rPr>
                      <w:rFonts w:hint="default" w:ascii="Times New Roman" w:hAnsi="Times New Roman" w:eastAsia="宋体" w:cs="Times New Roman"/>
                      <w:color w:val="auto"/>
                      <w:sz w:val="21"/>
                      <w:szCs w:val="21"/>
                      <w:lang w:val="en-US" w:eastAsia="zh-CN"/>
                    </w:rPr>
                    <w:t>。</w:t>
                  </w:r>
                </w:p>
              </w:tc>
              <w:tc>
                <w:tcPr>
                  <w:tcW w:w="694" w:type="dxa"/>
                  <w:tcBorders>
                    <w:tl2br w:val="nil"/>
                    <w:tr2bl w:val="nil"/>
                  </w:tcBorders>
                  <w:vAlign w:val="center"/>
                </w:tcPr>
                <w:p w14:paraId="54BB937E">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393D983E">
            <w:pPr>
              <w:wordWrap w:val="0"/>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综上，项目建设与《云南省空气质量持续改善行动实施方案》相符。</w:t>
            </w:r>
          </w:p>
          <w:p w14:paraId="4D2435F3">
            <w:pPr>
              <w:wordWrap w:val="0"/>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b/>
                <w:bCs/>
                <w:color w:val="auto"/>
                <w:sz w:val="21"/>
                <w:szCs w:val="21"/>
              </w:rPr>
              <w:t>项目与《昆明市“十四五”生态环境保护规划》的相符性分析</w:t>
            </w:r>
          </w:p>
          <w:p w14:paraId="03D8E01B">
            <w:pPr>
              <w:wordWrap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本项目与《昆明市“十四五”生态环境保护规划》相关内容的符合性分析如下：</w:t>
            </w:r>
          </w:p>
          <w:p w14:paraId="1F8B0FAE">
            <w:pPr>
              <w:wordWrap w:val="0"/>
              <w:spacing w:line="360" w:lineRule="auto"/>
              <w:ind w:firstLine="422"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项目与《昆明市“十四五”生态环境保护规划》符合性分析表</w:t>
            </w:r>
          </w:p>
          <w:tbl>
            <w:tblPr>
              <w:tblStyle w:val="18"/>
              <w:tblW w:w="7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4600"/>
              <w:gridCol w:w="1840"/>
              <w:gridCol w:w="694"/>
            </w:tblGrid>
            <w:tr w14:paraId="6F60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5" w:type="dxa"/>
                  <w:tcBorders>
                    <w:tl2br w:val="nil"/>
                    <w:tr2bl w:val="nil"/>
                  </w:tcBorders>
                  <w:vAlign w:val="center"/>
                </w:tcPr>
                <w:p w14:paraId="429C3548">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序号</w:t>
                  </w:r>
                </w:p>
              </w:tc>
              <w:tc>
                <w:tcPr>
                  <w:tcW w:w="4600" w:type="dxa"/>
                  <w:tcBorders>
                    <w:tl2br w:val="nil"/>
                    <w:tr2bl w:val="nil"/>
                  </w:tcBorders>
                  <w:vAlign w:val="center"/>
                </w:tcPr>
                <w:p w14:paraId="66FD516B">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昆明市“十四五”生态环境保护规划</w:t>
                  </w:r>
                </w:p>
              </w:tc>
              <w:tc>
                <w:tcPr>
                  <w:tcW w:w="1840" w:type="dxa"/>
                  <w:tcBorders>
                    <w:tl2br w:val="nil"/>
                    <w:tr2bl w:val="nil"/>
                  </w:tcBorders>
                  <w:vAlign w:val="center"/>
                </w:tcPr>
                <w:p w14:paraId="25A5442A">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项目情况</w:t>
                  </w:r>
                </w:p>
              </w:tc>
              <w:tc>
                <w:tcPr>
                  <w:tcW w:w="694" w:type="dxa"/>
                  <w:tcBorders>
                    <w:tl2br w:val="nil"/>
                    <w:tr2bl w:val="nil"/>
                  </w:tcBorders>
                  <w:vAlign w:val="center"/>
                </w:tcPr>
                <w:p w14:paraId="5CC61300">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符合性</w:t>
                  </w:r>
                </w:p>
              </w:tc>
            </w:tr>
            <w:tr w14:paraId="7BA5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vAlign w:val="center"/>
                </w:tcPr>
                <w:p w14:paraId="3EA31424">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4600" w:type="dxa"/>
                  <w:tcBorders>
                    <w:tl2br w:val="nil"/>
                    <w:tr2bl w:val="nil"/>
                  </w:tcBorders>
                  <w:vAlign w:val="center"/>
                </w:tcPr>
                <w:p w14:paraId="397A7A9A">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高质量绿色工业发展。在安宁、富民、宜良、嵩明等区域，推进发展高质量绿色工业，促进产城融合发展，提升城市综合服务功能。在昆明高新区和经开区，重点发展高新技术特色产业，打造开放创新高地、制度创新高地和产业创新高地。着力提高节能、环保、资源循环利用等绿色产业技术装备水平，提高先进制造业集群绿色水平：加快推进传统产业绿色改造，聚焦化工、冶金、非烟轻工、烟草及配套等传统产业，以节能减排和环境保护为抓手，加强高污染、高耗能、高耗水企业的绿色升级改造，依法依规推动落后产能退出，有效控制重点行业污染排放和资源消耗；贯彻落实《关于深入推进重点行业清洁生产审核工作的通知》的要求，以能源、冶金、焦化、建材、有色、化工、印染、造纸、原料药、电镀、农副食品加工、工业涂装、包装印刷等行业作为当前实施清洁生产审核的重点，全面落实强制性清洁生产审核要求，进一步挖掘企业节能减排潜力，从源头上减少污染物排放；开展绿色园区创建，力争创建一批国家和省级绿色低碳示范园区。</w:t>
                  </w:r>
                </w:p>
              </w:tc>
              <w:tc>
                <w:tcPr>
                  <w:tcW w:w="1840" w:type="dxa"/>
                  <w:tcBorders>
                    <w:tl2br w:val="nil"/>
                    <w:tr2bl w:val="nil"/>
                  </w:tcBorders>
                  <w:vAlign w:val="center"/>
                </w:tcPr>
                <w:p w14:paraId="247791B3">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本项目不属于落后产能和重点行业，且根据分析本项目污染物排放达标。</w:t>
                  </w:r>
                </w:p>
              </w:tc>
              <w:tc>
                <w:tcPr>
                  <w:tcW w:w="694" w:type="dxa"/>
                  <w:tcBorders>
                    <w:tl2br w:val="nil"/>
                    <w:tr2bl w:val="nil"/>
                  </w:tcBorders>
                  <w:vAlign w:val="center"/>
                </w:tcPr>
                <w:p w14:paraId="5D16BF4C">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r w14:paraId="5CA5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5" w:type="dxa"/>
                  <w:tcBorders>
                    <w:tl2br w:val="nil"/>
                    <w:tr2bl w:val="nil"/>
                  </w:tcBorders>
                  <w:vAlign w:val="center"/>
                </w:tcPr>
                <w:p w14:paraId="2DDECC3C">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4600" w:type="dxa"/>
                  <w:tcBorders>
                    <w:tl2br w:val="nil"/>
                    <w:tr2bl w:val="nil"/>
                  </w:tcBorders>
                  <w:vAlign w:val="center"/>
                </w:tcPr>
                <w:p w14:paraId="0AC6A54B">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工业源治理。推动工业炉窑深度治理，开展钢铁、焦化、建材、铸造、有色等重点行业的工业炉窑综合治理工作，严格控制物料储存、输送及生产工艺过程无组织排放，全面提升无组织排放管控水平实施重点行业NOx等污染物深度治理，实施水泥熟料窑生产线烟气脱硝提升工程，烟气综合脱硝率提升至60%及以上。严格执行排污许可管理制度，加强对排放二氧化硫和氮氧化物重点企业脱硫脱硝设施在线运行监管，提高脱硫脱硝设施运行保障率和脱硫脱硝效率，2025年底前，全面完成钢铁企业超低排放改造。持续开展燃煤锅炉整治，推进每小时65蒸吨以上的燃煤锅炉超低排放改造。燃气锅炉推行低氨燃烧，氮氧化物排放浓度不高于50毫克/立方米。重点涉气排放企业逐步取消烟气旁路，因安全生产无法取消的，安装在线监管系统。在综合整治的基础上，强化“散乱污”工业企业（场所）排查整治和监管，有效杜绝类似企业对大气环境的污染。</w:t>
                  </w:r>
                </w:p>
              </w:tc>
              <w:tc>
                <w:tcPr>
                  <w:tcW w:w="1840" w:type="dxa"/>
                  <w:tcBorders>
                    <w:tl2br w:val="nil"/>
                    <w:tr2bl w:val="nil"/>
                  </w:tcBorders>
                  <w:vAlign w:val="center"/>
                </w:tcPr>
                <w:p w14:paraId="5D9E6DB1">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本项目不属于重点行业</w:t>
                  </w:r>
                  <w:r>
                    <w:rPr>
                      <w:rFonts w:hint="default" w:ascii="Times New Roman" w:hAnsi="Times New Roman" w:eastAsia="宋体" w:cs="Times New Roman"/>
                      <w:color w:val="auto"/>
                      <w:sz w:val="21"/>
                      <w:szCs w:val="21"/>
                      <w:lang w:val="en-US" w:eastAsia="zh-CN"/>
                    </w:rPr>
                    <w:t>项目产生废气主要为粉尘</w:t>
                  </w:r>
                  <w:r>
                    <w:rPr>
                      <w:rFonts w:hint="default" w:ascii="Times New Roman" w:hAnsi="Times New Roman" w:eastAsia="宋体" w:cs="Times New Roman"/>
                      <w:color w:val="auto"/>
                      <w:sz w:val="21"/>
                      <w:szCs w:val="21"/>
                    </w:rPr>
                    <w:t>。</w:t>
                  </w:r>
                </w:p>
              </w:tc>
              <w:tc>
                <w:tcPr>
                  <w:tcW w:w="694" w:type="dxa"/>
                  <w:tcBorders>
                    <w:tl2br w:val="nil"/>
                    <w:tr2bl w:val="nil"/>
                  </w:tcBorders>
                  <w:vAlign w:val="center"/>
                </w:tcPr>
                <w:p w14:paraId="23693014">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590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vAlign w:val="center"/>
                </w:tcPr>
                <w:p w14:paraId="1E1AF820">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4600" w:type="dxa"/>
                  <w:tcBorders>
                    <w:tl2br w:val="nil"/>
                    <w:tr2bl w:val="nil"/>
                  </w:tcBorders>
                  <w:vAlign w:val="center"/>
                </w:tcPr>
                <w:p w14:paraId="68649507">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化生活源治理。根据生活源废气排放特点，着重加强餐饮油烟污染治理与控制，持续推行餐饮服务经营场所高效油烟净化设施的安装推动餐饮油烟排放实时监测和智能化监管，有效控制餐饮油烟挥发性有机物排放影响。</w:t>
                  </w:r>
                </w:p>
              </w:tc>
              <w:tc>
                <w:tcPr>
                  <w:tcW w:w="1840" w:type="dxa"/>
                  <w:tcBorders>
                    <w:tl2br w:val="nil"/>
                    <w:tr2bl w:val="nil"/>
                  </w:tcBorders>
                  <w:vAlign w:val="center"/>
                </w:tcPr>
                <w:p w14:paraId="1F811C89">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本项目为扩建项目，不新增劳动定员，不涉及</w:t>
                  </w:r>
                  <w:r>
                    <w:rPr>
                      <w:rFonts w:hint="default" w:ascii="Times New Roman" w:hAnsi="Times New Roman" w:eastAsia="宋体" w:cs="Times New Roman"/>
                      <w:color w:val="auto"/>
                      <w:sz w:val="21"/>
                      <w:szCs w:val="21"/>
                    </w:rPr>
                    <w:t>餐饮油烟和恶臭异味</w:t>
                  </w:r>
                  <w:r>
                    <w:rPr>
                      <w:rFonts w:hint="default" w:ascii="Times New Roman" w:hAnsi="Times New Roman" w:eastAsia="宋体" w:cs="Times New Roman"/>
                      <w:color w:val="auto"/>
                      <w:sz w:val="21"/>
                      <w:szCs w:val="21"/>
                      <w:lang w:val="en-US" w:eastAsia="zh-CN"/>
                    </w:rPr>
                    <w:t>。</w:t>
                  </w:r>
                </w:p>
              </w:tc>
              <w:tc>
                <w:tcPr>
                  <w:tcW w:w="694" w:type="dxa"/>
                  <w:tcBorders>
                    <w:tl2br w:val="nil"/>
                    <w:tr2bl w:val="nil"/>
                  </w:tcBorders>
                  <w:vAlign w:val="center"/>
                </w:tcPr>
                <w:p w14:paraId="3508E7BB">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B9D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465" w:type="dxa"/>
                  <w:tcBorders>
                    <w:tl2br w:val="nil"/>
                    <w:tr2bl w:val="nil"/>
                  </w:tcBorders>
                  <w:vAlign w:val="center"/>
                </w:tcPr>
                <w:p w14:paraId="74CD95D4">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4600" w:type="dxa"/>
                  <w:tcBorders>
                    <w:tl2br w:val="nil"/>
                    <w:tr2bl w:val="nil"/>
                  </w:tcBorders>
                  <w:vAlign w:val="center"/>
                </w:tcPr>
                <w:p w14:paraId="74F6F08A">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推进区域再生水循环利用。选取代表性区域作为开展再生水循环利用试点，建成效果好、可复制，具备推广价值的优秀试点，推动建设污染治理、循环利用、生态保护有机结合的综合治理体系。</w:t>
                  </w:r>
                </w:p>
              </w:tc>
              <w:tc>
                <w:tcPr>
                  <w:tcW w:w="1840" w:type="dxa"/>
                  <w:tcBorders>
                    <w:tl2br w:val="nil"/>
                    <w:tr2bl w:val="nil"/>
                  </w:tcBorders>
                  <w:vAlign w:val="center"/>
                </w:tcPr>
                <w:p w14:paraId="4E46810B">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项目生产工艺不使用水，无工业用水</w:t>
                  </w:r>
                </w:p>
              </w:tc>
              <w:tc>
                <w:tcPr>
                  <w:tcW w:w="694" w:type="dxa"/>
                  <w:tcBorders>
                    <w:tl2br w:val="nil"/>
                    <w:tr2bl w:val="nil"/>
                  </w:tcBorders>
                  <w:vAlign w:val="center"/>
                </w:tcPr>
                <w:p w14:paraId="33B3534C">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E19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vAlign w:val="center"/>
                </w:tcPr>
                <w:p w14:paraId="7F62C1DD">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4600" w:type="dxa"/>
                  <w:tcBorders>
                    <w:tl2br w:val="nil"/>
                    <w:tr2bl w:val="nil"/>
                  </w:tcBorders>
                  <w:vAlign w:val="center"/>
                </w:tcPr>
                <w:p w14:paraId="26F92AFC">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工业噪声污染防控。严格限制在居民密集区、学校、医院等附近新建、改建、扩建有噪声或震动危害的企业、车间和其他设备装置。加强工业园区噪声污染防治，按规范设置噪声防护范围，鼓励企业采用低噪声设备和工艺，严肃查处工业企业噪声超标排放及扰民问题</w:t>
                  </w:r>
                </w:p>
              </w:tc>
              <w:tc>
                <w:tcPr>
                  <w:tcW w:w="1840" w:type="dxa"/>
                  <w:tcBorders>
                    <w:tl2br w:val="nil"/>
                    <w:tr2bl w:val="nil"/>
                  </w:tcBorders>
                  <w:vAlign w:val="center"/>
                </w:tcPr>
                <w:p w14:paraId="387BB1CD">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位于工业园区内，</w:t>
                  </w:r>
                  <w:r>
                    <w:rPr>
                      <w:rFonts w:hint="default" w:ascii="Times New Roman" w:hAnsi="Times New Roman" w:eastAsia="宋体" w:cs="Times New Roman"/>
                      <w:color w:val="auto"/>
                      <w:sz w:val="21"/>
                      <w:szCs w:val="21"/>
                    </w:rPr>
                    <w:t>噪声采取减振、隔声、合理布局等措施，厂界达标排放，不会对周边居民造成严重影响。</w:t>
                  </w:r>
                </w:p>
              </w:tc>
              <w:tc>
                <w:tcPr>
                  <w:tcW w:w="694" w:type="dxa"/>
                  <w:tcBorders>
                    <w:tl2br w:val="nil"/>
                    <w:tr2bl w:val="nil"/>
                  </w:tcBorders>
                  <w:vAlign w:val="center"/>
                </w:tcPr>
                <w:p w14:paraId="47B72100">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9BC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vAlign w:val="center"/>
                </w:tcPr>
                <w:p w14:paraId="77CA84E1">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6</w:t>
                  </w:r>
                </w:p>
              </w:tc>
              <w:tc>
                <w:tcPr>
                  <w:tcW w:w="4600" w:type="dxa"/>
                  <w:tcBorders>
                    <w:tl2br w:val="nil"/>
                    <w:tr2bl w:val="nil"/>
                  </w:tcBorders>
                  <w:vAlign w:val="center"/>
                </w:tcPr>
                <w:p w14:paraId="7D19F1CA">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施工噪声污染防控。严格实施《昆明市环境噪声污染防治管理办法》，强化城市建筑施工环保公告及报备制度，严格建筑工程夜间管理，逐步推行噪声自动监测系统对建筑施工的实时监督，并将噪声扰民投诉与夜间施工作业审批衔接，强化属地政府监督管理责任，落实噪声排放单位污染防治的主体责任。</w:t>
                  </w:r>
                </w:p>
              </w:tc>
              <w:tc>
                <w:tcPr>
                  <w:tcW w:w="1840" w:type="dxa"/>
                  <w:tcBorders>
                    <w:tl2br w:val="nil"/>
                    <w:tr2bl w:val="nil"/>
                  </w:tcBorders>
                  <w:vAlign w:val="center"/>
                </w:tcPr>
                <w:p w14:paraId="7A7F04C2">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本项目施工期主要进行设备安装，</w:t>
                  </w:r>
                  <w:r>
                    <w:rPr>
                      <w:rFonts w:hint="default" w:ascii="Times New Roman" w:hAnsi="Times New Roman" w:eastAsia="宋体" w:cs="Times New Roman"/>
                      <w:color w:val="auto"/>
                      <w:sz w:val="21"/>
                      <w:szCs w:val="21"/>
                    </w:rPr>
                    <w:t>产生噪声较小，夜间不施工。</w:t>
                  </w:r>
                </w:p>
              </w:tc>
              <w:tc>
                <w:tcPr>
                  <w:tcW w:w="694" w:type="dxa"/>
                  <w:tcBorders>
                    <w:tl2br w:val="nil"/>
                    <w:tr2bl w:val="nil"/>
                  </w:tcBorders>
                  <w:vAlign w:val="center"/>
                </w:tcPr>
                <w:p w14:paraId="130FCD1E">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58B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vAlign w:val="center"/>
                </w:tcPr>
                <w:p w14:paraId="4E8A1FB1">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7</w:t>
                  </w:r>
                </w:p>
              </w:tc>
              <w:tc>
                <w:tcPr>
                  <w:tcW w:w="4600" w:type="dxa"/>
                  <w:tcBorders>
                    <w:tl2br w:val="nil"/>
                    <w:tr2bl w:val="nil"/>
                  </w:tcBorders>
                  <w:vAlign w:val="center"/>
                </w:tcPr>
                <w:p w14:paraId="6316B473">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大重点领域环境风险防范。根据区域环境风险分布特点，考虑保护人口集中区、集中式饮用水水源保护区等重要环境风险受体，优化区域环境风险空间布局，实行分区、分级风险管控。完善行政区域、重点流域突发环境事件风险评估，建立区域突发环境事件风险评估数据信息获取与动态更新机制，实施重点区域、重点流域环境风险“一张图”管理，推动区域、流域环境风险评估信息化、动态化。开展重点饮用水水源区、化工园区等区域突发环境事件风险评估。落实企业突发环境事件风险评估制度，推进突发环境事件风险分类分级管理，严格监管重点风险企业。</w:t>
                  </w:r>
                </w:p>
              </w:tc>
              <w:tc>
                <w:tcPr>
                  <w:tcW w:w="1840" w:type="dxa"/>
                  <w:tcBorders>
                    <w:tl2br w:val="nil"/>
                    <w:tr2bl w:val="nil"/>
                  </w:tcBorders>
                  <w:vAlign w:val="center"/>
                </w:tcPr>
                <w:p w14:paraId="376E701B">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本项目环境风险较小，不会对周边居民和环境造成较大影响，本环评要求项目运行后</w:t>
                  </w:r>
                  <w:r>
                    <w:rPr>
                      <w:rFonts w:hint="default" w:ascii="Times New Roman" w:hAnsi="Times New Roman" w:eastAsia="宋体" w:cs="Times New Roman"/>
                      <w:color w:val="auto"/>
                      <w:sz w:val="21"/>
                      <w:szCs w:val="21"/>
                      <w:lang w:val="en-US" w:eastAsia="zh-CN"/>
                    </w:rPr>
                    <w:t>修编</w:t>
                  </w:r>
                  <w:r>
                    <w:rPr>
                      <w:rFonts w:hint="default" w:ascii="Times New Roman" w:hAnsi="Times New Roman" w:eastAsia="宋体" w:cs="Times New Roman"/>
                      <w:color w:val="auto"/>
                      <w:sz w:val="21"/>
                      <w:szCs w:val="21"/>
                    </w:rPr>
                    <w:t>突发环境事件应急预案且定期演练，因此不会产生较大环境事件风险。</w:t>
                  </w:r>
                </w:p>
              </w:tc>
              <w:tc>
                <w:tcPr>
                  <w:tcW w:w="694" w:type="dxa"/>
                  <w:tcBorders>
                    <w:tl2br w:val="nil"/>
                    <w:tr2bl w:val="nil"/>
                  </w:tcBorders>
                  <w:vAlign w:val="center"/>
                </w:tcPr>
                <w:p w14:paraId="1AC3DE67">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3A4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tcBorders>
                    <w:tl2br w:val="nil"/>
                    <w:tr2bl w:val="nil"/>
                  </w:tcBorders>
                  <w:vAlign w:val="center"/>
                </w:tcPr>
                <w:p w14:paraId="3079626F">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8</w:t>
                  </w:r>
                </w:p>
              </w:tc>
              <w:tc>
                <w:tcPr>
                  <w:tcW w:w="4600" w:type="dxa"/>
                  <w:tcBorders>
                    <w:tl2br w:val="nil"/>
                    <w:tr2bl w:val="nil"/>
                  </w:tcBorders>
                  <w:vAlign w:val="center"/>
                </w:tcPr>
                <w:p w14:paraId="0018DC2F">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严控危险废物污染环境风险。坚决贯彻执行《强化危险废物监管和利用处置能力改革实施方案》，落实危险废物企业主体责任，加强危险废物产生、收集、贮存、运输、利用、处置的全过程管理。</w:t>
                  </w:r>
                </w:p>
              </w:tc>
              <w:tc>
                <w:tcPr>
                  <w:tcW w:w="1840" w:type="dxa"/>
                  <w:tcBorders>
                    <w:tl2br w:val="nil"/>
                    <w:tr2bl w:val="nil"/>
                  </w:tcBorders>
                  <w:vAlign w:val="center"/>
                </w:tcPr>
                <w:p w14:paraId="004C7753">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本项目设置</w:t>
                  </w:r>
                  <w:r>
                    <w:rPr>
                      <w:rFonts w:hint="default" w:ascii="Times New Roman" w:hAnsi="Times New Roman" w:eastAsia="宋体" w:cs="Times New Roman"/>
                      <w:color w:val="auto"/>
                      <w:sz w:val="21"/>
                      <w:szCs w:val="21"/>
                      <w:lang w:val="en-US" w:eastAsia="zh-CN"/>
                    </w:rPr>
                    <w:t>危废暂存间</w:t>
                  </w:r>
                  <w:r>
                    <w:rPr>
                      <w:rFonts w:hint="default" w:ascii="Times New Roman" w:hAnsi="Times New Roman" w:eastAsia="宋体" w:cs="Times New Roman"/>
                      <w:color w:val="auto"/>
                      <w:sz w:val="21"/>
                      <w:szCs w:val="21"/>
                    </w:rPr>
                    <w:t>暂存危险废物，且按照《实施方案》严格危废全过程管理。</w:t>
                  </w:r>
                </w:p>
              </w:tc>
              <w:tc>
                <w:tcPr>
                  <w:tcW w:w="694" w:type="dxa"/>
                  <w:tcBorders>
                    <w:tl2br w:val="nil"/>
                    <w:tr2bl w:val="nil"/>
                  </w:tcBorders>
                  <w:vAlign w:val="center"/>
                </w:tcPr>
                <w:p w14:paraId="594836B2">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68163E2">
            <w:pPr>
              <w:widowControl/>
              <w:spacing w:line="360" w:lineRule="auto"/>
              <w:ind w:firstLine="420" w:firstLineChars="200"/>
              <w:jc w:val="left"/>
              <w:rPr>
                <w:rFonts w:hint="default" w:ascii="Times New Roman" w:hAnsi="Times New Roman" w:eastAsia="宋体" w:cs="Times New Roman"/>
                <w:color w:val="auto"/>
                <w:sz w:val="21"/>
                <w:szCs w:val="21"/>
                <w:lang w:val="en-US" w:eastAsia="zh-CN"/>
              </w:rPr>
            </w:pPr>
          </w:p>
          <w:p w14:paraId="09ACB2CF">
            <w:pPr>
              <w:wordWrap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综上，项目建设与《昆明市“十四五”生态环境保护规划》相符。</w:t>
            </w:r>
          </w:p>
          <w:p w14:paraId="16485FC4">
            <w:pPr>
              <w:wordWrap w:val="0"/>
              <w:spacing w:line="360" w:lineRule="auto"/>
              <w:ind w:firstLine="422"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10、项目与《昆明市深入打好污染防治攻坚战实施方案》符合性分析</w:t>
            </w:r>
          </w:p>
          <w:p w14:paraId="79319812">
            <w:pPr>
              <w:wordWrap w:val="0"/>
              <w:spacing w:line="360" w:lineRule="auto"/>
              <w:ind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根据2023年3月3日《中共昆明市委 昆明市人民政府关于印发&lt;昆明市深入打好污染防治攻坚战实施方案&gt;的通知》，本项目与《昆明市深入打好污染防治攻坚战实施方案》符合性分析如下：</w:t>
            </w:r>
          </w:p>
          <w:p w14:paraId="5FF053B7">
            <w:pPr>
              <w:wordWrap w:val="0"/>
              <w:spacing w:line="360" w:lineRule="auto"/>
              <w:ind w:firstLine="422"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项目与《昆明市深入打好污染防治攻坚战实施方案》符合性分析表</w:t>
            </w:r>
          </w:p>
          <w:tbl>
            <w:tblPr>
              <w:tblStyle w:val="18"/>
              <w:tblW w:w="7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3299"/>
              <w:gridCol w:w="2987"/>
              <w:gridCol w:w="694"/>
            </w:tblGrid>
            <w:tr w14:paraId="32ED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vAlign w:val="center"/>
                </w:tcPr>
                <w:p w14:paraId="07FD37BB">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序号</w:t>
                  </w:r>
                </w:p>
              </w:tc>
              <w:tc>
                <w:tcPr>
                  <w:tcW w:w="3299" w:type="dxa"/>
                  <w:tcBorders>
                    <w:tl2br w:val="nil"/>
                    <w:tr2bl w:val="nil"/>
                  </w:tcBorders>
                  <w:vAlign w:val="center"/>
                </w:tcPr>
                <w:p w14:paraId="6B80B38C">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昆明市深入打好污染防治攻坚战实施方案</w:t>
                  </w:r>
                </w:p>
              </w:tc>
              <w:tc>
                <w:tcPr>
                  <w:tcW w:w="2987" w:type="dxa"/>
                  <w:tcBorders>
                    <w:tl2br w:val="nil"/>
                    <w:tr2bl w:val="nil"/>
                  </w:tcBorders>
                  <w:vAlign w:val="center"/>
                </w:tcPr>
                <w:p w14:paraId="2850A330">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项目情况</w:t>
                  </w:r>
                </w:p>
              </w:tc>
              <w:tc>
                <w:tcPr>
                  <w:tcW w:w="694" w:type="dxa"/>
                  <w:tcBorders>
                    <w:tl2br w:val="nil"/>
                    <w:tr2bl w:val="nil"/>
                  </w:tcBorders>
                  <w:vAlign w:val="center"/>
                </w:tcPr>
                <w:p w14:paraId="44CCA8D7">
                  <w:pPr>
                    <w:wordWrap w:val="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符合性</w:t>
                  </w:r>
                </w:p>
              </w:tc>
            </w:tr>
            <w:tr w14:paraId="78F0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vAlign w:val="center"/>
                </w:tcPr>
                <w:p w14:paraId="3F8F3AF4">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3299" w:type="dxa"/>
                  <w:tcBorders>
                    <w:tl2br w:val="nil"/>
                    <w:tr2bl w:val="nil"/>
                  </w:tcBorders>
                  <w:vAlign w:val="center"/>
                </w:tcPr>
                <w:p w14:paraId="24EA3981">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推动能源清洁低碳转型。推动重点用煤行业减煤限煤，推进煤炭消费替代和转型升级；加大新能源开发利用，逐步开发建设集中式、分布式光伏发电项目，积极稳妥审慎开发风电项目；推进新能源汽车配套设施建设，持续提升充电基础设施服务保障能力，加快构建充换电网络体系。</w:t>
                  </w:r>
                </w:p>
              </w:tc>
              <w:tc>
                <w:tcPr>
                  <w:tcW w:w="2987" w:type="dxa"/>
                  <w:tcBorders>
                    <w:tl2br w:val="nil"/>
                    <w:tr2bl w:val="nil"/>
                  </w:tcBorders>
                  <w:vAlign w:val="center"/>
                </w:tcPr>
                <w:p w14:paraId="1B874248">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本项目使用电能作为清洁能源。</w:t>
                  </w:r>
                </w:p>
              </w:tc>
              <w:tc>
                <w:tcPr>
                  <w:tcW w:w="694" w:type="dxa"/>
                  <w:tcBorders>
                    <w:tl2br w:val="nil"/>
                    <w:tr2bl w:val="nil"/>
                  </w:tcBorders>
                  <w:vAlign w:val="center"/>
                </w:tcPr>
                <w:p w14:paraId="3C6F3E09">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符合</w:t>
                  </w:r>
                </w:p>
              </w:tc>
            </w:tr>
            <w:tr w14:paraId="2EF7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51B58692">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3299" w:type="dxa"/>
                  <w:tcBorders>
                    <w:tl2br w:val="nil"/>
                    <w:tr2bl w:val="nil"/>
                  </w:tcBorders>
                  <w:vAlign w:val="center"/>
                </w:tcPr>
                <w:p w14:paraId="73D7AD78">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精准施治，推进挥发性有机物和氮氧化物协同治理。以石化、冶金、医药、化工等行业为重点，开展氮氧化物和挥发性有机物协同减排。持续开展工业废气排放治理，制定重点行业挥发性有机物综合整治方案，定期开展综合整治行动。</w:t>
                  </w:r>
                </w:p>
              </w:tc>
              <w:tc>
                <w:tcPr>
                  <w:tcW w:w="2987" w:type="dxa"/>
                  <w:tcBorders>
                    <w:tl2br w:val="nil"/>
                    <w:tr2bl w:val="nil"/>
                  </w:tcBorders>
                  <w:vAlign w:val="center"/>
                </w:tcPr>
                <w:p w14:paraId="51ACF437">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本项目不产生含有挥发性有机物及氮氧化物，本项目不属于</w:t>
                  </w:r>
                  <w:r>
                    <w:rPr>
                      <w:rFonts w:hint="default" w:ascii="Times New Roman" w:hAnsi="Times New Roman" w:eastAsia="宋体" w:cs="Times New Roman"/>
                      <w:color w:val="auto"/>
                      <w:sz w:val="21"/>
                      <w:szCs w:val="21"/>
                    </w:rPr>
                    <w:t>石化、冶金、医药、化工等</w:t>
                  </w:r>
                  <w:r>
                    <w:rPr>
                      <w:rFonts w:hint="default" w:ascii="Times New Roman" w:hAnsi="Times New Roman" w:eastAsia="宋体" w:cs="Times New Roman"/>
                      <w:color w:val="auto"/>
                      <w:sz w:val="21"/>
                      <w:szCs w:val="21"/>
                      <w:lang w:val="en-US" w:eastAsia="zh-CN"/>
                    </w:rPr>
                    <w:t>重点行业</w:t>
                  </w:r>
                </w:p>
              </w:tc>
              <w:tc>
                <w:tcPr>
                  <w:tcW w:w="694" w:type="dxa"/>
                  <w:tcBorders>
                    <w:tl2br w:val="nil"/>
                    <w:tr2bl w:val="nil"/>
                  </w:tcBorders>
                  <w:vAlign w:val="center"/>
                </w:tcPr>
                <w:p w14:paraId="355E30EA">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671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1F8B5ED0">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3299" w:type="dxa"/>
                  <w:tcBorders>
                    <w:tl2br w:val="nil"/>
                    <w:tr2bl w:val="nil"/>
                  </w:tcBorders>
                  <w:vAlign w:val="center"/>
                </w:tcPr>
                <w:p w14:paraId="58C062AC">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打好珠江流域（昆明段）保护治理攻坚战。加强南盘江干流沿线城镇、乡镇政府所在地区污水处理设施建设，完善配套管网，补齐沿江农村污水收集处理设施短板；建设农田生态沟渠及回用配水系统；建立南盘江生态流量监测体系；加快小水电清理整顿。</w:t>
                  </w:r>
                </w:p>
              </w:tc>
              <w:tc>
                <w:tcPr>
                  <w:tcW w:w="2987" w:type="dxa"/>
                  <w:tcBorders>
                    <w:tl2br w:val="nil"/>
                    <w:tr2bl w:val="nil"/>
                  </w:tcBorders>
                  <w:vAlign w:val="center"/>
                </w:tcPr>
                <w:p w14:paraId="709EE21F">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本项目无废水产生。</w:t>
                  </w:r>
                </w:p>
              </w:tc>
              <w:tc>
                <w:tcPr>
                  <w:tcW w:w="694" w:type="dxa"/>
                  <w:tcBorders>
                    <w:tl2br w:val="nil"/>
                    <w:tr2bl w:val="nil"/>
                  </w:tcBorders>
                  <w:vAlign w:val="center"/>
                </w:tcPr>
                <w:p w14:paraId="48CE6D09">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A23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37B41C17">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3299" w:type="dxa"/>
                  <w:tcBorders>
                    <w:tl2br w:val="nil"/>
                    <w:tr2bl w:val="nil"/>
                  </w:tcBorders>
                  <w:vAlign w:val="center"/>
                </w:tcPr>
                <w:p w14:paraId="3DC5F8AE">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强化地下水污染协同防治。开展地下水环境状况调查评估，推动开展地下水污染防治重点区划定；加强化工园区等重点区域地下水污染风险管控；强化地下水质量目标管理。</w:t>
                  </w:r>
                </w:p>
              </w:tc>
              <w:tc>
                <w:tcPr>
                  <w:tcW w:w="2987" w:type="dxa"/>
                  <w:tcBorders>
                    <w:tl2br w:val="nil"/>
                    <w:tr2bl w:val="nil"/>
                  </w:tcBorders>
                  <w:vAlign w:val="center"/>
                </w:tcPr>
                <w:p w14:paraId="3DD2EC26">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本项目生产区域做好分区防渗，因此本项目运行对地下水造成污染的风险较小。</w:t>
                  </w:r>
                </w:p>
              </w:tc>
              <w:tc>
                <w:tcPr>
                  <w:tcW w:w="694" w:type="dxa"/>
                  <w:tcBorders>
                    <w:tl2br w:val="nil"/>
                    <w:tr2bl w:val="nil"/>
                  </w:tcBorders>
                  <w:vAlign w:val="center"/>
                </w:tcPr>
                <w:p w14:paraId="122323C2">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545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6804BABA">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3299" w:type="dxa"/>
                  <w:tcBorders>
                    <w:tl2br w:val="nil"/>
                    <w:tr2bl w:val="nil"/>
                  </w:tcBorders>
                  <w:vAlign w:val="center"/>
                </w:tcPr>
                <w:p w14:paraId="3D5B1FB4">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持续推进工业固体废物污染防治。依法将工业固体废物纳入排污许可证管理；巩固工业固体废物堆存场所环境整治成效，拓宽工业固体废物综合利用途径；建立尾矿库分级分类环境管理清单。</w:t>
                  </w:r>
                </w:p>
              </w:tc>
              <w:tc>
                <w:tcPr>
                  <w:tcW w:w="2987" w:type="dxa"/>
                  <w:tcBorders>
                    <w:tl2br w:val="nil"/>
                    <w:tr2bl w:val="nil"/>
                  </w:tcBorders>
                  <w:vAlign w:val="center"/>
                </w:tcPr>
                <w:p w14:paraId="61010C54">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本项目固体废物分类收集、分区堆放原有、分类处理；项目运行前</w:t>
                  </w:r>
                  <w:r>
                    <w:rPr>
                      <w:rFonts w:hint="default" w:ascii="Times New Roman" w:hAnsi="Times New Roman" w:eastAsia="宋体" w:cs="Times New Roman"/>
                      <w:color w:val="auto"/>
                      <w:sz w:val="21"/>
                      <w:szCs w:val="21"/>
                    </w:rPr>
                    <w:t>依法</w:t>
                  </w:r>
                  <w:r>
                    <w:rPr>
                      <w:rFonts w:hint="default" w:ascii="Times New Roman" w:hAnsi="Times New Roman" w:eastAsia="宋体" w:cs="Times New Roman"/>
                      <w:color w:val="auto"/>
                      <w:sz w:val="21"/>
                      <w:szCs w:val="21"/>
                      <w:lang w:val="en-US" w:eastAsia="zh-CN"/>
                    </w:rPr>
                    <w:t>根据相关要求将</w:t>
                  </w:r>
                  <w:r>
                    <w:rPr>
                      <w:rFonts w:hint="default" w:ascii="Times New Roman" w:hAnsi="Times New Roman" w:eastAsia="宋体" w:cs="Times New Roman"/>
                      <w:color w:val="auto"/>
                      <w:sz w:val="21"/>
                      <w:szCs w:val="21"/>
                    </w:rPr>
                    <w:t>工业固体废物纳入排污许可证管理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本项目不同固废能回收利用的回收利用，不能回收利用的100%妥善处置不随意丢弃和堆放，固体废物不会对周边环境造成较大影响。</w:t>
                  </w:r>
                </w:p>
              </w:tc>
              <w:tc>
                <w:tcPr>
                  <w:tcW w:w="694" w:type="dxa"/>
                  <w:tcBorders>
                    <w:tl2br w:val="nil"/>
                    <w:tr2bl w:val="nil"/>
                  </w:tcBorders>
                  <w:vAlign w:val="center"/>
                </w:tcPr>
                <w:p w14:paraId="4256DD46">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FC6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61" w:type="dxa"/>
                  <w:tcBorders>
                    <w:tl2br w:val="nil"/>
                    <w:tr2bl w:val="nil"/>
                  </w:tcBorders>
                  <w:vAlign w:val="center"/>
                </w:tcPr>
                <w:p w14:paraId="3F5A04D4">
                  <w:pPr>
                    <w:wordWrap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6</w:t>
                  </w:r>
                </w:p>
              </w:tc>
              <w:tc>
                <w:tcPr>
                  <w:tcW w:w="3299" w:type="dxa"/>
                  <w:tcBorders>
                    <w:tl2br w:val="nil"/>
                    <w:tr2bl w:val="nil"/>
                  </w:tcBorders>
                  <w:vAlign w:val="center"/>
                </w:tcPr>
                <w:p w14:paraId="317B2046">
                  <w:pPr>
                    <w:wordWrap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危险废物环境监管。动态更新完善重点监管单位清单，推动危险废物源头减量；严格执行危险废物转移联单制度；建立“平战结合”医疗废物应急处置体系；开展小微企业危险废物集中收集试点及危险废物“点对点”定向利用工作；开展重点涉危企业规范化管理考核。</w:t>
                  </w:r>
                </w:p>
              </w:tc>
              <w:tc>
                <w:tcPr>
                  <w:tcW w:w="2987" w:type="dxa"/>
                  <w:tcBorders>
                    <w:tl2br w:val="nil"/>
                    <w:tr2bl w:val="nil"/>
                  </w:tcBorders>
                  <w:vAlign w:val="center"/>
                </w:tcPr>
                <w:p w14:paraId="23F70294">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本项目产生的危险废物设有危废贮存库妥善暂存，并按照相关要求做好防渗处理，定期委托</w:t>
                  </w:r>
                  <w:r>
                    <w:rPr>
                      <w:rFonts w:hint="default" w:ascii="Times New Roman" w:hAnsi="Times New Roman" w:eastAsia="宋体" w:cs="Times New Roman"/>
                      <w:color w:val="auto"/>
                      <w:sz w:val="21"/>
                      <w:szCs w:val="21"/>
                      <w:lang w:eastAsia="zh-CN"/>
                    </w:rPr>
                    <w:t>云南银博坏保科技有限公司</w:t>
                  </w:r>
                  <w:r>
                    <w:rPr>
                      <w:rFonts w:hint="default" w:ascii="Times New Roman" w:hAnsi="Times New Roman" w:eastAsia="宋体" w:cs="Times New Roman"/>
                      <w:color w:val="auto"/>
                      <w:sz w:val="21"/>
                      <w:szCs w:val="21"/>
                      <w:lang w:val="en-US" w:eastAsia="zh-CN"/>
                    </w:rPr>
                    <w:t>清运</w:t>
                  </w:r>
                  <w:r>
                    <w:rPr>
                      <w:rFonts w:hint="default" w:ascii="Times New Roman" w:hAnsi="Times New Roman" w:eastAsia="宋体" w:cs="Times New Roman"/>
                      <w:color w:val="auto"/>
                      <w:sz w:val="21"/>
                      <w:szCs w:val="21"/>
                    </w:rPr>
                    <w:t>处置</w:t>
                  </w:r>
                  <w:r>
                    <w:rPr>
                      <w:rFonts w:hint="default" w:ascii="Times New Roman" w:hAnsi="Times New Roman" w:eastAsia="宋体" w:cs="Times New Roman"/>
                      <w:color w:val="auto"/>
                      <w:sz w:val="21"/>
                      <w:szCs w:val="21"/>
                      <w:lang w:val="en-US" w:eastAsia="zh-CN"/>
                    </w:rPr>
                    <w:t>，从源头上做好危险废物的环境管理。</w:t>
                  </w:r>
                </w:p>
              </w:tc>
              <w:tc>
                <w:tcPr>
                  <w:tcW w:w="694" w:type="dxa"/>
                  <w:tcBorders>
                    <w:tl2br w:val="nil"/>
                    <w:tr2bl w:val="nil"/>
                  </w:tcBorders>
                  <w:vAlign w:val="center"/>
                </w:tcPr>
                <w:p w14:paraId="5435163E">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6EEA3C83">
            <w:pPr>
              <w:widowControl/>
              <w:numPr>
                <w:ilvl w:val="0"/>
                <w:numId w:val="0"/>
              </w:numPr>
              <w:spacing w:line="360" w:lineRule="auto"/>
              <w:ind w:left="-2" w:leftChars="0"/>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lang w:val="en-US" w:eastAsia="zh-CN"/>
              </w:rPr>
              <w:t>11、</w:t>
            </w:r>
            <w:r>
              <w:rPr>
                <w:rFonts w:hint="default" w:ascii="Times New Roman" w:hAnsi="Times New Roman" w:eastAsia="宋体" w:cs="Times New Roman"/>
                <w:b/>
                <w:bCs/>
                <w:color w:val="auto"/>
                <w:kern w:val="0"/>
                <w:szCs w:val="21"/>
              </w:rPr>
              <w:t>选址合理性分析</w:t>
            </w:r>
          </w:p>
          <w:p w14:paraId="02987FD7">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项目选址位于宜良工业园区北古城片区西、北部地区，在现有厂区建设，不新增占地，项目的建设不涉及需要特殊保护的文物、名胜、古迹和文化、自然遗产，不涉及自然保护区、水源保护区、风景名胜区保护范围；运营期废水、废气、噪声、固废均采取了有效的污染防治措施妥善处理，不会对环境造成较大的影响，不会改变项目选址区域环境功能属性；选址环境可行。</w:t>
            </w:r>
          </w:p>
          <w:p w14:paraId="190E0CAA">
            <w:pPr>
              <w:widowControl/>
              <w:spacing w:line="360" w:lineRule="auto"/>
              <w:ind w:firstLine="420" w:firstLineChars="200"/>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color w:val="auto"/>
                <w:kern w:val="0"/>
                <w:szCs w:val="21"/>
                <w:lang w:bidi="ar"/>
              </w:rPr>
              <w:t>项目在现有厂区建设，不新增占地，周边企业主要为饲料产品加工企业，项目具有与周边企业环境相容的条件项目产生的各污染物经过环保措施处理后都能达标排放。因此项目与周边环境相容。</w:t>
            </w:r>
          </w:p>
        </w:tc>
      </w:tr>
    </w:tbl>
    <w:p w14:paraId="1F7C42B1">
      <w:pPr>
        <w:rPr>
          <w:rFonts w:hint="default" w:ascii="Times New Roman" w:hAnsi="Times New Roman" w:eastAsia="宋体" w:cs="Times New Roman"/>
          <w:color w:val="auto"/>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14:paraId="41A486FF">
      <w:pPr>
        <w:pStyle w:val="14"/>
        <w:jc w:val="center"/>
        <w:outlineLvl w:val="0"/>
        <w:rPr>
          <w:rFonts w:hint="default" w:ascii="Times New Roman" w:hAnsi="Times New Roman" w:eastAsia="宋体" w:cs="Times New Roman"/>
          <w:snapToGrid w:val="0"/>
          <w:color w:val="auto"/>
          <w:sz w:val="30"/>
          <w:szCs w:val="30"/>
        </w:rPr>
      </w:pPr>
      <w:bookmarkStart w:id="2" w:name="_Toc32221"/>
      <w:r>
        <w:rPr>
          <w:rFonts w:hint="default" w:ascii="Times New Roman" w:hAnsi="Times New Roman" w:eastAsia="宋体" w:cs="Times New Roman"/>
          <w:snapToGrid w:val="0"/>
          <w:color w:val="auto"/>
          <w:sz w:val="30"/>
          <w:szCs w:val="30"/>
        </w:rPr>
        <w:t>二、建设项目工程分析</w:t>
      </w:r>
      <w:bookmarkEnd w:id="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107"/>
      </w:tblGrid>
      <w:tr w14:paraId="47080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61" w:hRule="atLeast"/>
          <w:jc w:val="center"/>
        </w:trPr>
        <w:tc>
          <w:tcPr>
            <w:tcW w:w="415" w:type="dxa"/>
            <w:vAlign w:val="center"/>
          </w:tcPr>
          <w:p w14:paraId="0405B7C7">
            <w:pPr>
              <w:pStyle w:val="14"/>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8071" w:type="dxa"/>
          </w:tcPr>
          <w:p w14:paraId="52000CB1">
            <w:pPr>
              <w:numPr>
                <w:ilvl w:val="0"/>
                <w:numId w:val="3"/>
              </w:numPr>
              <w:adjustRightInd w:val="0"/>
              <w:snapToGrid w:val="0"/>
              <w:spacing w:line="360" w:lineRule="auto"/>
              <w:jc w:val="left"/>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项目由来</w:t>
            </w:r>
          </w:p>
          <w:p w14:paraId="729139B8">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rPr>
              <w:t>云南滇大饲料有限公司</w:t>
            </w:r>
            <w:r>
              <w:rPr>
                <w:rFonts w:hint="default" w:ascii="Times New Roman" w:hAnsi="Times New Roman" w:eastAsia="宋体" w:cs="Times New Roman"/>
                <w:b w:val="0"/>
                <w:bCs w:val="0"/>
                <w:color w:val="auto"/>
                <w:lang w:eastAsia="zh-CN"/>
              </w:rPr>
              <w:t>成立于2011年</w:t>
            </w:r>
            <w:r>
              <w:rPr>
                <w:rFonts w:hint="default" w:ascii="Times New Roman" w:hAnsi="Times New Roman" w:eastAsia="宋体" w:cs="Times New Roman"/>
                <w:b w:val="0"/>
                <w:bCs w:val="0"/>
                <w:color w:val="auto"/>
                <w:lang w:val="en-US" w:eastAsia="zh-CN"/>
              </w:rPr>
              <w:t>4</w:t>
            </w:r>
            <w:r>
              <w:rPr>
                <w:rFonts w:hint="default" w:ascii="Times New Roman" w:hAnsi="Times New Roman" w:eastAsia="宋体" w:cs="Times New Roman"/>
                <w:b w:val="0"/>
                <w:bCs w:val="0"/>
                <w:color w:val="auto"/>
                <w:lang w:eastAsia="zh-CN"/>
              </w:rPr>
              <w:t>月，位于昆明市宜良工业园区北古城片区，主要从事饲料生产，企业于201</w:t>
            </w:r>
            <w:r>
              <w:rPr>
                <w:rFonts w:hint="default"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lang w:eastAsia="zh-CN"/>
              </w:rPr>
              <w:t>年初建设年产</w:t>
            </w:r>
            <w:r>
              <w:rPr>
                <w:rFonts w:hint="default"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eastAsia="zh-CN"/>
              </w:rPr>
              <w:t>万吨</w:t>
            </w:r>
            <w:r>
              <w:rPr>
                <w:rFonts w:hint="default" w:ascii="Times New Roman" w:hAnsi="Times New Roman" w:eastAsia="宋体" w:cs="Times New Roman"/>
                <w:color w:val="auto"/>
                <w:lang w:val="en-US" w:eastAsia="zh-CN"/>
              </w:rPr>
              <w:t>优质安全饲料生产线</w:t>
            </w:r>
            <w:r>
              <w:rPr>
                <w:rFonts w:hint="default" w:ascii="Times New Roman" w:hAnsi="Times New Roman" w:eastAsia="宋体" w:cs="Times New Roman"/>
                <w:b w:val="0"/>
                <w:bCs w:val="0"/>
                <w:color w:val="auto"/>
                <w:lang w:eastAsia="zh-CN"/>
              </w:rPr>
              <w:t>项目；于</w:t>
            </w:r>
            <w:r>
              <w:rPr>
                <w:rFonts w:hint="default" w:ascii="Times New Roman" w:hAnsi="Times New Roman" w:eastAsia="宋体" w:cs="Times New Roman"/>
                <w:b w:val="0"/>
                <w:bCs w:val="0"/>
                <w:color w:val="auto"/>
                <w:lang w:val="en-US" w:eastAsia="zh-CN"/>
              </w:rPr>
              <w:t>2017年8月建设年产6万吨反刍动物饲料生产线项目；于2023年2月年产6万吨</w:t>
            </w:r>
            <w:r>
              <w:rPr>
                <w:rFonts w:hint="default" w:ascii="Times New Roman" w:hAnsi="Times New Roman" w:eastAsia="宋体" w:cs="Times New Roman"/>
                <w:color w:val="auto"/>
              </w:rPr>
              <w:t>浓缩料</w:t>
            </w:r>
            <w:r>
              <w:rPr>
                <w:rFonts w:hint="default" w:ascii="Times New Roman" w:hAnsi="Times New Roman" w:eastAsia="宋体" w:cs="Times New Roman"/>
                <w:b w:val="0"/>
                <w:bCs w:val="0"/>
                <w:color w:val="auto"/>
                <w:lang w:val="en-US" w:eastAsia="zh-CN"/>
              </w:rPr>
              <w:t>生产线，为了满足市场需求，</w:t>
            </w:r>
            <w:r>
              <w:rPr>
                <w:rFonts w:hint="default" w:ascii="Times New Roman" w:hAnsi="Times New Roman" w:eastAsia="宋体" w:cs="Times New Roman"/>
                <w:color w:val="auto"/>
              </w:rPr>
              <w:t>云南滇大饲料有限公司</w:t>
            </w:r>
            <w:r>
              <w:rPr>
                <w:rFonts w:hint="default" w:ascii="Times New Roman" w:hAnsi="Times New Roman" w:eastAsia="宋体" w:cs="Times New Roman"/>
                <w:color w:val="auto"/>
                <w:lang w:val="en-US" w:eastAsia="zh-CN"/>
              </w:rPr>
              <w:t>拟</w:t>
            </w:r>
            <w:r>
              <w:rPr>
                <w:rFonts w:hint="default" w:ascii="Times New Roman" w:hAnsi="Times New Roman" w:eastAsia="宋体" w:cs="Times New Roman"/>
                <w:b w:val="0"/>
                <w:bCs w:val="0"/>
                <w:color w:val="auto"/>
                <w:lang w:val="en-US" w:eastAsia="zh-CN"/>
              </w:rPr>
              <w:t>在现有</w:t>
            </w:r>
            <w:r>
              <w:rPr>
                <w:rFonts w:hint="default" w:ascii="Times New Roman" w:hAnsi="Times New Roman" w:eastAsia="宋体" w:cs="Times New Roman"/>
                <w:b w:val="0"/>
                <w:bCs w:val="0"/>
                <w:color w:val="auto"/>
                <w:lang w:eastAsia="zh-CN"/>
              </w:rPr>
              <w:t>年产</w:t>
            </w:r>
            <w:r>
              <w:rPr>
                <w:rFonts w:hint="default"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eastAsia="zh-CN"/>
              </w:rPr>
              <w:t>万吨</w:t>
            </w:r>
            <w:r>
              <w:rPr>
                <w:rFonts w:hint="default" w:ascii="Times New Roman" w:hAnsi="Times New Roman" w:eastAsia="宋体" w:cs="Times New Roman"/>
                <w:color w:val="auto"/>
                <w:lang w:val="en-US" w:eastAsia="zh-CN"/>
              </w:rPr>
              <w:t>优质安全饲料生产车间新建1条年产6万吨的预混合饲料生产线</w:t>
            </w:r>
            <w:r>
              <w:rPr>
                <w:rFonts w:hint="default" w:ascii="Times New Roman" w:hAnsi="Times New Roman" w:eastAsia="宋体" w:cs="Times New Roman"/>
                <w:b w:val="0"/>
                <w:bCs w:val="0"/>
                <w:color w:val="auto"/>
                <w:lang w:val="en-US" w:eastAsia="zh-CN"/>
              </w:rPr>
              <w:t>。</w:t>
            </w:r>
          </w:p>
          <w:p w14:paraId="711A45CB">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项目</w:t>
            </w:r>
            <w:r>
              <w:rPr>
                <w:rFonts w:hint="default" w:ascii="Times New Roman" w:hAnsi="Times New Roman" w:eastAsia="宋体" w:cs="Times New Roman"/>
                <w:color w:val="auto"/>
                <w:kern w:val="0"/>
                <w:szCs w:val="21"/>
              </w:rPr>
              <w:t>于2024年11月</w:t>
            </w:r>
            <w:r>
              <w:rPr>
                <w:rFonts w:hint="default" w:ascii="Times New Roman" w:hAnsi="Times New Roman" w:eastAsia="宋体" w:cs="Times New Roman"/>
                <w:color w:val="auto"/>
                <w:kern w:val="0"/>
                <w:szCs w:val="21"/>
                <w:lang w:val="en-US" w:eastAsia="zh-CN"/>
              </w:rPr>
              <w:t>25</w:t>
            </w:r>
            <w:r>
              <w:rPr>
                <w:rFonts w:hint="default" w:ascii="Times New Roman" w:hAnsi="Times New Roman" w:eastAsia="宋体" w:cs="Times New Roman"/>
                <w:color w:val="auto"/>
                <w:kern w:val="0"/>
                <w:szCs w:val="21"/>
              </w:rPr>
              <w:t>日取得宜良县发展和改革局投资项目备案证，备案号【项目代码】：2411-530125-04-02-301172</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lang w:val="en-US" w:eastAsia="zh-CN"/>
              </w:rPr>
              <w:t>备案内容：项目占地面积约3080平方米，拟扩建一条年产6万吨的浓缩饲料生产线、一条年产6万吨的预混合饲料生产线，并配套建设2000吨散装粕类立筒仓及饲料熟化生产设备等。其中，年产6万吨的浓缩饲料一条生产线于2023年2月编制完成环境影响评价报告表，并于2023年6月13日取得昆明市生态环境局宜良分局关于对《云南滇大饲料有限公司年产6万吨浓缩料生产线扩建项目环境影响报告表》的批复（宜生环【2023】54号），于2023年11月3日完成该项目竣工环境保护验收工作，验收意见附件7，故本次评价不包含年产6万吨的浓缩饲料生产线内容。</w:t>
            </w:r>
          </w:p>
          <w:p w14:paraId="19B66EB3">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中华人民共和国环境保护法》《中华人民共和国环境影响评价法》和《建设项目环境保护管理条例》的规定，该项目应进行环境影响评价。根据《建设项目环境影响评价分类管理名录（2021版）》（生态环境部部令第16号）的规定，该项目属于“十、农副食品加工业、15饲料加工-年加工1万吨及以上的”，应编制环境影响评价报告表，为此，受</w:t>
            </w:r>
            <w:r>
              <w:rPr>
                <w:rFonts w:hint="default" w:ascii="Times New Roman" w:hAnsi="Times New Roman" w:eastAsia="宋体" w:cs="Times New Roman"/>
                <w:color w:val="auto"/>
              </w:rPr>
              <w:t>云南滇大饲料有限公司</w:t>
            </w:r>
            <w:r>
              <w:rPr>
                <w:rFonts w:hint="default" w:ascii="Times New Roman" w:hAnsi="Times New Roman" w:eastAsia="宋体" w:cs="Times New Roman"/>
                <w:b w:val="0"/>
                <w:bCs w:val="0"/>
                <w:color w:val="auto"/>
                <w:lang w:val="en-US" w:eastAsia="zh-CN"/>
              </w:rPr>
              <w:t>的委托，云南纳智环保科技有限公司承担了该项目环境影响报告表的编制工作。我单位接受委托后，在收集资料、实地调查和现场踏勘的基础上，按照《建设项目环境影响报告表编制技术指南（污染影响类）（试行）》、国家及地方的相关法规条例，编制了《</w:t>
            </w:r>
            <w:r>
              <w:rPr>
                <w:rFonts w:hint="default" w:ascii="Times New Roman" w:hAnsi="Times New Roman" w:eastAsia="宋体" w:cs="Times New Roman"/>
                <w:color w:val="auto"/>
                <w:lang w:eastAsia="zh-CN"/>
              </w:rPr>
              <w:t>云南滇大饲料有限公司浓缩饲料及预混合饲料生产线扩建项目</w:t>
            </w:r>
            <w:r>
              <w:rPr>
                <w:rFonts w:hint="default" w:ascii="Times New Roman" w:hAnsi="Times New Roman" w:eastAsia="宋体" w:cs="Times New Roman"/>
                <w:b w:val="0"/>
                <w:bCs w:val="0"/>
                <w:color w:val="auto"/>
                <w:lang w:val="en-US" w:eastAsia="zh-CN"/>
              </w:rPr>
              <w:t>环境影响报告表》，供建设单位上报环境主管部门审批，作为该项目环境管理的依据。</w:t>
            </w:r>
          </w:p>
          <w:p w14:paraId="6A76317A">
            <w:pPr>
              <w:adjustRightInd w:val="0"/>
              <w:snapToGrid w:val="0"/>
              <w:spacing w:line="360" w:lineRule="auto"/>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基本概况</w:t>
            </w:r>
          </w:p>
          <w:p w14:paraId="4688A87D">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项目名称：</w:t>
            </w:r>
            <w:r>
              <w:rPr>
                <w:rFonts w:hint="default" w:ascii="Times New Roman" w:hAnsi="Times New Roman" w:eastAsia="宋体" w:cs="Times New Roman"/>
                <w:color w:val="auto"/>
                <w:lang w:eastAsia="zh-CN"/>
              </w:rPr>
              <w:t>云南滇大饲料有限公司浓缩饲料及预混合饲料生产线扩建项目</w:t>
            </w:r>
          </w:p>
          <w:p w14:paraId="328F5FC4">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建设单位：云南滇大饲料有限公司</w:t>
            </w:r>
          </w:p>
          <w:p w14:paraId="091DAB6F">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建设地点：云南省昆明市宜良工业园区北古城片区</w:t>
            </w:r>
          </w:p>
          <w:p w14:paraId="51287B8A">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建设性质：扩建</w:t>
            </w:r>
          </w:p>
          <w:p w14:paraId="41827390">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项目总投资：</w:t>
            </w:r>
            <w:r>
              <w:rPr>
                <w:rFonts w:hint="default" w:ascii="Times New Roman" w:hAnsi="Times New Roman" w:eastAsia="宋体" w:cs="Times New Roman"/>
                <w:color w:val="auto"/>
                <w:szCs w:val="21"/>
                <w:lang w:val="en-US" w:eastAsia="zh-CN"/>
              </w:rPr>
              <w:t>3206.86</w:t>
            </w:r>
            <w:r>
              <w:rPr>
                <w:rFonts w:hint="default" w:ascii="Times New Roman" w:hAnsi="Times New Roman" w:eastAsia="宋体" w:cs="Times New Roman"/>
                <w:color w:val="auto"/>
              </w:rPr>
              <w:t>万元</w:t>
            </w:r>
          </w:p>
          <w:p w14:paraId="02E6E9DB">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占地面积：</w:t>
            </w:r>
            <w:r>
              <w:rPr>
                <w:rFonts w:hint="default" w:ascii="Times New Roman" w:hAnsi="Times New Roman" w:eastAsia="宋体" w:cs="Times New Roman"/>
                <w:color w:val="auto"/>
                <w:lang w:val="en-US" w:eastAsia="zh-CN"/>
              </w:rPr>
              <w:t>2260</w:t>
            </w:r>
            <w:r>
              <w:rPr>
                <w:rFonts w:hint="default" w:ascii="Times New Roman" w:hAnsi="Times New Roman" w:eastAsia="宋体" w:cs="Times New Roman"/>
                <w:color w:val="auto"/>
              </w:rPr>
              <w:t>平方米</w:t>
            </w:r>
          </w:p>
          <w:p w14:paraId="7EB4DECA">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建设内容及规模：本项目不新增用地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拟</w:t>
            </w:r>
            <w:r>
              <w:rPr>
                <w:rFonts w:hint="default" w:ascii="Times New Roman" w:hAnsi="Times New Roman" w:eastAsia="宋体" w:cs="Times New Roman"/>
                <w:b w:val="0"/>
                <w:bCs w:val="0"/>
                <w:color w:val="auto"/>
                <w:lang w:val="en-US" w:eastAsia="zh-CN"/>
              </w:rPr>
              <w:t>在现有</w:t>
            </w:r>
            <w:r>
              <w:rPr>
                <w:rFonts w:hint="default" w:ascii="Times New Roman" w:hAnsi="Times New Roman" w:eastAsia="宋体" w:cs="Times New Roman"/>
                <w:b w:val="0"/>
                <w:bCs w:val="0"/>
                <w:color w:val="auto"/>
                <w:lang w:eastAsia="zh-CN"/>
              </w:rPr>
              <w:t>年产</w:t>
            </w:r>
            <w:r>
              <w:rPr>
                <w:rFonts w:hint="default"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eastAsia="zh-CN"/>
              </w:rPr>
              <w:t>万吨</w:t>
            </w:r>
            <w:r>
              <w:rPr>
                <w:rFonts w:hint="default" w:ascii="Times New Roman" w:hAnsi="Times New Roman" w:eastAsia="宋体" w:cs="Times New Roman"/>
                <w:color w:val="auto"/>
                <w:lang w:val="en-US" w:eastAsia="zh-CN"/>
              </w:rPr>
              <w:t>优质安全饲料生产车间新建该项目生产车间、</w:t>
            </w:r>
            <w:r>
              <w:rPr>
                <w:rFonts w:hint="default" w:ascii="Times New Roman" w:hAnsi="Times New Roman" w:eastAsia="宋体" w:cs="Times New Roman"/>
                <w:color w:val="auto"/>
              </w:rPr>
              <w:t>成品车间、</w:t>
            </w:r>
            <w:r>
              <w:rPr>
                <w:rFonts w:hint="default" w:ascii="Times New Roman" w:hAnsi="Times New Roman" w:eastAsia="宋体" w:cs="Times New Roman"/>
                <w:color w:val="auto"/>
                <w:lang w:val="en-US" w:eastAsia="zh-CN"/>
              </w:rPr>
              <w:t>半成品暂存</w:t>
            </w:r>
            <w:r>
              <w:rPr>
                <w:rFonts w:hint="default" w:ascii="Times New Roman" w:hAnsi="Times New Roman" w:eastAsia="宋体" w:cs="Times New Roman"/>
                <w:color w:val="auto"/>
              </w:rPr>
              <w:t>车间及配套生产经营的相关设施设备</w:t>
            </w:r>
            <w:r>
              <w:rPr>
                <w:rFonts w:hint="default" w:ascii="Times New Roman" w:hAnsi="Times New Roman" w:eastAsia="宋体" w:cs="Times New Roman"/>
                <w:color w:val="auto"/>
                <w:lang w:eastAsia="zh-CN"/>
              </w:rPr>
              <w:t>。</w:t>
            </w:r>
          </w:p>
          <w:p w14:paraId="1D7E4123">
            <w:pPr>
              <w:adjustRightInd w:val="0"/>
              <w:snapToGrid w:val="0"/>
              <w:spacing w:line="360" w:lineRule="auto"/>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2、建设内容</w:t>
            </w:r>
          </w:p>
          <w:p w14:paraId="15AB7F88">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新建一条</w:t>
            </w:r>
            <w:r>
              <w:rPr>
                <w:rFonts w:hint="default" w:ascii="Times New Roman" w:hAnsi="Times New Roman" w:eastAsia="宋体" w:cs="Times New Roman"/>
                <w:color w:val="auto"/>
                <w:lang w:val="en-US" w:eastAsia="zh-CN"/>
              </w:rPr>
              <w:t>年产6万吨的预混合饲料</w:t>
            </w:r>
            <w:r>
              <w:rPr>
                <w:rFonts w:hint="default" w:ascii="Times New Roman" w:hAnsi="Times New Roman" w:eastAsia="宋体" w:cs="Times New Roman"/>
                <w:color w:val="auto"/>
              </w:rPr>
              <w:t>生产线</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项目主要包括主体工程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储运工程</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公用</w:t>
            </w:r>
            <w:r>
              <w:rPr>
                <w:rFonts w:hint="default" w:ascii="Times New Roman" w:hAnsi="Times New Roman" w:eastAsia="宋体" w:cs="Times New Roman"/>
                <w:color w:val="auto"/>
              </w:rPr>
              <w:t>工程、环保工程。本项目主要建设内容见表2-1。</w:t>
            </w:r>
          </w:p>
          <w:p w14:paraId="5B64FDDC">
            <w:pPr>
              <w:autoSpaceDE w:val="0"/>
              <w:autoSpaceDN w:val="0"/>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表2-1项目组成一览表</w:t>
            </w:r>
          </w:p>
          <w:tbl>
            <w:tblPr>
              <w:tblStyle w:val="17"/>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517"/>
              <w:gridCol w:w="4221"/>
              <w:gridCol w:w="1505"/>
            </w:tblGrid>
            <w:tr w14:paraId="7CBB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14:paraId="486A6711">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工程</w:t>
                  </w:r>
                </w:p>
              </w:tc>
              <w:tc>
                <w:tcPr>
                  <w:tcW w:w="1517" w:type="dxa"/>
                  <w:vAlign w:val="center"/>
                </w:tcPr>
                <w:p w14:paraId="436C6D7C">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组成</w:t>
                  </w:r>
                </w:p>
              </w:tc>
              <w:tc>
                <w:tcPr>
                  <w:tcW w:w="4221" w:type="dxa"/>
                  <w:vAlign w:val="center"/>
                </w:tcPr>
                <w:p w14:paraId="427F4B0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主要建设内容</w:t>
                  </w:r>
                </w:p>
              </w:tc>
              <w:tc>
                <w:tcPr>
                  <w:tcW w:w="1505" w:type="dxa"/>
                  <w:vAlign w:val="center"/>
                </w:tcPr>
                <w:p w14:paraId="52B01502">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备注</w:t>
                  </w:r>
                </w:p>
              </w:tc>
            </w:tr>
            <w:tr w14:paraId="7D78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2" w:type="dxa"/>
                  <w:vAlign w:val="center"/>
                </w:tcPr>
                <w:p w14:paraId="3F86938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主体工程</w:t>
                  </w:r>
                </w:p>
              </w:tc>
              <w:tc>
                <w:tcPr>
                  <w:tcW w:w="1517" w:type="dxa"/>
                  <w:vAlign w:val="center"/>
                </w:tcPr>
                <w:p w14:paraId="5C4E993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生产车间</w:t>
                  </w:r>
                </w:p>
              </w:tc>
              <w:tc>
                <w:tcPr>
                  <w:tcW w:w="4221" w:type="dxa"/>
                  <w:vAlign w:val="center"/>
                </w:tcPr>
                <w:p w14:paraId="4AB7BA0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层，钢结构厂房，位于</w:t>
                  </w:r>
                  <w:r>
                    <w:rPr>
                      <w:rFonts w:hint="default" w:ascii="Times New Roman" w:hAnsi="Times New Roman" w:eastAsia="宋体" w:cs="Times New Roman"/>
                      <w:b w:val="0"/>
                      <w:bCs w:val="0"/>
                      <w:color w:val="auto"/>
                      <w:lang w:eastAsia="zh-CN"/>
                    </w:rPr>
                    <w:t>年产</w:t>
                  </w:r>
                  <w:r>
                    <w:rPr>
                      <w:rFonts w:hint="default"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eastAsia="zh-CN"/>
                    </w:rPr>
                    <w:t>万吨</w:t>
                  </w:r>
                  <w:r>
                    <w:rPr>
                      <w:rFonts w:hint="default" w:ascii="Times New Roman" w:hAnsi="Times New Roman" w:eastAsia="宋体" w:cs="Times New Roman"/>
                      <w:color w:val="auto"/>
                      <w:lang w:val="en-US" w:eastAsia="zh-CN"/>
                    </w:rPr>
                    <w:t>优质安全饲料生产车间</w:t>
                  </w:r>
                  <w:r>
                    <w:rPr>
                      <w:rFonts w:hint="default" w:ascii="Times New Roman" w:hAnsi="Times New Roman" w:eastAsia="宋体" w:cs="Times New Roman"/>
                      <w:bCs/>
                      <w:color w:val="auto"/>
                      <w:szCs w:val="21"/>
                      <w:lang w:val="en-US" w:eastAsia="zh-CN"/>
                    </w:rPr>
                    <w:t>西</w:t>
                  </w:r>
                  <w:r>
                    <w:rPr>
                      <w:rFonts w:hint="default" w:ascii="Times New Roman" w:hAnsi="Times New Roman" w:eastAsia="宋体" w:cs="Times New Roman"/>
                      <w:bCs/>
                      <w:color w:val="auto"/>
                      <w:szCs w:val="21"/>
                    </w:rPr>
                    <w:t>侧，建筑面积为</w:t>
                  </w:r>
                  <w:r>
                    <w:rPr>
                      <w:rFonts w:hint="default" w:ascii="Times New Roman" w:hAnsi="Times New Roman" w:eastAsia="宋体" w:cs="Times New Roman"/>
                      <w:bCs/>
                      <w:color w:val="auto"/>
                      <w:szCs w:val="21"/>
                      <w:lang w:val="en-US" w:eastAsia="zh-CN"/>
                    </w:rPr>
                    <w:t>2000</w:t>
                  </w:r>
                  <w:r>
                    <w:rPr>
                      <w:rFonts w:hint="default" w:ascii="Times New Roman" w:hAnsi="Times New Roman" w:eastAsia="宋体" w:cs="Times New Roman"/>
                      <w:bCs/>
                      <w:color w:val="auto"/>
                      <w:szCs w:val="21"/>
                      <w:lang w:eastAsia="zh-CN"/>
                    </w:rPr>
                    <w:t>m</w:t>
                  </w:r>
                  <w:r>
                    <w:rPr>
                      <w:rFonts w:hint="default" w:ascii="Times New Roman" w:hAnsi="Times New Roman" w:eastAsia="宋体" w:cs="Times New Roman"/>
                      <w:bCs/>
                      <w:color w:val="auto"/>
                      <w:szCs w:val="21"/>
                      <w:vertAlign w:val="superscript"/>
                      <w:lang w:eastAsia="zh-CN"/>
                    </w:rPr>
                    <w:t>2</w:t>
                  </w:r>
                  <w:r>
                    <w:rPr>
                      <w:rFonts w:hint="default" w:ascii="Times New Roman" w:hAnsi="Times New Roman" w:eastAsia="宋体" w:cs="Times New Roman"/>
                      <w:bCs/>
                      <w:color w:val="auto"/>
                      <w:szCs w:val="21"/>
                    </w:rPr>
                    <w:t>，新建一条</w:t>
                  </w:r>
                  <w:r>
                    <w:rPr>
                      <w:rFonts w:hint="default" w:ascii="Times New Roman" w:hAnsi="Times New Roman" w:eastAsia="宋体" w:cs="Times New Roman"/>
                      <w:bCs/>
                      <w:color w:val="auto"/>
                      <w:szCs w:val="21"/>
                      <w:lang w:val="en-US" w:eastAsia="zh-CN"/>
                    </w:rPr>
                    <w:t>年产6万</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val="en-US" w:eastAsia="zh-CN"/>
                    </w:rPr>
                    <w:t>预混料</w:t>
                  </w:r>
                  <w:r>
                    <w:rPr>
                      <w:rFonts w:hint="default" w:ascii="Times New Roman" w:hAnsi="Times New Roman" w:eastAsia="宋体" w:cs="Times New Roman"/>
                      <w:bCs/>
                      <w:color w:val="auto"/>
                      <w:szCs w:val="21"/>
                    </w:rPr>
                    <w:t>生产线</w:t>
                  </w:r>
                </w:p>
              </w:tc>
              <w:tc>
                <w:tcPr>
                  <w:tcW w:w="1505" w:type="dxa"/>
                  <w:vAlign w:val="center"/>
                </w:tcPr>
                <w:p w14:paraId="1260E2F5">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新建</w:t>
                  </w:r>
                </w:p>
              </w:tc>
            </w:tr>
            <w:tr w14:paraId="5A14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02" w:type="dxa"/>
                  <w:vMerge w:val="restart"/>
                  <w:vAlign w:val="center"/>
                </w:tcPr>
                <w:p w14:paraId="2E0A66B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储运工程</w:t>
                  </w:r>
                </w:p>
              </w:tc>
              <w:tc>
                <w:tcPr>
                  <w:tcW w:w="1517" w:type="dxa"/>
                  <w:shd w:val="clear" w:color="auto" w:fill="auto"/>
                  <w:vAlign w:val="center"/>
                </w:tcPr>
                <w:p w14:paraId="224FF66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筒仓</w:t>
                  </w:r>
                </w:p>
              </w:tc>
              <w:tc>
                <w:tcPr>
                  <w:tcW w:w="4221" w:type="dxa"/>
                  <w:shd w:val="clear" w:color="auto" w:fill="auto"/>
                  <w:vAlign w:val="center"/>
                </w:tcPr>
                <w:p w14:paraId="6DDABD0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位于厂区北侧，</w:t>
                  </w:r>
                  <w:r>
                    <w:rPr>
                      <w:rFonts w:hint="default" w:ascii="Times New Roman" w:hAnsi="Times New Roman" w:eastAsia="宋体" w:cs="Times New Roman"/>
                      <w:color w:val="auto"/>
                      <w:szCs w:val="21"/>
                    </w:rPr>
                    <w:t>设置</w:t>
                  </w:r>
                  <w:r>
                    <w:rPr>
                      <w:rFonts w:hint="default"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个，</w:t>
                  </w:r>
                  <w:r>
                    <w:rPr>
                      <w:rFonts w:hint="default" w:ascii="Times New Roman" w:hAnsi="Times New Roman" w:eastAsia="宋体" w:cs="Times New Roman"/>
                      <w:color w:val="auto"/>
                      <w:szCs w:val="21"/>
                      <w:highlight w:val="none"/>
                      <w:lang w:val="en-US" w:eastAsia="zh-CN"/>
                    </w:rPr>
                    <w:t>占地</w:t>
                  </w:r>
                  <w:r>
                    <w:rPr>
                      <w:rFonts w:hint="default" w:ascii="Times New Roman" w:hAnsi="Times New Roman" w:eastAsia="宋体" w:cs="Times New Roman"/>
                      <w:color w:val="auto"/>
                      <w:szCs w:val="21"/>
                      <w:highlight w:val="none"/>
                    </w:rPr>
                    <w:t>面积</w:t>
                  </w:r>
                  <w:r>
                    <w:rPr>
                      <w:rFonts w:hint="default" w:ascii="Times New Roman" w:hAnsi="Times New Roman" w:eastAsia="宋体" w:cs="Times New Roman"/>
                      <w:color w:val="auto"/>
                      <w:szCs w:val="21"/>
                      <w:highlight w:val="none"/>
                      <w:lang w:val="en-US" w:eastAsia="zh-CN"/>
                    </w:rPr>
                    <w:t>260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rPr>
                    <w:t>每个仓筒容积为</w:t>
                  </w:r>
                  <w:r>
                    <w:rPr>
                      <w:rFonts w:hint="default" w:ascii="Times New Roman" w:hAnsi="Times New Roman" w:eastAsia="宋体" w:cs="Times New Roman"/>
                      <w:color w:val="auto"/>
                      <w:szCs w:val="21"/>
                      <w:lang w:val="en-US" w:eastAsia="zh-CN"/>
                    </w:rPr>
                    <w:t>250t</w:t>
                  </w:r>
                  <w:r>
                    <w:rPr>
                      <w:rFonts w:hint="default" w:ascii="Times New Roman" w:hAnsi="Times New Roman" w:eastAsia="宋体" w:cs="Times New Roman"/>
                      <w:color w:val="auto"/>
                      <w:szCs w:val="21"/>
                    </w:rPr>
                    <w:t>，用于储存</w:t>
                  </w:r>
                  <w:r>
                    <w:rPr>
                      <w:rFonts w:hint="default" w:ascii="Times New Roman" w:hAnsi="Times New Roman" w:eastAsia="宋体" w:cs="Times New Roman"/>
                      <w:color w:val="auto"/>
                      <w:szCs w:val="21"/>
                      <w:lang w:val="en-US" w:eastAsia="zh-CN"/>
                    </w:rPr>
                    <w:t>豆粕</w:t>
                  </w:r>
                  <w:r>
                    <w:rPr>
                      <w:rFonts w:hint="default" w:ascii="Times New Roman" w:hAnsi="Times New Roman" w:eastAsia="宋体" w:cs="Times New Roman"/>
                      <w:color w:val="auto"/>
                      <w:szCs w:val="21"/>
                    </w:rPr>
                    <w:t>。</w:t>
                  </w:r>
                </w:p>
              </w:tc>
              <w:tc>
                <w:tcPr>
                  <w:tcW w:w="1505" w:type="dxa"/>
                  <w:vAlign w:val="center"/>
                </w:tcPr>
                <w:p w14:paraId="6042221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4D29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2" w:type="dxa"/>
                  <w:vMerge w:val="continue"/>
                  <w:vAlign w:val="center"/>
                </w:tcPr>
                <w:p w14:paraId="1B0E8070">
                  <w:pPr>
                    <w:jc w:val="center"/>
                    <w:rPr>
                      <w:rFonts w:hint="default" w:ascii="Times New Roman" w:hAnsi="Times New Roman" w:eastAsia="宋体" w:cs="Times New Roman"/>
                      <w:bCs/>
                      <w:color w:val="auto"/>
                      <w:szCs w:val="21"/>
                    </w:rPr>
                  </w:pPr>
                </w:p>
              </w:tc>
              <w:tc>
                <w:tcPr>
                  <w:tcW w:w="1517" w:type="dxa"/>
                  <w:vAlign w:val="center"/>
                </w:tcPr>
                <w:p w14:paraId="15A9800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原料库</w:t>
                  </w:r>
                </w:p>
              </w:tc>
              <w:tc>
                <w:tcPr>
                  <w:tcW w:w="4221" w:type="dxa"/>
                  <w:vAlign w:val="center"/>
                </w:tcPr>
                <w:p w14:paraId="2A3849E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1层，钢结构厂房，位于厂区</w:t>
                  </w:r>
                  <w:r>
                    <w:rPr>
                      <w:rFonts w:hint="default"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部，为各种原辅材料的堆放场所。</w:t>
                  </w:r>
                </w:p>
              </w:tc>
              <w:tc>
                <w:tcPr>
                  <w:tcW w:w="1505" w:type="dxa"/>
                  <w:vAlign w:val="center"/>
                </w:tcPr>
                <w:p w14:paraId="43FC453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w:t>
                  </w:r>
                </w:p>
              </w:tc>
            </w:tr>
            <w:tr w14:paraId="16F2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2" w:type="dxa"/>
                  <w:vMerge w:val="continue"/>
                  <w:vAlign w:val="center"/>
                </w:tcPr>
                <w:p w14:paraId="7951054D">
                  <w:pPr>
                    <w:jc w:val="center"/>
                    <w:rPr>
                      <w:rFonts w:hint="default" w:ascii="Times New Roman" w:hAnsi="Times New Roman" w:eastAsia="宋体" w:cs="Times New Roman"/>
                      <w:bCs/>
                      <w:color w:val="auto"/>
                      <w:szCs w:val="21"/>
                    </w:rPr>
                  </w:pPr>
                </w:p>
              </w:tc>
              <w:tc>
                <w:tcPr>
                  <w:tcW w:w="1517" w:type="dxa"/>
                  <w:vAlign w:val="center"/>
                </w:tcPr>
                <w:p w14:paraId="4362DF9A">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半成品暂存区</w:t>
                  </w:r>
                </w:p>
              </w:tc>
              <w:tc>
                <w:tcPr>
                  <w:tcW w:w="4221" w:type="dxa"/>
                  <w:vAlign w:val="center"/>
                </w:tcPr>
                <w:p w14:paraId="47B3CA5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1层，钢结构厂房，位于</w:t>
                  </w:r>
                  <w:r>
                    <w:rPr>
                      <w:rFonts w:hint="default" w:ascii="Times New Roman" w:hAnsi="Times New Roman" w:eastAsia="宋体" w:cs="Times New Roman"/>
                      <w:color w:val="auto"/>
                      <w:szCs w:val="21"/>
                      <w:lang w:val="en-US" w:eastAsia="zh-CN"/>
                    </w:rPr>
                    <w:t>生产车间</w:t>
                  </w:r>
                  <w:r>
                    <w:rPr>
                      <w:rFonts w:hint="default" w:ascii="Times New Roman" w:hAnsi="Times New Roman" w:eastAsia="宋体" w:cs="Times New Roman"/>
                      <w:color w:val="auto"/>
                      <w:szCs w:val="21"/>
                    </w:rPr>
                    <w:t>东</w:t>
                  </w:r>
                  <w:r>
                    <w:rPr>
                      <w:rFonts w:hint="default" w:ascii="Times New Roman" w:hAnsi="Times New Roman" w:eastAsia="宋体" w:cs="Times New Roman"/>
                      <w:color w:val="auto"/>
                      <w:szCs w:val="21"/>
                      <w:lang w:val="en-US" w:eastAsia="zh-CN"/>
                    </w:rPr>
                    <w:t>北</w:t>
                  </w:r>
                  <w:r>
                    <w:rPr>
                      <w:rFonts w:hint="default" w:ascii="Times New Roman" w:hAnsi="Times New Roman" w:eastAsia="宋体" w:cs="Times New Roman"/>
                      <w:color w:val="auto"/>
                      <w:szCs w:val="21"/>
                    </w:rPr>
                    <w:t>侧，为</w:t>
                  </w:r>
                  <w:r>
                    <w:rPr>
                      <w:rFonts w:hint="default" w:ascii="Times New Roman" w:hAnsi="Times New Roman" w:eastAsia="宋体" w:cs="Times New Roman"/>
                      <w:color w:val="auto"/>
                      <w:szCs w:val="21"/>
                      <w:lang w:val="en-US" w:eastAsia="zh-CN"/>
                    </w:rPr>
                    <w:t>半</w:t>
                  </w:r>
                  <w:r>
                    <w:rPr>
                      <w:rFonts w:hint="default" w:ascii="Times New Roman" w:hAnsi="Times New Roman" w:eastAsia="宋体" w:cs="Times New Roman"/>
                      <w:color w:val="auto"/>
                      <w:szCs w:val="21"/>
                    </w:rPr>
                    <w:t>成品堆放场所</w:t>
                  </w:r>
                </w:p>
              </w:tc>
              <w:tc>
                <w:tcPr>
                  <w:tcW w:w="1505" w:type="dxa"/>
                  <w:vAlign w:val="center"/>
                </w:tcPr>
                <w:p w14:paraId="702509A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w:t>
                  </w:r>
                </w:p>
              </w:tc>
            </w:tr>
            <w:tr w14:paraId="4A9F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2" w:type="dxa"/>
                  <w:vMerge w:val="continue"/>
                  <w:vAlign w:val="center"/>
                </w:tcPr>
                <w:p w14:paraId="45D945FD">
                  <w:pPr>
                    <w:jc w:val="center"/>
                    <w:rPr>
                      <w:rFonts w:hint="default" w:ascii="Times New Roman" w:hAnsi="Times New Roman" w:eastAsia="宋体" w:cs="Times New Roman"/>
                      <w:bCs/>
                      <w:color w:val="auto"/>
                      <w:szCs w:val="21"/>
                    </w:rPr>
                  </w:pPr>
                </w:p>
              </w:tc>
              <w:tc>
                <w:tcPr>
                  <w:tcW w:w="1517" w:type="dxa"/>
                  <w:vAlign w:val="center"/>
                </w:tcPr>
                <w:p w14:paraId="24341BA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rPr>
                    <w:t>成品</w:t>
                  </w:r>
                  <w:r>
                    <w:rPr>
                      <w:rFonts w:hint="default" w:ascii="Times New Roman" w:hAnsi="Times New Roman" w:eastAsia="宋体" w:cs="Times New Roman"/>
                      <w:color w:val="auto"/>
                      <w:lang w:val="en-US" w:eastAsia="zh-CN"/>
                    </w:rPr>
                    <w:t>暂存区</w:t>
                  </w:r>
                </w:p>
              </w:tc>
              <w:tc>
                <w:tcPr>
                  <w:tcW w:w="4221" w:type="dxa"/>
                  <w:vAlign w:val="center"/>
                </w:tcPr>
                <w:p w14:paraId="7E57C6A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1层，钢结构厂房，位于</w:t>
                  </w:r>
                  <w:r>
                    <w:rPr>
                      <w:rFonts w:hint="default" w:ascii="Times New Roman" w:hAnsi="Times New Roman" w:eastAsia="宋体" w:cs="Times New Roman"/>
                      <w:color w:val="auto"/>
                      <w:szCs w:val="21"/>
                      <w:lang w:val="en-US" w:eastAsia="zh-CN"/>
                    </w:rPr>
                    <w:t>生产车间</w:t>
                  </w:r>
                  <w:r>
                    <w:rPr>
                      <w:rFonts w:hint="default" w:ascii="Times New Roman" w:hAnsi="Times New Roman" w:eastAsia="宋体" w:cs="Times New Roman"/>
                      <w:color w:val="auto"/>
                      <w:szCs w:val="21"/>
                    </w:rPr>
                    <w:t>东侧</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为成品堆放场所</w:t>
                  </w:r>
                </w:p>
              </w:tc>
              <w:tc>
                <w:tcPr>
                  <w:tcW w:w="1505" w:type="dxa"/>
                  <w:vAlign w:val="center"/>
                </w:tcPr>
                <w:p w14:paraId="5806A24B">
                  <w:pPr>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color w:val="auto"/>
                      <w:szCs w:val="21"/>
                      <w:lang w:val="en-US" w:eastAsia="zh-CN"/>
                    </w:rPr>
                    <w:t>依托</w:t>
                  </w:r>
                </w:p>
              </w:tc>
            </w:tr>
            <w:tr w14:paraId="4CBE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restart"/>
                  <w:vAlign w:val="center"/>
                </w:tcPr>
                <w:p w14:paraId="17C13A8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公用工程</w:t>
                  </w:r>
                </w:p>
              </w:tc>
              <w:tc>
                <w:tcPr>
                  <w:tcW w:w="1517" w:type="dxa"/>
                  <w:vAlign w:val="center"/>
                </w:tcPr>
                <w:p w14:paraId="0F6714A9">
                  <w:pPr>
                    <w:jc w:val="center"/>
                    <w:rPr>
                      <w:rFonts w:hint="default" w:ascii="Times New Roman" w:hAnsi="Times New Roman" w:eastAsia="宋体" w:cs="Times New Roman"/>
                      <w:color w:val="auto"/>
                      <w:szCs w:val="21"/>
                      <w:highlight w:val="yellow"/>
                    </w:rPr>
                  </w:pPr>
                  <w:r>
                    <w:rPr>
                      <w:rFonts w:hint="default" w:ascii="Times New Roman" w:hAnsi="Times New Roman" w:eastAsia="宋体" w:cs="Times New Roman"/>
                      <w:bCs/>
                      <w:color w:val="auto"/>
                      <w:szCs w:val="21"/>
                    </w:rPr>
                    <w:t>供水</w:t>
                  </w:r>
                </w:p>
              </w:tc>
              <w:tc>
                <w:tcPr>
                  <w:tcW w:w="4221" w:type="dxa"/>
                  <w:vAlign w:val="center"/>
                </w:tcPr>
                <w:p w14:paraId="4D87F49F">
                  <w:pPr>
                    <w:jc w:val="center"/>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rPr>
                    <w:t>依托宜良工业园区北古城组团饲料产业基地</w:t>
                  </w:r>
                  <w:r>
                    <w:rPr>
                      <w:rFonts w:hint="default" w:ascii="Times New Roman" w:hAnsi="Times New Roman" w:eastAsia="宋体" w:cs="Times New Roman"/>
                      <w:bCs/>
                      <w:color w:val="auto"/>
                      <w:szCs w:val="21"/>
                    </w:rPr>
                    <w:t>供水。</w:t>
                  </w:r>
                </w:p>
              </w:tc>
              <w:tc>
                <w:tcPr>
                  <w:tcW w:w="1505" w:type="dxa"/>
                  <w:vAlign w:val="center"/>
                </w:tcPr>
                <w:p w14:paraId="4364A34C">
                  <w:pPr>
                    <w:jc w:val="center"/>
                    <w:rPr>
                      <w:rFonts w:hint="default" w:ascii="Times New Roman" w:hAnsi="Times New Roman" w:eastAsia="宋体" w:cs="Times New Roman"/>
                      <w:bCs/>
                      <w:color w:val="auto"/>
                      <w:szCs w:val="21"/>
                      <w:highlight w:val="yellow"/>
                    </w:rPr>
                  </w:pPr>
                  <w:r>
                    <w:rPr>
                      <w:rFonts w:hint="default" w:ascii="Times New Roman" w:hAnsi="Times New Roman" w:eastAsia="宋体" w:cs="Times New Roman"/>
                      <w:bCs/>
                      <w:color w:val="auto"/>
                      <w:szCs w:val="21"/>
                    </w:rPr>
                    <w:t>依托</w:t>
                  </w:r>
                </w:p>
              </w:tc>
            </w:tr>
            <w:tr w14:paraId="107A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vAlign w:val="center"/>
                </w:tcPr>
                <w:p w14:paraId="3BEBBF01">
                  <w:pPr>
                    <w:jc w:val="center"/>
                    <w:rPr>
                      <w:rFonts w:hint="default" w:ascii="Times New Roman" w:hAnsi="Times New Roman" w:eastAsia="宋体" w:cs="Times New Roman"/>
                      <w:bCs/>
                      <w:color w:val="auto"/>
                      <w:szCs w:val="21"/>
                    </w:rPr>
                  </w:pPr>
                </w:p>
              </w:tc>
              <w:tc>
                <w:tcPr>
                  <w:tcW w:w="1517" w:type="dxa"/>
                  <w:vAlign w:val="center"/>
                </w:tcPr>
                <w:p w14:paraId="336B66F0">
                  <w:pPr>
                    <w:jc w:val="center"/>
                    <w:rPr>
                      <w:rFonts w:hint="default" w:ascii="Times New Roman" w:hAnsi="Times New Roman" w:eastAsia="宋体" w:cs="Times New Roman"/>
                      <w:color w:val="auto"/>
                      <w:szCs w:val="21"/>
                      <w:highlight w:val="yellow"/>
                    </w:rPr>
                  </w:pPr>
                  <w:r>
                    <w:rPr>
                      <w:rFonts w:hint="default" w:ascii="Times New Roman" w:hAnsi="Times New Roman" w:eastAsia="宋体" w:cs="Times New Roman"/>
                      <w:bCs/>
                      <w:color w:val="auto"/>
                      <w:szCs w:val="21"/>
                    </w:rPr>
                    <w:t>排水</w:t>
                  </w:r>
                </w:p>
              </w:tc>
              <w:tc>
                <w:tcPr>
                  <w:tcW w:w="4221" w:type="dxa"/>
                  <w:vAlign w:val="center"/>
                </w:tcPr>
                <w:p w14:paraId="02DBD67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雨污分流，雨水收集后排入园区雨水管网；项目不新增员工，无新增生活污水产生；无生产废水产生。</w:t>
                  </w:r>
                </w:p>
              </w:tc>
              <w:tc>
                <w:tcPr>
                  <w:tcW w:w="1505" w:type="dxa"/>
                  <w:vAlign w:val="center"/>
                </w:tcPr>
                <w:p w14:paraId="5CE003A9">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r>
            <w:tr w14:paraId="2B12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3CF13D07">
                  <w:pPr>
                    <w:jc w:val="center"/>
                    <w:rPr>
                      <w:rFonts w:hint="default" w:ascii="Times New Roman" w:hAnsi="Times New Roman" w:eastAsia="宋体" w:cs="Times New Roman"/>
                      <w:bCs/>
                      <w:color w:val="auto"/>
                      <w:szCs w:val="21"/>
                    </w:rPr>
                  </w:pPr>
                </w:p>
              </w:tc>
              <w:tc>
                <w:tcPr>
                  <w:tcW w:w="1517" w:type="dxa"/>
                  <w:vAlign w:val="center"/>
                </w:tcPr>
                <w:p w14:paraId="149F7DBE">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供电</w:t>
                  </w:r>
                </w:p>
              </w:tc>
              <w:tc>
                <w:tcPr>
                  <w:tcW w:w="4221" w:type="dxa"/>
                  <w:vAlign w:val="center"/>
                </w:tcPr>
                <w:p w14:paraId="35681F3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依托宜良工业园区北古城组团饲料产业基地</w:t>
                  </w:r>
                  <w:r>
                    <w:rPr>
                      <w:rFonts w:hint="default" w:ascii="Times New Roman" w:hAnsi="Times New Roman" w:eastAsia="宋体" w:cs="Times New Roman"/>
                      <w:bCs/>
                      <w:color w:val="auto"/>
                      <w:szCs w:val="21"/>
                    </w:rPr>
                    <w:t>供给。</w:t>
                  </w:r>
                </w:p>
              </w:tc>
              <w:tc>
                <w:tcPr>
                  <w:tcW w:w="1505" w:type="dxa"/>
                  <w:vAlign w:val="center"/>
                </w:tcPr>
                <w:p w14:paraId="41DAFFD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依托</w:t>
                  </w:r>
                </w:p>
              </w:tc>
            </w:tr>
            <w:tr w14:paraId="4A84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restart"/>
                  <w:vAlign w:val="center"/>
                </w:tcPr>
                <w:p w14:paraId="7A195FA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环保工程</w:t>
                  </w:r>
                </w:p>
              </w:tc>
              <w:tc>
                <w:tcPr>
                  <w:tcW w:w="1517" w:type="dxa"/>
                  <w:vMerge w:val="restart"/>
                  <w:vAlign w:val="center"/>
                </w:tcPr>
                <w:p w14:paraId="231BADC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废气</w:t>
                  </w:r>
                </w:p>
              </w:tc>
              <w:tc>
                <w:tcPr>
                  <w:tcW w:w="4221" w:type="dxa"/>
                  <w:vAlign w:val="center"/>
                </w:tcPr>
                <w:p w14:paraId="25298D4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投料废气：半密闭负压集气罩（收集效率90%）+2套</w:t>
                  </w:r>
                  <w:r>
                    <w:rPr>
                      <w:rFonts w:hint="eastAsia" w:cs="Times New Roman"/>
                      <w:color w:val="auto"/>
                      <w:szCs w:val="21"/>
                      <w:lang w:eastAsia="zh-CN"/>
                    </w:rPr>
                    <w:t>脉冲布袋除尘器（</w:t>
                  </w:r>
                  <w:r>
                    <w:rPr>
                      <w:rFonts w:hint="eastAsia" w:cs="Times New Roman"/>
                      <w:color w:val="auto"/>
                      <w:szCs w:val="21"/>
                      <w:lang w:val="en-US" w:eastAsia="zh-CN"/>
                    </w:rPr>
                    <w:t>TA001~TA002</w:t>
                  </w:r>
                  <w:r>
                    <w:rPr>
                      <w:rFonts w:hint="eastAsia" w:cs="Times New Roman"/>
                      <w:color w:val="auto"/>
                      <w:szCs w:val="21"/>
                      <w:lang w:eastAsia="zh-CN"/>
                    </w:rPr>
                    <w:t>）</w:t>
                  </w:r>
                  <w:r>
                    <w:rPr>
                      <w:rFonts w:hint="default" w:ascii="Times New Roman" w:hAnsi="Times New Roman" w:eastAsia="宋体" w:cs="Times New Roman"/>
                      <w:color w:val="auto"/>
                      <w:szCs w:val="21"/>
                    </w:rPr>
                    <w:t>（除尘效率为9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%）处置后无组织排放</w:t>
                  </w:r>
                </w:p>
              </w:tc>
              <w:tc>
                <w:tcPr>
                  <w:tcW w:w="1505" w:type="dxa"/>
                  <w:vAlign w:val="center"/>
                </w:tcPr>
                <w:p w14:paraId="2831F0F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新建</w:t>
                  </w:r>
                </w:p>
              </w:tc>
            </w:tr>
            <w:tr w14:paraId="5F57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1FD51377">
                  <w:pPr>
                    <w:jc w:val="center"/>
                    <w:rPr>
                      <w:rFonts w:hint="default" w:ascii="Times New Roman" w:hAnsi="Times New Roman" w:eastAsia="宋体" w:cs="Times New Roman"/>
                      <w:bCs/>
                      <w:color w:val="auto"/>
                      <w:szCs w:val="21"/>
                    </w:rPr>
                  </w:pPr>
                </w:p>
              </w:tc>
              <w:tc>
                <w:tcPr>
                  <w:tcW w:w="1517" w:type="dxa"/>
                  <w:vMerge w:val="continue"/>
                  <w:vAlign w:val="center"/>
                </w:tcPr>
                <w:p w14:paraId="1E157445">
                  <w:pPr>
                    <w:jc w:val="center"/>
                    <w:rPr>
                      <w:rFonts w:hint="default" w:ascii="Times New Roman" w:hAnsi="Times New Roman" w:eastAsia="宋体" w:cs="Times New Roman"/>
                      <w:bCs/>
                      <w:color w:val="auto"/>
                      <w:szCs w:val="21"/>
                    </w:rPr>
                  </w:pPr>
                </w:p>
              </w:tc>
              <w:tc>
                <w:tcPr>
                  <w:tcW w:w="4221" w:type="dxa"/>
                  <w:vAlign w:val="center"/>
                </w:tcPr>
                <w:p w14:paraId="0D645A4B">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lang w:val="en-US" w:eastAsia="zh-CN"/>
                    </w:rPr>
                    <w:t>清理</w:t>
                  </w:r>
                  <w:r>
                    <w:rPr>
                      <w:rFonts w:hint="default" w:ascii="Times New Roman" w:hAnsi="Times New Roman" w:eastAsia="宋体" w:cs="Times New Roman"/>
                      <w:bCs/>
                      <w:color w:val="auto"/>
                      <w:szCs w:val="21"/>
                    </w:rPr>
                    <w:t>废气：半密闭负压集气罩（收集效率90%）+</w:t>
                  </w:r>
                  <w:r>
                    <w:rPr>
                      <w:rFonts w:hint="default" w:ascii="Times New Roman" w:hAnsi="Times New Roman" w:eastAsia="宋体" w:cs="Times New Roman"/>
                      <w:bCs/>
                      <w:color w:val="auto"/>
                      <w:szCs w:val="21"/>
                      <w:lang w:val="en-US" w:eastAsia="zh-CN"/>
                    </w:rPr>
                    <w:t>3</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TA003~TA005</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05" w:type="dxa"/>
                  <w:vAlign w:val="center"/>
                </w:tcPr>
                <w:p w14:paraId="13C2422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新建</w:t>
                  </w:r>
                </w:p>
              </w:tc>
            </w:tr>
            <w:tr w14:paraId="4E52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6B2A6F15">
                  <w:pPr>
                    <w:jc w:val="center"/>
                    <w:rPr>
                      <w:rFonts w:hint="default" w:ascii="Times New Roman" w:hAnsi="Times New Roman" w:eastAsia="宋体" w:cs="Times New Roman"/>
                      <w:bCs/>
                      <w:color w:val="auto"/>
                      <w:szCs w:val="21"/>
                    </w:rPr>
                  </w:pPr>
                </w:p>
              </w:tc>
              <w:tc>
                <w:tcPr>
                  <w:tcW w:w="1517" w:type="dxa"/>
                  <w:vMerge w:val="continue"/>
                  <w:vAlign w:val="center"/>
                </w:tcPr>
                <w:p w14:paraId="5705E28C">
                  <w:pPr>
                    <w:jc w:val="center"/>
                    <w:rPr>
                      <w:rFonts w:hint="default" w:ascii="Times New Roman" w:hAnsi="Times New Roman" w:eastAsia="宋体" w:cs="Times New Roman"/>
                      <w:bCs/>
                      <w:color w:val="auto"/>
                      <w:szCs w:val="21"/>
                    </w:rPr>
                  </w:pPr>
                </w:p>
              </w:tc>
              <w:tc>
                <w:tcPr>
                  <w:tcW w:w="4221" w:type="dxa"/>
                  <w:vAlign w:val="center"/>
                </w:tcPr>
                <w:p w14:paraId="4F301E3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粉碎</w:t>
                  </w:r>
                  <w:r>
                    <w:rPr>
                      <w:rFonts w:hint="default" w:ascii="Times New Roman" w:hAnsi="Times New Roman" w:eastAsia="宋体" w:cs="Times New Roman"/>
                      <w:bCs/>
                      <w:color w:val="auto"/>
                      <w:szCs w:val="21"/>
                    </w:rPr>
                    <w:t>废气：半密闭负压集气罩（收集效率90%）+</w:t>
                  </w:r>
                  <w:r>
                    <w:rPr>
                      <w:rFonts w:hint="default"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TA006</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05" w:type="dxa"/>
                  <w:vAlign w:val="center"/>
                </w:tcPr>
                <w:p w14:paraId="6705FDC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新建</w:t>
                  </w:r>
                </w:p>
              </w:tc>
            </w:tr>
            <w:tr w14:paraId="08E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0ABBC8FE">
                  <w:pPr>
                    <w:jc w:val="center"/>
                    <w:rPr>
                      <w:rFonts w:hint="default" w:ascii="Times New Roman" w:hAnsi="Times New Roman" w:eastAsia="宋体" w:cs="Times New Roman"/>
                      <w:bCs/>
                      <w:color w:val="auto"/>
                      <w:szCs w:val="21"/>
                    </w:rPr>
                  </w:pPr>
                </w:p>
              </w:tc>
              <w:tc>
                <w:tcPr>
                  <w:tcW w:w="1517" w:type="dxa"/>
                  <w:vMerge w:val="continue"/>
                  <w:vAlign w:val="center"/>
                </w:tcPr>
                <w:p w14:paraId="3EDB0AE6">
                  <w:pPr>
                    <w:jc w:val="center"/>
                    <w:rPr>
                      <w:rFonts w:hint="default" w:ascii="Times New Roman" w:hAnsi="Times New Roman" w:eastAsia="宋体" w:cs="Times New Roman"/>
                      <w:bCs/>
                      <w:color w:val="auto"/>
                      <w:szCs w:val="21"/>
                    </w:rPr>
                  </w:pPr>
                </w:p>
              </w:tc>
              <w:tc>
                <w:tcPr>
                  <w:tcW w:w="4221" w:type="dxa"/>
                  <w:vAlign w:val="center"/>
                </w:tcPr>
                <w:p w14:paraId="45D40E3D">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配料混合</w:t>
                  </w:r>
                  <w:r>
                    <w:rPr>
                      <w:rFonts w:hint="default" w:ascii="Times New Roman" w:hAnsi="Times New Roman" w:eastAsia="宋体" w:cs="Times New Roman"/>
                      <w:bCs/>
                      <w:color w:val="auto"/>
                      <w:szCs w:val="21"/>
                    </w:rPr>
                    <w:t>废气：半密闭负压集气罩（收集效率90%）+</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TA007~TA012</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05" w:type="dxa"/>
                  <w:vAlign w:val="center"/>
                </w:tcPr>
                <w:p w14:paraId="378465B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新建</w:t>
                  </w:r>
                </w:p>
              </w:tc>
            </w:tr>
            <w:tr w14:paraId="6793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75B67D7B">
                  <w:pPr>
                    <w:jc w:val="center"/>
                    <w:rPr>
                      <w:rFonts w:hint="default" w:ascii="Times New Roman" w:hAnsi="Times New Roman" w:eastAsia="宋体" w:cs="Times New Roman"/>
                      <w:bCs/>
                      <w:color w:val="auto"/>
                      <w:szCs w:val="21"/>
                    </w:rPr>
                  </w:pPr>
                </w:p>
              </w:tc>
              <w:tc>
                <w:tcPr>
                  <w:tcW w:w="1517" w:type="dxa"/>
                  <w:vMerge w:val="continue"/>
                  <w:vAlign w:val="center"/>
                </w:tcPr>
                <w:p w14:paraId="053AF154">
                  <w:pPr>
                    <w:jc w:val="center"/>
                    <w:rPr>
                      <w:rFonts w:hint="default" w:ascii="Times New Roman" w:hAnsi="Times New Roman" w:eastAsia="宋体" w:cs="Times New Roman"/>
                      <w:bCs/>
                      <w:color w:val="auto"/>
                      <w:szCs w:val="21"/>
                    </w:rPr>
                  </w:pPr>
                </w:p>
              </w:tc>
              <w:tc>
                <w:tcPr>
                  <w:tcW w:w="4221" w:type="dxa"/>
                  <w:vAlign w:val="center"/>
                </w:tcPr>
                <w:p w14:paraId="3871F72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包装废气：半密闭负压集气罩（收集效率90%）+</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TA013~TA017</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05" w:type="dxa"/>
                  <w:vAlign w:val="center"/>
                </w:tcPr>
                <w:p w14:paraId="5758EB5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新建</w:t>
                  </w:r>
                </w:p>
              </w:tc>
            </w:tr>
            <w:tr w14:paraId="295D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5615D725">
                  <w:pPr>
                    <w:jc w:val="center"/>
                    <w:rPr>
                      <w:rFonts w:hint="default" w:ascii="Times New Roman" w:hAnsi="Times New Roman" w:eastAsia="宋体" w:cs="Times New Roman"/>
                      <w:bCs/>
                      <w:color w:val="auto"/>
                      <w:szCs w:val="21"/>
                    </w:rPr>
                  </w:pPr>
                </w:p>
              </w:tc>
              <w:tc>
                <w:tcPr>
                  <w:tcW w:w="1517" w:type="dxa"/>
                  <w:vMerge w:val="continue"/>
                  <w:vAlign w:val="center"/>
                </w:tcPr>
                <w:p w14:paraId="2D5920CE">
                  <w:pPr>
                    <w:jc w:val="center"/>
                    <w:rPr>
                      <w:rFonts w:hint="default" w:ascii="Times New Roman" w:hAnsi="Times New Roman" w:eastAsia="宋体" w:cs="Times New Roman"/>
                      <w:bCs/>
                      <w:color w:val="auto"/>
                      <w:szCs w:val="21"/>
                    </w:rPr>
                  </w:pPr>
                </w:p>
              </w:tc>
              <w:tc>
                <w:tcPr>
                  <w:tcW w:w="4221" w:type="dxa"/>
                  <w:vAlign w:val="center"/>
                </w:tcPr>
                <w:p w14:paraId="6D2B1776">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筒仓废气：</w:t>
                  </w: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TA018~TA022</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rPr>
                    <w:t>排放</w:t>
                  </w:r>
                </w:p>
              </w:tc>
              <w:tc>
                <w:tcPr>
                  <w:tcW w:w="1505" w:type="dxa"/>
                  <w:vAlign w:val="center"/>
                </w:tcPr>
                <w:p w14:paraId="1B180CC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新建</w:t>
                  </w:r>
                </w:p>
              </w:tc>
            </w:tr>
            <w:tr w14:paraId="6937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4A5F7C7F">
                  <w:pPr>
                    <w:jc w:val="center"/>
                    <w:rPr>
                      <w:rFonts w:hint="default" w:ascii="Times New Roman" w:hAnsi="Times New Roman" w:eastAsia="宋体" w:cs="Times New Roman"/>
                      <w:bCs/>
                      <w:color w:val="auto"/>
                      <w:szCs w:val="21"/>
                    </w:rPr>
                  </w:pPr>
                </w:p>
              </w:tc>
              <w:tc>
                <w:tcPr>
                  <w:tcW w:w="1517" w:type="dxa"/>
                  <w:vAlign w:val="center"/>
                </w:tcPr>
                <w:p w14:paraId="6599400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噪声</w:t>
                  </w:r>
                </w:p>
              </w:tc>
              <w:tc>
                <w:tcPr>
                  <w:tcW w:w="4221" w:type="dxa"/>
                  <w:vAlign w:val="center"/>
                </w:tcPr>
                <w:p w14:paraId="7DA381F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选用低噪声设备，</w:t>
                  </w:r>
                  <w:r>
                    <w:rPr>
                      <w:rFonts w:hint="default" w:ascii="Times New Roman" w:hAnsi="Times New Roman" w:eastAsia="宋体" w:cs="Times New Roman"/>
                      <w:color w:val="auto"/>
                      <w:szCs w:val="21"/>
                      <w:lang w:val="en-US" w:eastAsia="zh-CN"/>
                    </w:rPr>
                    <w:t>安装消音器，</w:t>
                  </w:r>
                  <w:r>
                    <w:rPr>
                      <w:rFonts w:hint="default" w:ascii="Times New Roman" w:hAnsi="Times New Roman" w:eastAsia="宋体" w:cs="Times New Roman"/>
                      <w:color w:val="auto"/>
                      <w:szCs w:val="21"/>
                    </w:rPr>
                    <w:t>采取隔声、基础减震等措施。</w:t>
                  </w:r>
                </w:p>
              </w:tc>
              <w:tc>
                <w:tcPr>
                  <w:tcW w:w="1505" w:type="dxa"/>
                  <w:vAlign w:val="center"/>
                </w:tcPr>
                <w:p w14:paraId="114C127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r w14:paraId="2B18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5180E611">
                  <w:pPr>
                    <w:jc w:val="center"/>
                    <w:rPr>
                      <w:rFonts w:hint="default" w:ascii="Times New Roman" w:hAnsi="Times New Roman" w:eastAsia="宋体" w:cs="Times New Roman"/>
                      <w:bCs/>
                      <w:color w:val="auto"/>
                      <w:szCs w:val="21"/>
                    </w:rPr>
                  </w:pPr>
                </w:p>
              </w:tc>
              <w:tc>
                <w:tcPr>
                  <w:tcW w:w="1517" w:type="dxa"/>
                  <w:vAlign w:val="center"/>
                </w:tcPr>
                <w:p w14:paraId="4F13C70D">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固废</w:t>
                  </w:r>
                </w:p>
              </w:tc>
              <w:tc>
                <w:tcPr>
                  <w:tcW w:w="4221" w:type="dxa"/>
                  <w:vAlign w:val="center"/>
                </w:tcPr>
                <w:p w14:paraId="6BD92949">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危废暂存间：</w:t>
                  </w:r>
                  <w:r>
                    <w:rPr>
                      <w:rFonts w:hint="default" w:ascii="Times New Roman" w:hAnsi="Times New Roman" w:eastAsia="宋体" w:cs="Times New Roman"/>
                      <w:color w:val="auto"/>
                      <w:szCs w:val="21"/>
                    </w:rPr>
                    <w:t>占地面积约</w:t>
                  </w:r>
                  <w:r>
                    <w:rPr>
                      <w:rFonts w:hint="default" w:ascii="Times New Roman" w:hAnsi="Times New Roman" w:eastAsia="宋体" w:cs="Times New Roman"/>
                      <w:color w:val="auto"/>
                      <w:szCs w:val="21"/>
                      <w:lang w:val="en-US" w:eastAsia="zh-CN"/>
                    </w:rPr>
                    <w:t>16</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r>
                    <w:rPr>
                      <w:rFonts w:hint="default" w:ascii="Times New Roman" w:hAnsi="Times New Roman" w:eastAsia="宋体" w:cs="Times New Roman"/>
                      <w:color w:val="auto"/>
                      <w:szCs w:val="21"/>
                    </w:rPr>
                    <w:t>，渗透系数≤1.0×10</w:t>
                  </w:r>
                  <w:r>
                    <w:rPr>
                      <w:rFonts w:hint="default" w:ascii="Times New Roman" w:hAnsi="Times New Roman" w:eastAsia="宋体" w:cs="Times New Roman"/>
                      <w:color w:val="auto"/>
                      <w:szCs w:val="21"/>
                      <w:vertAlign w:val="superscript"/>
                    </w:rPr>
                    <w:t>-10</w:t>
                  </w:r>
                  <w:r>
                    <w:rPr>
                      <w:rFonts w:hint="default" w:ascii="Times New Roman" w:hAnsi="Times New Roman" w:eastAsia="宋体" w:cs="Times New Roman"/>
                      <w:color w:val="auto"/>
                      <w:szCs w:val="21"/>
                    </w:rPr>
                    <w:t>cm/s，建立标识标牌，建立台账制度</w:t>
                  </w:r>
                </w:p>
              </w:tc>
              <w:tc>
                <w:tcPr>
                  <w:tcW w:w="1505" w:type="dxa"/>
                  <w:vAlign w:val="center"/>
                </w:tcPr>
                <w:p w14:paraId="06607FB8">
                  <w:pPr>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依托</w:t>
                  </w:r>
                </w:p>
              </w:tc>
            </w:tr>
            <w:tr w14:paraId="37D7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14:paraId="7418DEE9">
                  <w:pPr>
                    <w:jc w:val="center"/>
                    <w:rPr>
                      <w:rFonts w:hint="default" w:ascii="Times New Roman" w:hAnsi="Times New Roman" w:eastAsia="宋体" w:cs="Times New Roman"/>
                      <w:bCs/>
                      <w:color w:val="auto"/>
                      <w:szCs w:val="21"/>
                    </w:rPr>
                  </w:pPr>
                </w:p>
              </w:tc>
              <w:tc>
                <w:tcPr>
                  <w:tcW w:w="1517" w:type="dxa"/>
                  <w:vAlign w:val="center"/>
                </w:tcPr>
                <w:p w14:paraId="6AC32E62">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绿化</w:t>
                  </w:r>
                </w:p>
              </w:tc>
              <w:tc>
                <w:tcPr>
                  <w:tcW w:w="4221" w:type="dxa"/>
                  <w:vAlign w:val="center"/>
                </w:tcPr>
                <w:p w14:paraId="53D850BC">
                  <w:pPr>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绿化面积为2953.63</w:t>
                  </w:r>
                  <w:r>
                    <w:rPr>
                      <w:rFonts w:hint="default" w:ascii="Times New Roman" w:hAnsi="Times New Roman" w:eastAsia="宋体" w:cs="Times New Roman"/>
                      <w:bCs/>
                      <w:color w:val="auto"/>
                      <w:szCs w:val="21"/>
                      <w:lang w:eastAsia="zh-CN"/>
                    </w:rPr>
                    <w:t>m</w:t>
                  </w:r>
                  <w:r>
                    <w:rPr>
                      <w:rFonts w:hint="default" w:ascii="Times New Roman" w:hAnsi="Times New Roman" w:eastAsia="宋体" w:cs="Times New Roman"/>
                      <w:bCs/>
                      <w:color w:val="auto"/>
                      <w:szCs w:val="21"/>
                      <w:vertAlign w:val="superscript"/>
                      <w:lang w:eastAsia="zh-CN"/>
                    </w:rPr>
                    <w:t>2</w:t>
                  </w:r>
                </w:p>
              </w:tc>
              <w:tc>
                <w:tcPr>
                  <w:tcW w:w="1505" w:type="dxa"/>
                  <w:vAlign w:val="center"/>
                </w:tcPr>
                <w:p w14:paraId="7B10B3A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依托</w:t>
                  </w:r>
                </w:p>
              </w:tc>
            </w:tr>
          </w:tbl>
          <w:p w14:paraId="3AD36ACB">
            <w:pPr>
              <w:autoSpaceDE w:val="0"/>
              <w:autoSpaceDN w:val="0"/>
              <w:spacing w:line="360" w:lineRule="auto"/>
              <w:outlineLvl w:val="0"/>
              <w:rPr>
                <w:rFonts w:hint="default" w:ascii="Times New Roman" w:hAnsi="Times New Roman" w:eastAsia="宋体" w:cs="Times New Roman"/>
                <w:b/>
                <w:bCs/>
                <w:color w:val="auto"/>
              </w:rPr>
            </w:pPr>
            <w:bookmarkStart w:id="3" w:name="_Toc30458"/>
            <w:r>
              <w:rPr>
                <w:rFonts w:hint="default" w:ascii="Times New Roman" w:hAnsi="Times New Roman" w:eastAsia="宋体" w:cs="Times New Roman"/>
                <w:b/>
                <w:bCs/>
                <w:color w:val="auto"/>
              </w:rPr>
              <w:t>3、主要生产设备</w:t>
            </w:r>
            <w:bookmarkEnd w:id="3"/>
          </w:p>
          <w:p w14:paraId="5FE042CF">
            <w:pPr>
              <w:autoSpaceDE w:val="0"/>
              <w:autoSpaceDN w:val="0"/>
              <w:spacing w:line="360" w:lineRule="auto"/>
              <w:ind w:firstLine="420" w:firstLineChars="200"/>
              <w:outlineLvl w:val="0"/>
              <w:rPr>
                <w:rFonts w:hint="default" w:ascii="Times New Roman" w:hAnsi="Times New Roman" w:eastAsia="宋体" w:cs="Times New Roman"/>
                <w:b/>
                <w:bCs/>
                <w:color w:val="auto"/>
              </w:rPr>
            </w:pPr>
            <w:bookmarkStart w:id="4" w:name="_Toc2232"/>
            <w:r>
              <w:rPr>
                <w:rFonts w:hint="default" w:ascii="Times New Roman" w:hAnsi="Times New Roman" w:eastAsia="宋体" w:cs="Times New Roman"/>
                <w:color w:val="auto"/>
              </w:rPr>
              <w:t>主要生产设备见表2-2。</w:t>
            </w:r>
            <w:bookmarkEnd w:id="4"/>
          </w:p>
          <w:p w14:paraId="73282429">
            <w:pPr>
              <w:autoSpaceDE w:val="0"/>
              <w:autoSpaceDN w:val="0"/>
              <w:adjustRightInd w:val="0"/>
              <w:snapToGrid w:val="0"/>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表2-2生产设备一览表</w:t>
            </w:r>
          </w:p>
          <w:tbl>
            <w:tblPr>
              <w:tblStyle w:val="17"/>
              <w:tblW w:w="78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82"/>
              <w:gridCol w:w="1373"/>
              <w:gridCol w:w="2597"/>
              <w:gridCol w:w="1286"/>
              <w:gridCol w:w="1316"/>
            </w:tblGrid>
            <w:tr w14:paraId="5378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14870BA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bookmarkStart w:id="5" w:name="_Toc1324"/>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874" w:type="pct"/>
                  <w:shd w:val="clear" w:color="auto" w:fill="auto"/>
                  <w:vAlign w:val="center"/>
                </w:tcPr>
                <w:p w14:paraId="34B3DC3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1653" w:type="pct"/>
                  <w:shd w:val="clear" w:color="auto" w:fill="auto"/>
                  <w:vAlign w:val="center"/>
                </w:tcPr>
                <w:p w14:paraId="7C9E0F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型号</w:t>
                  </w:r>
                  <w:r>
                    <w:rPr>
                      <w:rStyle w:val="48"/>
                      <w:rFonts w:hint="default" w:ascii="Times New Roman" w:hAnsi="Times New Roman" w:eastAsia="宋体" w:cs="Times New Roman"/>
                      <w:color w:val="auto"/>
                      <w:sz w:val="21"/>
                      <w:szCs w:val="21"/>
                      <w:lang w:val="en-US" w:eastAsia="zh-CN" w:bidi="ar"/>
                    </w:rPr>
                    <w:t>/</w:t>
                  </w:r>
                  <w:r>
                    <w:rPr>
                      <w:rStyle w:val="49"/>
                      <w:rFonts w:hint="default" w:ascii="Times New Roman" w:hAnsi="Times New Roman" w:eastAsia="宋体" w:cs="Times New Roman"/>
                      <w:color w:val="auto"/>
                      <w:sz w:val="21"/>
                      <w:szCs w:val="21"/>
                      <w:lang w:val="en-US" w:eastAsia="zh-CN" w:bidi="ar"/>
                    </w:rPr>
                    <w:t>规格</w:t>
                  </w:r>
                </w:p>
              </w:tc>
              <w:tc>
                <w:tcPr>
                  <w:tcW w:w="819" w:type="pct"/>
                  <w:shd w:val="clear" w:color="auto" w:fill="auto"/>
                  <w:vAlign w:val="center"/>
                </w:tcPr>
                <w:p w14:paraId="2553F39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数量</w:t>
                  </w:r>
                </w:p>
              </w:tc>
              <w:tc>
                <w:tcPr>
                  <w:tcW w:w="835" w:type="pct"/>
                  <w:shd w:val="clear" w:color="auto" w:fill="auto"/>
                  <w:vAlign w:val="center"/>
                </w:tcPr>
                <w:p w14:paraId="1B856B2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4A1C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5000" w:type="pct"/>
                  <w:gridSpan w:val="5"/>
                  <w:shd w:val="clear" w:color="auto" w:fill="auto"/>
                  <w:vAlign w:val="center"/>
                </w:tcPr>
                <w:p w14:paraId="404D880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一、原料工段</w:t>
                  </w:r>
                </w:p>
              </w:tc>
            </w:tr>
            <w:tr w14:paraId="1AEF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0583B4D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4" w:type="pct"/>
                  <w:shd w:val="clear" w:color="auto" w:fill="auto"/>
                  <w:vAlign w:val="center"/>
                </w:tcPr>
                <w:p w14:paraId="31596A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人工投料斗</w:t>
                  </w:r>
                </w:p>
              </w:tc>
              <w:tc>
                <w:tcPr>
                  <w:tcW w:w="1653" w:type="pct"/>
                  <w:shd w:val="clear" w:color="auto" w:fill="auto"/>
                  <w:vAlign w:val="center"/>
                </w:tcPr>
                <w:p w14:paraId="62EC4D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P_TGSSP25-18</w:t>
                  </w:r>
                </w:p>
              </w:tc>
              <w:tc>
                <w:tcPr>
                  <w:tcW w:w="819" w:type="pct"/>
                  <w:shd w:val="clear" w:color="auto" w:fill="auto"/>
                  <w:vAlign w:val="center"/>
                </w:tcPr>
                <w:p w14:paraId="581C715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1B47F868">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r w14:paraId="1692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0EDA66B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4" w:type="pct"/>
                  <w:shd w:val="clear" w:color="auto" w:fill="auto"/>
                  <w:vAlign w:val="center"/>
                </w:tcPr>
                <w:p w14:paraId="00D490C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6C8B6F2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LNGM18</w:t>
                  </w:r>
                </w:p>
                <w:p w14:paraId="1BD8C63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（风量2160-4320m3/h）</w:t>
                  </w:r>
                </w:p>
              </w:tc>
              <w:tc>
                <w:tcPr>
                  <w:tcW w:w="819" w:type="pct"/>
                  <w:shd w:val="clear" w:color="auto" w:fill="auto"/>
                  <w:vAlign w:val="center"/>
                </w:tcPr>
                <w:p w14:paraId="66F5EA3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EB830CC">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DB2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0" w:hRule="atLeast"/>
              </w:trPr>
              <w:tc>
                <w:tcPr>
                  <w:tcW w:w="816" w:type="pct"/>
                  <w:shd w:val="clear" w:color="auto" w:fill="auto"/>
                  <w:vAlign w:val="center"/>
                </w:tcPr>
                <w:p w14:paraId="0781082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4" w:type="pct"/>
                  <w:shd w:val="clear" w:color="auto" w:fill="auto"/>
                  <w:vAlign w:val="center"/>
                </w:tcPr>
                <w:p w14:paraId="639EF50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7C5878F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819" w:type="pct"/>
                  <w:shd w:val="clear" w:color="auto" w:fill="auto"/>
                  <w:vAlign w:val="center"/>
                </w:tcPr>
                <w:p w14:paraId="2459167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CBB915C">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A0D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67D9C6A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4" w:type="pct"/>
                  <w:shd w:val="clear" w:color="auto" w:fill="auto"/>
                  <w:vAlign w:val="center"/>
                </w:tcPr>
                <w:p w14:paraId="03D0EC0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1B9FB75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XSQF340</w:t>
                  </w:r>
                </w:p>
              </w:tc>
              <w:tc>
                <w:tcPr>
                  <w:tcW w:w="819" w:type="pct"/>
                  <w:shd w:val="clear" w:color="auto" w:fill="auto"/>
                  <w:vAlign w:val="center"/>
                </w:tcPr>
                <w:p w14:paraId="27A2039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021786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223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7DF3C16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4" w:type="pct"/>
                  <w:shd w:val="clear" w:color="auto" w:fill="auto"/>
                  <w:vAlign w:val="center"/>
                </w:tcPr>
                <w:p w14:paraId="326E072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1653" w:type="pct"/>
                  <w:shd w:val="clear" w:color="auto" w:fill="auto"/>
                  <w:vAlign w:val="center"/>
                </w:tcPr>
                <w:p w14:paraId="09729A8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TGSP20</w:t>
                  </w:r>
                </w:p>
              </w:tc>
              <w:tc>
                <w:tcPr>
                  <w:tcW w:w="819" w:type="pct"/>
                  <w:shd w:val="clear" w:color="auto" w:fill="auto"/>
                  <w:vAlign w:val="center"/>
                </w:tcPr>
                <w:p w14:paraId="6AE0C49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FFE1EE7">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03A885D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w:t>
                  </w:r>
                </w:p>
              </w:tc>
              <w:tc>
                <w:tcPr>
                  <w:tcW w:w="874" w:type="pct"/>
                  <w:shd w:val="clear" w:color="auto" w:fill="auto"/>
                  <w:vAlign w:val="center"/>
                </w:tcPr>
                <w:p w14:paraId="0B6CC61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40E7E1D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TBLF4</w:t>
                  </w:r>
                </w:p>
                <w:p w14:paraId="1F14483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64F1C23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FA9BC7B">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4A4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4EBCBF6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7</w:t>
                  </w:r>
                </w:p>
              </w:tc>
              <w:tc>
                <w:tcPr>
                  <w:tcW w:w="874" w:type="pct"/>
                  <w:shd w:val="clear" w:color="auto" w:fill="auto"/>
                  <w:vAlign w:val="center"/>
                </w:tcPr>
                <w:p w14:paraId="141EFC9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1653" w:type="pct"/>
                  <w:shd w:val="clear" w:color="auto" w:fill="auto"/>
                  <w:vAlign w:val="center"/>
                </w:tcPr>
                <w:p w14:paraId="262130D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TDTG36/22_T_C</w:t>
                  </w:r>
                </w:p>
              </w:tc>
              <w:tc>
                <w:tcPr>
                  <w:tcW w:w="819" w:type="pct"/>
                  <w:shd w:val="clear" w:color="auto" w:fill="auto"/>
                  <w:vAlign w:val="center"/>
                </w:tcPr>
                <w:p w14:paraId="3B18BE0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765420D">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E06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4DA9D73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8</w:t>
                  </w:r>
                </w:p>
              </w:tc>
              <w:tc>
                <w:tcPr>
                  <w:tcW w:w="874" w:type="pct"/>
                  <w:shd w:val="clear" w:color="auto" w:fill="auto"/>
                  <w:vAlign w:val="center"/>
                </w:tcPr>
                <w:p w14:paraId="166DF75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圆筒初清筛</w:t>
                  </w:r>
                </w:p>
              </w:tc>
              <w:tc>
                <w:tcPr>
                  <w:tcW w:w="1653" w:type="pct"/>
                  <w:shd w:val="clear" w:color="auto" w:fill="auto"/>
                  <w:vAlign w:val="center"/>
                </w:tcPr>
                <w:p w14:paraId="42135B9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TCQY63</w:t>
                  </w:r>
                </w:p>
              </w:tc>
              <w:tc>
                <w:tcPr>
                  <w:tcW w:w="819" w:type="pct"/>
                  <w:shd w:val="clear" w:color="auto" w:fill="auto"/>
                  <w:vAlign w:val="center"/>
                </w:tcPr>
                <w:p w14:paraId="69D4C7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E832009">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EAF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2D6ECB4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w:t>
                  </w:r>
                </w:p>
              </w:tc>
              <w:tc>
                <w:tcPr>
                  <w:tcW w:w="874" w:type="pct"/>
                  <w:shd w:val="clear" w:color="auto" w:fill="auto"/>
                  <w:vAlign w:val="center"/>
                </w:tcPr>
                <w:p w14:paraId="6CF8F3E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永磁筒</w:t>
                  </w:r>
                </w:p>
              </w:tc>
              <w:tc>
                <w:tcPr>
                  <w:tcW w:w="1653" w:type="pct"/>
                  <w:shd w:val="clear" w:color="auto" w:fill="auto"/>
                  <w:vAlign w:val="center"/>
                </w:tcPr>
                <w:p w14:paraId="294F218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TCXT25</w:t>
                  </w:r>
                </w:p>
              </w:tc>
              <w:tc>
                <w:tcPr>
                  <w:tcW w:w="819" w:type="pct"/>
                  <w:shd w:val="clear" w:color="auto" w:fill="auto"/>
                  <w:vAlign w:val="center"/>
                </w:tcPr>
                <w:p w14:paraId="0D34A0D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5E7162C">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CED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0F51AFD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10</w:t>
                  </w:r>
                </w:p>
              </w:tc>
              <w:tc>
                <w:tcPr>
                  <w:tcW w:w="874" w:type="pct"/>
                  <w:shd w:val="clear" w:color="auto" w:fill="auto"/>
                  <w:vAlign w:val="center"/>
                </w:tcPr>
                <w:p w14:paraId="130B110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5E86BE1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TBLF4</w:t>
                  </w:r>
                </w:p>
                <w:p w14:paraId="6C53D4D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（风量360-720m3/h）</w:t>
                  </w:r>
                </w:p>
              </w:tc>
              <w:tc>
                <w:tcPr>
                  <w:tcW w:w="819" w:type="pct"/>
                  <w:shd w:val="clear" w:color="auto" w:fill="auto"/>
                  <w:vAlign w:val="center"/>
                </w:tcPr>
                <w:p w14:paraId="7CEEBCE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A81D85B">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2C1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36032EF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11</w:t>
                  </w:r>
                </w:p>
              </w:tc>
              <w:tc>
                <w:tcPr>
                  <w:tcW w:w="874" w:type="pct"/>
                  <w:shd w:val="clear" w:color="auto" w:fill="auto"/>
                  <w:vAlign w:val="center"/>
                </w:tcPr>
                <w:p w14:paraId="309B909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1653" w:type="pct"/>
                  <w:shd w:val="clear" w:color="auto" w:fill="auto"/>
                  <w:vAlign w:val="center"/>
                </w:tcPr>
                <w:p w14:paraId="3603670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TDTG36/22_T_C</w:t>
                  </w:r>
                </w:p>
              </w:tc>
              <w:tc>
                <w:tcPr>
                  <w:tcW w:w="819" w:type="pct"/>
                  <w:shd w:val="clear" w:color="auto" w:fill="auto"/>
                  <w:vAlign w:val="center"/>
                </w:tcPr>
                <w:p w14:paraId="31C6CC1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62C9B8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9F4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3BA7460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12</w:t>
                  </w:r>
                </w:p>
              </w:tc>
              <w:tc>
                <w:tcPr>
                  <w:tcW w:w="874" w:type="pct"/>
                  <w:shd w:val="clear" w:color="auto" w:fill="auto"/>
                  <w:vAlign w:val="center"/>
                </w:tcPr>
                <w:p w14:paraId="180FAED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1653" w:type="pct"/>
                  <w:shd w:val="clear" w:color="auto" w:fill="auto"/>
                  <w:vAlign w:val="center"/>
                </w:tcPr>
                <w:p w14:paraId="7F775EA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TGSP25</w:t>
                  </w:r>
                </w:p>
              </w:tc>
              <w:tc>
                <w:tcPr>
                  <w:tcW w:w="819" w:type="pct"/>
                  <w:shd w:val="clear" w:color="auto" w:fill="auto"/>
                  <w:vAlign w:val="center"/>
                </w:tcPr>
                <w:p w14:paraId="687D864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CFDA638">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DA0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187ACF8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13</w:t>
                  </w:r>
                </w:p>
              </w:tc>
              <w:tc>
                <w:tcPr>
                  <w:tcW w:w="874" w:type="pct"/>
                  <w:shd w:val="clear" w:color="auto" w:fill="auto"/>
                  <w:vAlign w:val="center"/>
                </w:tcPr>
                <w:p w14:paraId="3FE6EC5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人工投料斗</w:t>
                  </w:r>
                </w:p>
              </w:tc>
              <w:tc>
                <w:tcPr>
                  <w:tcW w:w="1653" w:type="pct"/>
                  <w:shd w:val="clear" w:color="auto" w:fill="auto"/>
                  <w:vAlign w:val="center"/>
                </w:tcPr>
                <w:p w14:paraId="58A65F9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P_TGSSP25-18</w:t>
                  </w:r>
                </w:p>
              </w:tc>
              <w:tc>
                <w:tcPr>
                  <w:tcW w:w="819" w:type="pct"/>
                  <w:shd w:val="clear" w:color="auto" w:fill="auto"/>
                  <w:vAlign w:val="center"/>
                </w:tcPr>
                <w:p w14:paraId="26AE8C8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941316B">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126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6" w:hRule="atLeast"/>
              </w:trPr>
              <w:tc>
                <w:tcPr>
                  <w:tcW w:w="816" w:type="pct"/>
                  <w:shd w:val="clear" w:color="auto" w:fill="auto"/>
                  <w:vAlign w:val="center"/>
                </w:tcPr>
                <w:p w14:paraId="567332F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14</w:t>
                  </w:r>
                </w:p>
              </w:tc>
              <w:tc>
                <w:tcPr>
                  <w:tcW w:w="874" w:type="pct"/>
                  <w:shd w:val="clear" w:color="auto" w:fill="auto"/>
                  <w:vAlign w:val="center"/>
                </w:tcPr>
                <w:p w14:paraId="4B488CC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02529CD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LNGM18</w:t>
                  </w:r>
                </w:p>
                <w:p w14:paraId="40FE27F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（风量360--720m3/h）</w:t>
                  </w:r>
                </w:p>
              </w:tc>
              <w:tc>
                <w:tcPr>
                  <w:tcW w:w="819" w:type="pct"/>
                  <w:shd w:val="clear" w:color="auto" w:fill="auto"/>
                  <w:vAlign w:val="center"/>
                </w:tcPr>
                <w:p w14:paraId="0E04689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E406A9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0A79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8" w:hRule="atLeast"/>
              </w:trPr>
              <w:tc>
                <w:tcPr>
                  <w:tcW w:w="816" w:type="pct"/>
                  <w:shd w:val="clear" w:color="auto" w:fill="auto"/>
                  <w:vAlign w:val="center"/>
                </w:tcPr>
                <w:p w14:paraId="1EDD220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15</w:t>
                  </w:r>
                </w:p>
              </w:tc>
              <w:tc>
                <w:tcPr>
                  <w:tcW w:w="874" w:type="pct"/>
                  <w:shd w:val="clear" w:color="auto" w:fill="auto"/>
                  <w:vAlign w:val="center"/>
                </w:tcPr>
                <w:p w14:paraId="2DB3ED9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5202402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819" w:type="pct"/>
                  <w:shd w:val="clear" w:color="auto" w:fill="auto"/>
                  <w:vAlign w:val="center"/>
                </w:tcPr>
                <w:p w14:paraId="1E11045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1A499B9">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B81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4935580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16</w:t>
                  </w:r>
                </w:p>
              </w:tc>
              <w:tc>
                <w:tcPr>
                  <w:tcW w:w="874" w:type="pct"/>
                  <w:shd w:val="clear" w:color="auto" w:fill="auto"/>
                  <w:vAlign w:val="center"/>
                </w:tcPr>
                <w:p w14:paraId="7E7AC2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6C39756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XSQF340</w:t>
                  </w:r>
                </w:p>
              </w:tc>
              <w:tc>
                <w:tcPr>
                  <w:tcW w:w="819" w:type="pct"/>
                  <w:shd w:val="clear" w:color="auto" w:fill="auto"/>
                  <w:vAlign w:val="center"/>
                </w:tcPr>
                <w:p w14:paraId="54419E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DB78933">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0F80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16" w:type="pct"/>
                  <w:shd w:val="clear" w:color="auto" w:fill="auto"/>
                  <w:vAlign w:val="center"/>
                </w:tcPr>
                <w:p w14:paraId="332A056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17</w:t>
                  </w:r>
                </w:p>
              </w:tc>
              <w:tc>
                <w:tcPr>
                  <w:tcW w:w="874" w:type="pct"/>
                  <w:shd w:val="clear" w:color="auto" w:fill="auto"/>
                  <w:vAlign w:val="center"/>
                </w:tcPr>
                <w:p w14:paraId="3A5A29A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1653" w:type="pct"/>
                  <w:shd w:val="clear" w:color="auto" w:fill="auto"/>
                  <w:vAlign w:val="center"/>
                </w:tcPr>
                <w:p w14:paraId="4B678E3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TGSP20</w:t>
                  </w:r>
                </w:p>
              </w:tc>
              <w:tc>
                <w:tcPr>
                  <w:tcW w:w="819" w:type="pct"/>
                  <w:shd w:val="clear" w:color="auto" w:fill="auto"/>
                  <w:vAlign w:val="center"/>
                </w:tcPr>
                <w:p w14:paraId="44FE600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F0C9D7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9B7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7E55C38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18</w:t>
                  </w:r>
                </w:p>
              </w:tc>
              <w:tc>
                <w:tcPr>
                  <w:tcW w:w="874" w:type="pct"/>
                  <w:shd w:val="clear" w:color="auto" w:fill="auto"/>
                  <w:vAlign w:val="center"/>
                </w:tcPr>
                <w:p w14:paraId="7D72F22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46F71A9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TBLF4</w:t>
                  </w:r>
                </w:p>
                <w:p w14:paraId="6D88452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（风量360--720m3/h）</w:t>
                  </w:r>
                </w:p>
              </w:tc>
              <w:tc>
                <w:tcPr>
                  <w:tcW w:w="819" w:type="pct"/>
                  <w:shd w:val="clear" w:color="auto" w:fill="auto"/>
                  <w:vAlign w:val="center"/>
                </w:tcPr>
                <w:p w14:paraId="38C17E5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D0F320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BCA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7E0A904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19</w:t>
                  </w:r>
                </w:p>
              </w:tc>
              <w:tc>
                <w:tcPr>
                  <w:tcW w:w="874" w:type="pct"/>
                  <w:shd w:val="clear" w:color="auto" w:fill="auto"/>
                  <w:vAlign w:val="center"/>
                </w:tcPr>
                <w:p w14:paraId="30463D8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1653" w:type="pct"/>
                  <w:shd w:val="clear" w:color="auto" w:fill="auto"/>
                  <w:vAlign w:val="center"/>
                </w:tcPr>
                <w:p w14:paraId="4E2FC6F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TDTG36/22_T_C</w:t>
                  </w:r>
                </w:p>
              </w:tc>
              <w:tc>
                <w:tcPr>
                  <w:tcW w:w="819" w:type="pct"/>
                  <w:shd w:val="clear" w:color="auto" w:fill="auto"/>
                  <w:vAlign w:val="center"/>
                </w:tcPr>
                <w:p w14:paraId="70B5705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1581E023">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AE1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6" w:hRule="atLeast"/>
              </w:trPr>
              <w:tc>
                <w:tcPr>
                  <w:tcW w:w="816" w:type="pct"/>
                  <w:shd w:val="clear" w:color="auto" w:fill="auto"/>
                  <w:vAlign w:val="center"/>
                </w:tcPr>
                <w:p w14:paraId="0889901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20</w:t>
                  </w:r>
                </w:p>
              </w:tc>
              <w:tc>
                <w:tcPr>
                  <w:tcW w:w="874" w:type="pct"/>
                  <w:shd w:val="clear" w:color="auto" w:fill="auto"/>
                  <w:vAlign w:val="center"/>
                </w:tcPr>
                <w:p w14:paraId="3EB966B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圆锥粉料初清筛</w:t>
                  </w:r>
                </w:p>
              </w:tc>
              <w:tc>
                <w:tcPr>
                  <w:tcW w:w="1653" w:type="pct"/>
                  <w:shd w:val="clear" w:color="auto" w:fill="auto"/>
                  <w:vAlign w:val="center"/>
                </w:tcPr>
                <w:p w14:paraId="3A7844F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SCQZ90*80*110</w:t>
                  </w:r>
                </w:p>
              </w:tc>
              <w:tc>
                <w:tcPr>
                  <w:tcW w:w="819" w:type="pct"/>
                  <w:shd w:val="clear" w:color="auto" w:fill="auto"/>
                  <w:vAlign w:val="center"/>
                </w:tcPr>
                <w:p w14:paraId="4A6FEEC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7FE4099">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897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8" w:hRule="atLeast"/>
              </w:trPr>
              <w:tc>
                <w:tcPr>
                  <w:tcW w:w="816" w:type="pct"/>
                  <w:shd w:val="clear" w:color="auto" w:fill="auto"/>
                  <w:vAlign w:val="center"/>
                </w:tcPr>
                <w:p w14:paraId="45E7CE3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21</w:t>
                  </w:r>
                </w:p>
              </w:tc>
              <w:tc>
                <w:tcPr>
                  <w:tcW w:w="874" w:type="pct"/>
                  <w:shd w:val="clear" w:color="auto" w:fill="auto"/>
                  <w:vAlign w:val="center"/>
                </w:tcPr>
                <w:p w14:paraId="4CD2B89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永磁筒</w:t>
                  </w:r>
                </w:p>
              </w:tc>
              <w:tc>
                <w:tcPr>
                  <w:tcW w:w="1653" w:type="pct"/>
                  <w:shd w:val="clear" w:color="auto" w:fill="auto"/>
                  <w:vAlign w:val="center"/>
                </w:tcPr>
                <w:p w14:paraId="141C17F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TCXT25</w:t>
                  </w:r>
                </w:p>
              </w:tc>
              <w:tc>
                <w:tcPr>
                  <w:tcW w:w="819" w:type="pct"/>
                  <w:shd w:val="clear" w:color="auto" w:fill="auto"/>
                  <w:vAlign w:val="center"/>
                </w:tcPr>
                <w:p w14:paraId="2D8B815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18EDC307">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2F29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49C72CF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22</w:t>
                  </w:r>
                </w:p>
              </w:tc>
              <w:tc>
                <w:tcPr>
                  <w:tcW w:w="874" w:type="pct"/>
                  <w:shd w:val="clear" w:color="auto" w:fill="auto"/>
                  <w:vAlign w:val="center"/>
                </w:tcPr>
                <w:p w14:paraId="784ACB8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1653" w:type="pct"/>
                  <w:shd w:val="clear" w:color="auto" w:fill="auto"/>
                  <w:vAlign w:val="center"/>
                </w:tcPr>
                <w:p w14:paraId="5F41F80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TGSP25</w:t>
                  </w:r>
                </w:p>
              </w:tc>
              <w:tc>
                <w:tcPr>
                  <w:tcW w:w="819" w:type="pct"/>
                  <w:shd w:val="clear" w:color="auto" w:fill="auto"/>
                  <w:vAlign w:val="center"/>
                </w:tcPr>
                <w:p w14:paraId="7AC92F0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F4DEFF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36E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5577535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23</w:t>
                  </w:r>
                </w:p>
              </w:tc>
              <w:tc>
                <w:tcPr>
                  <w:tcW w:w="874" w:type="pct"/>
                  <w:shd w:val="clear" w:color="auto" w:fill="auto"/>
                  <w:vAlign w:val="center"/>
                </w:tcPr>
                <w:p w14:paraId="79FD5C7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5E6416A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4-72-3.6A-2-3kW</w:t>
                  </w:r>
                </w:p>
              </w:tc>
              <w:tc>
                <w:tcPr>
                  <w:tcW w:w="819" w:type="pct"/>
                  <w:shd w:val="clear" w:color="auto" w:fill="auto"/>
                  <w:vAlign w:val="center"/>
                </w:tcPr>
                <w:p w14:paraId="37A1D92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CCE156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44E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14F7F2A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24</w:t>
                  </w:r>
                </w:p>
              </w:tc>
              <w:tc>
                <w:tcPr>
                  <w:tcW w:w="874" w:type="pct"/>
                  <w:shd w:val="clear" w:color="auto" w:fill="auto"/>
                  <w:vAlign w:val="center"/>
                </w:tcPr>
                <w:p w14:paraId="1B1E174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254057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XSQF300</w:t>
                  </w:r>
                </w:p>
              </w:tc>
              <w:tc>
                <w:tcPr>
                  <w:tcW w:w="819" w:type="pct"/>
                  <w:shd w:val="clear" w:color="auto" w:fill="auto"/>
                  <w:vAlign w:val="center"/>
                </w:tcPr>
                <w:p w14:paraId="1F072A7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7964C72">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5D0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8" w:hRule="atLeast"/>
              </w:trPr>
              <w:tc>
                <w:tcPr>
                  <w:tcW w:w="816" w:type="pct"/>
                  <w:shd w:val="clear" w:color="auto" w:fill="auto"/>
                  <w:vAlign w:val="center"/>
                </w:tcPr>
                <w:p w14:paraId="2B17E97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25</w:t>
                  </w:r>
                </w:p>
              </w:tc>
              <w:tc>
                <w:tcPr>
                  <w:tcW w:w="874" w:type="pct"/>
                  <w:shd w:val="clear" w:color="auto" w:fill="auto"/>
                  <w:vAlign w:val="center"/>
                </w:tcPr>
                <w:p w14:paraId="66568D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7295C41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4-72-3.6A-2-3kW</w:t>
                  </w:r>
                </w:p>
              </w:tc>
              <w:tc>
                <w:tcPr>
                  <w:tcW w:w="819" w:type="pct"/>
                  <w:shd w:val="clear" w:color="auto" w:fill="auto"/>
                  <w:vAlign w:val="center"/>
                </w:tcPr>
                <w:p w14:paraId="655A63C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8698B4E">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61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0833BB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26</w:t>
                  </w:r>
                </w:p>
              </w:tc>
              <w:tc>
                <w:tcPr>
                  <w:tcW w:w="874" w:type="pct"/>
                  <w:shd w:val="clear" w:color="auto" w:fill="auto"/>
                  <w:vAlign w:val="center"/>
                </w:tcPr>
                <w:p w14:paraId="70B7743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7F40AAB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XSQF300</w:t>
                  </w:r>
                </w:p>
              </w:tc>
              <w:tc>
                <w:tcPr>
                  <w:tcW w:w="819" w:type="pct"/>
                  <w:shd w:val="clear" w:color="auto" w:fill="auto"/>
                  <w:vAlign w:val="center"/>
                </w:tcPr>
                <w:p w14:paraId="04FA6A2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78D68D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E8B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1D93008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w:t>
                  </w:r>
                </w:p>
              </w:tc>
              <w:tc>
                <w:tcPr>
                  <w:tcW w:w="874" w:type="pct"/>
                  <w:shd w:val="clear" w:color="auto" w:fill="auto"/>
                  <w:vAlign w:val="center"/>
                </w:tcPr>
                <w:p w14:paraId="6AF2C3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0971268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4-72-3.6A-2-3kW</w:t>
                  </w:r>
                </w:p>
              </w:tc>
              <w:tc>
                <w:tcPr>
                  <w:tcW w:w="819" w:type="pct"/>
                  <w:shd w:val="clear" w:color="auto" w:fill="auto"/>
                  <w:vAlign w:val="center"/>
                </w:tcPr>
                <w:p w14:paraId="21202CA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FD4EA77">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r w14:paraId="2B05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71E24D4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74" w:type="pct"/>
                  <w:shd w:val="clear" w:color="auto" w:fill="auto"/>
                  <w:vAlign w:val="center"/>
                </w:tcPr>
                <w:p w14:paraId="5FB632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24CD588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XSQF300</w:t>
                  </w:r>
                </w:p>
              </w:tc>
              <w:tc>
                <w:tcPr>
                  <w:tcW w:w="819" w:type="pct"/>
                  <w:shd w:val="clear" w:color="auto" w:fill="auto"/>
                  <w:vAlign w:val="center"/>
                </w:tcPr>
                <w:p w14:paraId="6AF4EE4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A4106FB">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r w14:paraId="6864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000" w:type="pct"/>
                  <w:gridSpan w:val="5"/>
                  <w:shd w:val="clear" w:color="auto" w:fill="auto"/>
                  <w:vAlign w:val="center"/>
                </w:tcPr>
                <w:p w14:paraId="3DF944B7">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二、粉碎工段</w:t>
                  </w:r>
                </w:p>
              </w:tc>
            </w:tr>
            <w:tr w14:paraId="23AF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16EDE317">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4" w:type="pct"/>
                  <w:shd w:val="clear" w:color="auto" w:fill="auto"/>
                  <w:vAlign w:val="center"/>
                </w:tcPr>
                <w:p w14:paraId="09BBA13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粉碎原料仓</w:t>
                  </w:r>
                </w:p>
              </w:tc>
              <w:tc>
                <w:tcPr>
                  <w:tcW w:w="1653" w:type="pct"/>
                  <w:shd w:val="clear" w:color="auto" w:fill="auto"/>
                  <w:vAlign w:val="center"/>
                </w:tcPr>
                <w:p w14:paraId="0A2D1724">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694B248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35" w:type="pct"/>
                  <w:shd w:val="clear" w:color="auto" w:fill="auto"/>
                  <w:vAlign w:val="center"/>
                </w:tcPr>
                <w:p w14:paraId="573EB57D">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91B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8" w:hRule="atLeast"/>
              </w:trPr>
              <w:tc>
                <w:tcPr>
                  <w:tcW w:w="816" w:type="pct"/>
                  <w:shd w:val="clear" w:color="auto" w:fill="auto"/>
                  <w:vAlign w:val="center"/>
                </w:tcPr>
                <w:p w14:paraId="602AF879">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4" w:type="pct"/>
                  <w:shd w:val="clear" w:color="auto" w:fill="auto"/>
                  <w:vAlign w:val="center"/>
                </w:tcPr>
                <w:p w14:paraId="57EEB73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上料位器Y</w:t>
                  </w:r>
                </w:p>
              </w:tc>
              <w:tc>
                <w:tcPr>
                  <w:tcW w:w="1653" w:type="pct"/>
                  <w:shd w:val="clear" w:color="auto" w:fill="auto"/>
                  <w:vAlign w:val="center"/>
                </w:tcPr>
                <w:p w14:paraId="12DC488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SE130EGMA</w:t>
                  </w:r>
                </w:p>
              </w:tc>
              <w:tc>
                <w:tcPr>
                  <w:tcW w:w="819" w:type="pct"/>
                  <w:shd w:val="clear" w:color="auto" w:fill="auto"/>
                  <w:vAlign w:val="center"/>
                </w:tcPr>
                <w:p w14:paraId="31D3F27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35" w:type="pct"/>
                  <w:shd w:val="clear" w:color="auto" w:fill="auto"/>
                  <w:vAlign w:val="center"/>
                </w:tcPr>
                <w:p w14:paraId="15011DCB">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45F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16" w:type="pct"/>
                  <w:shd w:val="clear" w:color="auto" w:fill="auto"/>
                  <w:vAlign w:val="center"/>
                </w:tcPr>
                <w:p w14:paraId="5ED58396">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4" w:type="pct"/>
                  <w:shd w:val="clear" w:color="auto" w:fill="auto"/>
                  <w:vAlign w:val="center"/>
                </w:tcPr>
                <w:p w14:paraId="13C8CEC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下料位器Y</w:t>
                  </w:r>
                </w:p>
              </w:tc>
              <w:tc>
                <w:tcPr>
                  <w:tcW w:w="1653" w:type="pct"/>
                  <w:shd w:val="clear" w:color="auto" w:fill="auto"/>
                  <w:vAlign w:val="center"/>
                </w:tcPr>
                <w:p w14:paraId="6B90A40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SE3820ECRF(0300)</w:t>
                  </w:r>
                </w:p>
              </w:tc>
              <w:tc>
                <w:tcPr>
                  <w:tcW w:w="819" w:type="pct"/>
                  <w:shd w:val="clear" w:color="auto" w:fill="auto"/>
                  <w:vAlign w:val="center"/>
                </w:tcPr>
                <w:p w14:paraId="0B9B83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35" w:type="pct"/>
                  <w:shd w:val="clear" w:color="auto" w:fill="auto"/>
                  <w:vAlign w:val="center"/>
                </w:tcPr>
                <w:p w14:paraId="0035A718">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A32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2D0D7C8E">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4" w:type="pct"/>
                  <w:shd w:val="clear" w:color="auto" w:fill="auto"/>
                  <w:vAlign w:val="center"/>
                </w:tcPr>
                <w:p w14:paraId="79EA225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粉碎喂料斗</w:t>
                  </w:r>
                </w:p>
              </w:tc>
              <w:tc>
                <w:tcPr>
                  <w:tcW w:w="1653" w:type="pct"/>
                  <w:shd w:val="clear" w:color="auto" w:fill="auto"/>
                  <w:vAlign w:val="center"/>
                </w:tcPr>
                <w:p w14:paraId="4CC30C6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2E9CE0E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CD1BB7F">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0DE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6" w:hRule="atLeast"/>
              </w:trPr>
              <w:tc>
                <w:tcPr>
                  <w:tcW w:w="816" w:type="pct"/>
                  <w:shd w:val="clear" w:color="auto" w:fill="auto"/>
                  <w:vAlign w:val="center"/>
                </w:tcPr>
                <w:p w14:paraId="35E9721B">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4" w:type="pct"/>
                  <w:shd w:val="clear" w:color="auto" w:fill="auto"/>
                  <w:vAlign w:val="center"/>
                </w:tcPr>
                <w:p w14:paraId="3167230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叶轮喂料器</w:t>
                  </w:r>
                </w:p>
              </w:tc>
              <w:tc>
                <w:tcPr>
                  <w:tcW w:w="1653" w:type="pct"/>
                  <w:shd w:val="clear" w:color="auto" w:fill="auto"/>
                  <w:vAlign w:val="center"/>
                </w:tcPr>
                <w:p w14:paraId="6ABECA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TWLY60_S_C</w:t>
                  </w:r>
                </w:p>
              </w:tc>
              <w:tc>
                <w:tcPr>
                  <w:tcW w:w="819" w:type="pct"/>
                  <w:shd w:val="clear" w:color="auto" w:fill="auto"/>
                  <w:vAlign w:val="center"/>
                </w:tcPr>
                <w:p w14:paraId="2D10226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8FBD3E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072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8" w:hRule="atLeast"/>
              </w:trPr>
              <w:tc>
                <w:tcPr>
                  <w:tcW w:w="816" w:type="pct"/>
                  <w:shd w:val="clear" w:color="auto" w:fill="auto"/>
                  <w:vAlign w:val="center"/>
                </w:tcPr>
                <w:p w14:paraId="4373A431">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74" w:type="pct"/>
                  <w:shd w:val="clear" w:color="auto" w:fill="auto"/>
                  <w:vAlign w:val="center"/>
                </w:tcPr>
                <w:p w14:paraId="6F7E38C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"超越”锤片式粉碎机</w:t>
                  </w:r>
                </w:p>
              </w:tc>
              <w:tc>
                <w:tcPr>
                  <w:tcW w:w="1653" w:type="pct"/>
                  <w:shd w:val="clear" w:color="auto" w:fill="auto"/>
                  <w:vAlign w:val="center"/>
                </w:tcPr>
                <w:p w14:paraId="718F40B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SWFP66x60D_C</w:t>
                  </w:r>
                </w:p>
              </w:tc>
              <w:tc>
                <w:tcPr>
                  <w:tcW w:w="819" w:type="pct"/>
                  <w:shd w:val="clear" w:color="auto" w:fill="auto"/>
                  <w:vAlign w:val="center"/>
                </w:tcPr>
                <w:p w14:paraId="15E9E12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6DA0EEF">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58F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1C2BF096">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874" w:type="pct"/>
                  <w:shd w:val="clear" w:color="auto" w:fill="auto"/>
                  <w:vAlign w:val="center"/>
                </w:tcPr>
                <w:p w14:paraId="057C464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7B0218D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LNGm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6</w:t>
                  </w:r>
                </w:p>
                <w:p w14:paraId="310D415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（风量4320-6480 m3/h）</w:t>
                  </w:r>
                </w:p>
              </w:tc>
              <w:tc>
                <w:tcPr>
                  <w:tcW w:w="819" w:type="pct"/>
                  <w:shd w:val="clear" w:color="auto" w:fill="auto"/>
                  <w:vAlign w:val="center"/>
                </w:tcPr>
                <w:p w14:paraId="5E4DBD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E03DD95">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7BD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2B487413">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4" w:type="pct"/>
                  <w:shd w:val="clear" w:color="auto" w:fill="auto"/>
                  <w:vAlign w:val="center"/>
                </w:tcPr>
                <w:p w14:paraId="7BF1D3D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手动双轴蝶阀</w:t>
                  </w:r>
                </w:p>
              </w:tc>
              <w:tc>
                <w:tcPr>
                  <w:tcW w:w="1653" w:type="pct"/>
                  <w:shd w:val="clear" w:color="auto" w:fill="auto"/>
                  <w:vAlign w:val="center"/>
                </w:tcPr>
                <w:p w14:paraId="16FFF81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SDFS34</w:t>
                  </w:r>
                </w:p>
              </w:tc>
              <w:tc>
                <w:tcPr>
                  <w:tcW w:w="819" w:type="pct"/>
                  <w:shd w:val="clear" w:color="auto" w:fill="auto"/>
                  <w:vAlign w:val="center"/>
                </w:tcPr>
                <w:p w14:paraId="720DE67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F533663">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FD2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4" w:hRule="atLeast"/>
              </w:trPr>
              <w:tc>
                <w:tcPr>
                  <w:tcW w:w="816" w:type="pct"/>
                  <w:shd w:val="clear" w:color="auto" w:fill="auto"/>
                  <w:vAlign w:val="center"/>
                </w:tcPr>
                <w:p w14:paraId="75916B4E">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874" w:type="pct"/>
                  <w:shd w:val="clear" w:color="auto" w:fill="auto"/>
                  <w:vAlign w:val="center"/>
                </w:tcPr>
                <w:p w14:paraId="5BDD43B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16F58C1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6-30-6A</w:t>
                  </w:r>
                </w:p>
              </w:tc>
              <w:tc>
                <w:tcPr>
                  <w:tcW w:w="819" w:type="pct"/>
                  <w:shd w:val="clear" w:color="auto" w:fill="auto"/>
                  <w:vAlign w:val="center"/>
                </w:tcPr>
                <w:p w14:paraId="0A55364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0947888D">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AC5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8" w:hRule="atLeast"/>
              </w:trPr>
              <w:tc>
                <w:tcPr>
                  <w:tcW w:w="816" w:type="pct"/>
                  <w:shd w:val="clear" w:color="auto" w:fill="auto"/>
                  <w:vAlign w:val="center"/>
                </w:tcPr>
                <w:p w14:paraId="0B81FE3C">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4" w:type="pct"/>
                  <w:shd w:val="clear" w:color="auto" w:fill="auto"/>
                  <w:vAlign w:val="center"/>
                </w:tcPr>
                <w:p w14:paraId="429C5D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7843D15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XSQ400</w:t>
                  </w:r>
                </w:p>
              </w:tc>
              <w:tc>
                <w:tcPr>
                  <w:tcW w:w="819" w:type="pct"/>
                  <w:shd w:val="clear" w:color="auto" w:fill="auto"/>
                  <w:vAlign w:val="center"/>
                </w:tcPr>
                <w:p w14:paraId="2C598CC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13E577A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057E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420C685A">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74" w:type="pct"/>
                  <w:shd w:val="clear" w:color="auto" w:fill="auto"/>
                  <w:vAlign w:val="center"/>
                </w:tcPr>
                <w:p w14:paraId="0E26FF4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粉碎沉降斗</w:t>
                  </w:r>
                </w:p>
              </w:tc>
              <w:tc>
                <w:tcPr>
                  <w:tcW w:w="1653" w:type="pct"/>
                  <w:shd w:val="clear" w:color="auto" w:fill="auto"/>
                  <w:vAlign w:val="center"/>
                </w:tcPr>
                <w:p w14:paraId="03B797D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TLSGF25</w:t>
                  </w:r>
                </w:p>
              </w:tc>
              <w:tc>
                <w:tcPr>
                  <w:tcW w:w="819" w:type="pct"/>
                  <w:shd w:val="clear" w:color="auto" w:fill="auto"/>
                  <w:vAlign w:val="center"/>
                </w:tcPr>
                <w:p w14:paraId="52EAEB4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6C4077F">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2B1A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000" w:type="pct"/>
                  <w:gridSpan w:val="5"/>
                  <w:shd w:val="clear" w:color="auto" w:fill="auto"/>
                  <w:vAlign w:val="center"/>
                </w:tcPr>
                <w:p w14:paraId="0DB7D8A3">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三、配料工段</w:t>
                  </w:r>
                </w:p>
              </w:tc>
            </w:tr>
            <w:tr w14:paraId="271C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00AAF113">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c>
                <w:tcPr>
                  <w:tcW w:w="874" w:type="pct"/>
                  <w:shd w:val="clear" w:color="auto" w:fill="auto"/>
                  <w:vAlign w:val="center"/>
                </w:tcPr>
                <w:p w14:paraId="74D7E4C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76592F6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TSTS50</w:t>
                  </w:r>
                </w:p>
                <w:p w14:paraId="0635D8B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（风量120--240m3/h）</w:t>
                  </w:r>
                </w:p>
              </w:tc>
              <w:tc>
                <w:tcPr>
                  <w:tcW w:w="819" w:type="pct"/>
                  <w:shd w:val="clear" w:color="auto" w:fill="auto"/>
                  <w:vAlign w:val="center"/>
                </w:tcPr>
                <w:p w14:paraId="1086E1C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35" w:type="pct"/>
                  <w:shd w:val="clear" w:color="auto" w:fill="auto"/>
                  <w:vAlign w:val="center"/>
                </w:tcPr>
                <w:p w14:paraId="0AA42A52">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591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50ED17D3">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w:t>
                  </w:r>
                </w:p>
              </w:tc>
              <w:tc>
                <w:tcPr>
                  <w:tcW w:w="874" w:type="pct"/>
                  <w:shd w:val="clear" w:color="auto" w:fill="auto"/>
                  <w:vAlign w:val="center"/>
                </w:tcPr>
                <w:p w14:paraId="711FC83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预混料小料仓</w:t>
                  </w:r>
                </w:p>
              </w:tc>
              <w:tc>
                <w:tcPr>
                  <w:tcW w:w="1653" w:type="pct"/>
                  <w:shd w:val="clear" w:color="auto" w:fill="auto"/>
                  <w:vAlign w:val="center"/>
                </w:tcPr>
                <w:p w14:paraId="2E5ABDA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数量:8</w:t>
                  </w:r>
                </w:p>
              </w:tc>
              <w:tc>
                <w:tcPr>
                  <w:tcW w:w="819" w:type="pct"/>
                  <w:shd w:val="clear" w:color="auto" w:fill="auto"/>
                  <w:vAlign w:val="center"/>
                </w:tcPr>
                <w:p w14:paraId="38018AF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35" w:type="pct"/>
                  <w:shd w:val="clear" w:color="auto" w:fill="auto"/>
                  <w:vAlign w:val="center"/>
                </w:tcPr>
                <w:p w14:paraId="77C69C7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D51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440406D3">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874" w:type="pct"/>
                  <w:shd w:val="clear" w:color="auto" w:fill="auto"/>
                  <w:vAlign w:val="center"/>
                </w:tcPr>
                <w:p w14:paraId="639ACDC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101EFA7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TSTS50</w:t>
                  </w:r>
                </w:p>
                <w:p w14:paraId="1DF4602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（风量120--240m3/h）</w:t>
                  </w:r>
                </w:p>
              </w:tc>
              <w:tc>
                <w:tcPr>
                  <w:tcW w:w="819" w:type="pct"/>
                  <w:shd w:val="clear" w:color="auto" w:fill="auto"/>
                  <w:vAlign w:val="center"/>
                </w:tcPr>
                <w:p w14:paraId="2AB2424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35" w:type="pct"/>
                  <w:shd w:val="clear" w:color="auto" w:fill="auto"/>
                  <w:vAlign w:val="center"/>
                </w:tcPr>
                <w:p w14:paraId="3479C83F">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22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7B8F04E1">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w:t>
                  </w:r>
                </w:p>
              </w:tc>
              <w:tc>
                <w:tcPr>
                  <w:tcW w:w="874" w:type="pct"/>
                  <w:shd w:val="clear" w:color="auto" w:fill="auto"/>
                  <w:vAlign w:val="center"/>
                </w:tcPr>
                <w:p w14:paraId="1910ADE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预混料小料仓</w:t>
                  </w:r>
                </w:p>
              </w:tc>
              <w:tc>
                <w:tcPr>
                  <w:tcW w:w="1653" w:type="pct"/>
                  <w:shd w:val="clear" w:color="auto" w:fill="auto"/>
                  <w:vAlign w:val="center"/>
                </w:tcPr>
                <w:p w14:paraId="3D5A34A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数量:10</w:t>
                  </w:r>
                </w:p>
              </w:tc>
              <w:tc>
                <w:tcPr>
                  <w:tcW w:w="819" w:type="pct"/>
                  <w:shd w:val="clear" w:color="auto" w:fill="auto"/>
                  <w:vAlign w:val="center"/>
                </w:tcPr>
                <w:p w14:paraId="37280F8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35" w:type="pct"/>
                  <w:shd w:val="clear" w:color="auto" w:fill="auto"/>
                  <w:vAlign w:val="center"/>
                </w:tcPr>
                <w:p w14:paraId="5AB3A72D">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0845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1B869310">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5</w:t>
                  </w:r>
                </w:p>
              </w:tc>
              <w:tc>
                <w:tcPr>
                  <w:tcW w:w="874" w:type="pct"/>
                  <w:shd w:val="clear" w:color="auto" w:fill="auto"/>
                  <w:vAlign w:val="center"/>
                </w:tcPr>
                <w:p w14:paraId="6DB8A03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配料秤</w:t>
                  </w:r>
                </w:p>
              </w:tc>
              <w:tc>
                <w:tcPr>
                  <w:tcW w:w="1653" w:type="pct"/>
                  <w:shd w:val="clear" w:color="auto" w:fill="auto"/>
                  <w:vAlign w:val="center"/>
                </w:tcPr>
                <w:p w14:paraId="201CB7A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PLDY1000</w:t>
                  </w:r>
                </w:p>
              </w:tc>
              <w:tc>
                <w:tcPr>
                  <w:tcW w:w="819" w:type="pct"/>
                  <w:shd w:val="clear" w:color="auto" w:fill="auto"/>
                  <w:vAlign w:val="center"/>
                </w:tcPr>
                <w:p w14:paraId="073AF8D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35" w:type="pct"/>
                  <w:shd w:val="clear" w:color="auto" w:fill="auto"/>
                  <w:vAlign w:val="center"/>
                </w:tcPr>
                <w:p w14:paraId="7978EC79">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BAF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7CCEC1E7">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w:t>
                  </w:r>
                </w:p>
              </w:tc>
              <w:tc>
                <w:tcPr>
                  <w:tcW w:w="874" w:type="pct"/>
                  <w:shd w:val="clear" w:color="auto" w:fill="auto"/>
                  <w:vAlign w:val="center"/>
                </w:tcPr>
                <w:p w14:paraId="6F4AFB1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微量秤</w:t>
                  </w:r>
                </w:p>
              </w:tc>
              <w:tc>
                <w:tcPr>
                  <w:tcW w:w="1653" w:type="pct"/>
                  <w:shd w:val="clear" w:color="auto" w:fill="auto"/>
                  <w:vAlign w:val="center"/>
                </w:tcPr>
                <w:p w14:paraId="12C5C33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PLC50</w:t>
                  </w:r>
                </w:p>
              </w:tc>
              <w:tc>
                <w:tcPr>
                  <w:tcW w:w="819" w:type="pct"/>
                  <w:shd w:val="clear" w:color="auto" w:fill="auto"/>
                  <w:vAlign w:val="center"/>
                </w:tcPr>
                <w:p w14:paraId="4762BC2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AB548F8">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92F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16" w:type="pct"/>
                  <w:shd w:val="clear" w:color="auto" w:fill="auto"/>
                  <w:vAlign w:val="center"/>
                </w:tcPr>
                <w:p w14:paraId="2F274238">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7</w:t>
                  </w:r>
                </w:p>
              </w:tc>
              <w:tc>
                <w:tcPr>
                  <w:tcW w:w="874" w:type="pct"/>
                  <w:shd w:val="clear" w:color="auto" w:fill="auto"/>
                  <w:vAlign w:val="center"/>
                </w:tcPr>
                <w:p w14:paraId="619BF04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04E6621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BLMY15</w:t>
                  </w:r>
                </w:p>
                <w:p w14:paraId="31C4110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（风量1620--2520m3/h）</w:t>
                  </w:r>
                </w:p>
              </w:tc>
              <w:tc>
                <w:tcPr>
                  <w:tcW w:w="819" w:type="pct"/>
                  <w:shd w:val="clear" w:color="auto" w:fill="auto"/>
                  <w:vAlign w:val="center"/>
                </w:tcPr>
                <w:p w14:paraId="339FCC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351D9F4">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25B1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55E9DE11">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8</w:t>
                  </w:r>
                </w:p>
              </w:tc>
              <w:tc>
                <w:tcPr>
                  <w:tcW w:w="874" w:type="pct"/>
                  <w:shd w:val="clear" w:color="auto" w:fill="auto"/>
                  <w:vAlign w:val="center"/>
                </w:tcPr>
                <w:p w14:paraId="67FE500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1445F9C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6-30-4A</w:t>
                  </w:r>
                </w:p>
              </w:tc>
              <w:tc>
                <w:tcPr>
                  <w:tcW w:w="819" w:type="pct"/>
                  <w:shd w:val="clear" w:color="auto" w:fill="auto"/>
                  <w:vAlign w:val="center"/>
                </w:tcPr>
                <w:p w14:paraId="01F2CB8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0AEFD5B">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A64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775E6053">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w:t>
                  </w:r>
                </w:p>
              </w:tc>
              <w:tc>
                <w:tcPr>
                  <w:tcW w:w="874" w:type="pct"/>
                  <w:shd w:val="clear" w:color="auto" w:fill="auto"/>
                  <w:vAlign w:val="center"/>
                </w:tcPr>
                <w:p w14:paraId="077F300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3449D22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XSQF340</w:t>
                  </w:r>
                </w:p>
              </w:tc>
              <w:tc>
                <w:tcPr>
                  <w:tcW w:w="819" w:type="pct"/>
                  <w:shd w:val="clear" w:color="auto" w:fill="auto"/>
                  <w:vAlign w:val="center"/>
                </w:tcPr>
                <w:p w14:paraId="75E2959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FC2E86C">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CA4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000" w:type="pct"/>
                  <w:gridSpan w:val="5"/>
                  <w:shd w:val="clear" w:color="auto" w:fill="auto"/>
                  <w:vAlign w:val="center"/>
                </w:tcPr>
                <w:p w14:paraId="3E09EEBF">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四、混合工段</w:t>
                  </w:r>
                </w:p>
              </w:tc>
            </w:tr>
            <w:tr w14:paraId="13C7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5F707FFA">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4" w:type="pct"/>
                  <w:shd w:val="clear" w:color="auto" w:fill="auto"/>
                  <w:vAlign w:val="center"/>
                </w:tcPr>
                <w:p w14:paraId="334CFB0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40904B7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STLZ750</w:t>
                  </w:r>
                </w:p>
                <w:p w14:paraId="0E024C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（风量540--1080m3/h）</w:t>
                  </w:r>
                </w:p>
              </w:tc>
              <w:tc>
                <w:tcPr>
                  <w:tcW w:w="819" w:type="pct"/>
                  <w:shd w:val="clear" w:color="auto" w:fill="auto"/>
                  <w:vAlign w:val="center"/>
                </w:tcPr>
                <w:p w14:paraId="2AFFBF7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81D4F5F">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67A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539C47E2">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4" w:type="pct"/>
                  <w:shd w:val="clear" w:color="auto" w:fill="auto"/>
                  <w:vAlign w:val="center"/>
                </w:tcPr>
                <w:p w14:paraId="6CB1CEA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双层高效混合机</w:t>
                  </w:r>
                </w:p>
              </w:tc>
              <w:tc>
                <w:tcPr>
                  <w:tcW w:w="1653" w:type="pct"/>
                  <w:shd w:val="clear" w:color="auto" w:fill="auto"/>
                  <w:vAlign w:val="center"/>
                </w:tcPr>
                <w:p w14:paraId="4BADC08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SJHS0.2</w:t>
                  </w:r>
                </w:p>
              </w:tc>
              <w:tc>
                <w:tcPr>
                  <w:tcW w:w="819" w:type="pct"/>
                  <w:shd w:val="clear" w:color="auto" w:fill="auto"/>
                  <w:vAlign w:val="center"/>
                </w:tcPr>
                <w:p w14:paraId="733C854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87B4AC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58E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23E85652">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4" w:type="pct"/>
                  <w:shd w:val="clear" w:color="auto" w:fill="auto"/>
                  <w:vAlign w:val="center"/>
                </w:tcPr>
                <w:p w14:paraId="4901602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混合缓冲斗</w:t>
                  </w:r>
                </w:p>
              </w:tc>
              <w:tc>
                <w:tcPr>
                  <w:tcW w:w="1653" w:type="pct"/>
                  <w:shd w:val="clear" w:color="auto" w:fill="auto"/>
                  <w:vAlign w:val="center"/>
                </w:tcPr>
                <w:p w14:paraId="47E5C46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P_SJHS0.2B</w:t>
                  </w:r>
                </w:p>
              </w:tc>
              <w:tc>
                <w:tcPr>
                  <w:tcW w:w="819" w:type="pct"/>
                  <w:shd w:val="clear" w:color="auto" w:fill="auto"/>
                  <w:vAlign w:val="center"/>
                </w:tcPr>
                <w:p w14:paraId="211D8F5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D4DFA2D">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707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081950E8">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4" w:type="pct"/>
                  <w:shd w:val="clear" w:color="auto" w:fill="auto"/>
                  <w:vAlign w:val="center"/>
                </w:tcPr>
                <w:p w14:paraId="7E5891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双层高效混合机</w:t>
                  </w:r>
                </w:p>
              </w:tc>
              <w:tc>
                <w:tcPr>
                  <w:tcW w:w="1653" w:type="pct"/>
                  <w:shd w:val="clear" w:color="auto" w:fill="auto"/>
                  <w:vAlign w:val="center"/>
                </w:tcPr>
                <w:p w14:paraId="4A47D32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SJHS2</w:t>
                  </w:r>
                </w:p>
              </w:tc>
              <w:tc>
                <w:tcPr>
                  <w:tcW w:w="819" w:type="pct"/>
                  <w:shd w:val="clear" w:color="auto" w:fill="auto"/>
                  <w:vAlign w:val="center"/>
                </w:tcPr>
                <w:p w14:paraId="547FD53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5535B4D">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A06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42539469">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4" w:type="pct"/>
                  <w:shd w:val="clear" w:color="auto" w:fill="auto"/>
                  <w:vAlign w:val="center"/>
                </w:tcPr>
                <w:p w14:paraId="093B009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235EF93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STLZ750</w:t>
                  </w:r>
                </w:p>
                <w:p w14:paraId="46883A7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（风量540--1080m3/h）</w:t>
                  </w:r>
                </w:p>
              </w:tc>
              <w:tc>
                <w:tcPr>
                  <w:tcW w:w="819" w:type="pct"/>
                  <w:shd w:val="clear" w:color="auto" w:fill="auto"/>
                  <w:vAlign w:val="center"/>
                </w:tcPr>
                <w:p w14:paraId="6834E01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7D2E51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E6E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3F48D270">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74" w:type="pct"/>
                  <w:shd w:val="clear" w:color="auto" w:fill="auto"/>
                  <w:vAlign w:val="center"/>
                </w:tcPr>
                <w:p w14:paraId="6871171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双层高效混合机</w:t>
                  </w:r>
                </w:p>
              </w:tc>
              <w:tc>
                <w:tcPr>
                  <w:tcW w:w="1653" w:type="pct"/>
                  <w:shd w:val="clear" w:color="auto" w:fill="auto"/>
                  <w:vAlign w:val="center"/>
                </w:tcPr>
                <w:p w14:paraId="00A760E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SJHS0.2</w:t>
                  </w:r>
                </w:p>
              </w:tc>
              <w:tc>
                <w:tcPr>
                  <w:tcW w:w="819" w:type="pct"/>
                  <w:shd w:val="clear" w:color="auto" w:fill="auto"/>
                  <w:vAlign w:val="center"/>
                </w:tcPr>
                <w:p w14:paraId="2CC4448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C6D36B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64A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474241CC">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874" w:type="pct"/>
                  <w:shd w:val="clear" w:color="auto" w:fill="auto"/>
                  <w:vAlign w:val="center"/>
                </w:tcPr>
                <w:p w14:paraId="15DF298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混合机</w:t>
                  </w:r>
                </w:p>
              </w:tc>
              <w:tc>
                <w:tcPr>
                  <w:tcW w:w="1653" w:type="pct"/>
                  <w:shd w:val="clear" w:color="auto" w:fill="auto"/>
                  <w:vAlign w:val="center"/>
                </w:tcPr>
                <w:p w14:paraId="0B498A7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SJHS1</w:t>
                  </w:r>
                </w:p>
              </w:tc>
              <w:tc>
                <w:tcPr>
                  <w:tcW w:w="819" w:type="pct"/>
                  <w:shd w:val="clear" w:color="auto" w:fill="auto"/>
                  <w:vAlign w:val="center"/>
                </w:tcPr>
                <w:p w14:paraId="7A4D64A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05D08A7">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2E3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6" w:hRule="atLeast"/>
              </w:trPr>
              <w:tc>
                <w:tcPr>
                  <w:tcW w:w="816" w:type="pct"/>
                  <w:shd w:val="clear" w:color="auto" w:fill="auto"/>
                  <w:vAlign w:val="center"/>
                </w:tcPr>
                <w:p w14:paraId="0A844005">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4" w:type="pct"/>
                  <w:shd w:val="clear" w:color="auto" w:fill="auto"/>
                  <w:vAlign w:val="center"/>
                </w:tcPr>
                <w:p w14:paraId="73F18B2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0109A14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BLMY25</w:t>
                  </w:r>
                </w:p>
                <w:p w14:paraId="5E17D28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（风量2100--4200m3/h）</w:t>
                  </w:r>
                </w:p>
              </w:tc>
              <w:tc>
                <w:tcPr>
                  <w:tcW w:w="819" w:type="pct"/>
                  <w:shd w:val="clear" w:color="auto" w:fill="auto"/>
                  <w:vAlign w:val="center"/>
                </w:tcPr>
                <w:p w14:paraId="49473CF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D86AB3E">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DF0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5AAD9F00">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874" w:type="pct"/>
                  <w:shd w:val="clear" w:color="auto" w:fill="auto"/>
                  <w:vAlign w:val="center"/>
                </w:tcPr>
                <w:p w14:paraId="28677B5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7847ABA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819" w:type="pct"/>
                  <w:shd w:val="clear" w:color="auto" w:fill="auto"/>
                  <w:vAlign w:val="center"/>
                </w:tcPr>
                <w:p w14:paraId="69B4C0E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F7D03A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29C3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6" w:type="pct"/>
                  <w:shd w:val="clear" w:color="auto" w:fill="auto"/>
                  <w:vAlign w:val="center"/>
                </w:tcPr>
                <w:p w14:paraId="26860FB0">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4" w:type="pct"/>
                  <w:shd w:val="clear" w:color="auto" w:fill="auto"/>
                  <w:vAlign w:val="center"/>
                </w:tcPr>
                <w:p w14:paraId="3746907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3C963F0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XSQF200</w:t>
                  </w:r>
                </w:p>
              </w:tc>
              <w:tc>
                <w:tcPr>
                  <w:tcW w:w="819" w:type="pct"/>
                  <w:shd w:val="clear" w:color="auto" w:fill="auto"/>
                  <w:vAlign w:val="center"/>
                </w:tcPr>
                <w:p w14:paraId="2F02F6D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BEE8542">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518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000" w:type="pct"/>
                  <w:gridSpan w:val="5"/>
                  <w:shd w:val="clear" w:color="auto" w:fill="auto"/>
                  <w:vAlign w:val="center"/>
                </w:tcPr>
                <w:p w14:paraId="507A9C54">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五、成品工段</w:t>
                  </w:r>
                </w:p>
              </w:tc>
            </w:tr>
            <w:tr w14:paraId="6EAA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13E033B8">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4" w:type="pct"/>
                  <w:shd w:val="clear" w:color="auto" w:fill="auto"/>
                  <w:vAlign w:val="center"/>
                </w:tcPr>
                <w:p w14:paraId="2B6EDA1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149F8C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TBLF4</w:t>
                  </w:r>
                </w:p>
                <w:p w14:paraId="0E9DB04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（风量360--720m3/h）</w:t>
                  </w:r>
                </w:p>
              </w:tc>
              <w:tc>
                <w:tcPr>
                  <w:tcW w:w="819" w:type="pct"/>
                  <w:shd w:val="clear" w:color="auto" w:fill="auto"/>
                  <w:vAlign w:val="center"/>
                </w:tcPr>
                <w:p w14:paraId="4DCB218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12736E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5EB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43950E85">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4" w:type="pct"/>
                  <w:shd w:val="clear" w:color="auto" w:fill="auto"/>
                  <w:vAlign w:val="center"/>
                </w:tcPr>
                <w:p w14:paraId="2CD42EC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打包缓冲斗</w:t>
                  </w:r>
                </w:p>
              </w:tc>
              <w:tc>
                <w:tcPr>
                  <w:tcW w:w="1653" w:type="pct"/>
                  <w:shd w:val="clear" w:color="auto" w:fill="auto"/>
                  <w:vAlign w:val="center"/>
                </w:tcPr>
                <w:p w14:paraId="7B5F1C01">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6019AE2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1A030884">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3E8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14769185">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4" w:type="pct"/>
                  <w:shd w:val="clear" w:color="auto" w:fill="auto"/>
                  <w:vAlign w:val="center"/>
                </w:tcPr>
                <w:p w14:paraId="47481D2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包装袋输送机</w:t>
                  </w:r>
                </w:p>
              </w:tc>
              <w:tc>
                <w:tcPr>
                  <w:tcW w:w="1653" w:type="pct"/>
                  <w:shd w:val="clear" w:color="auto" w:fill="auto"/>
                  <w:vAlign w:val="center"/>
                </w:tcPr>
                <w:p w14:paraId="47AFDE1E">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5AA133D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4213D569">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B94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3B2F9D9F">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4" w:type="pct"/>
                  <w:shd w:val="clear" w:color="auto" w:fill="auto"/>
                  <w:vAlign w:val="center"/>
                </w:tcPr>
                <w:p w14:paraId="7BA44E1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2C210D5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BLMY25</w:t>
                  </w:r>
                </w:p>
                <w:p w14:paraId="217C623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（风量2100--4200m3/h）</w:t>
                  </w:r>
                </w:p>
              </w:tc>
              <w:tc>
                <w:tcPr>
                  <w:tcW w:w="819" w:type="pct"/>
                  <w:shd w:val="clear" w:color="auto" w:fill="auto"/>
                  <w:vAlign w:val="center"/>
                </w:tcPr>
                <w:p w14:paraId="26C7010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B2FD5D3">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69DE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34568A9E">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4" w:type="pct"/>
                  <w:shd w:val="clear" w:color="auto" w:fill="auto"/>
                  <w:vAlign w:val="center"/>
                </w:tcPr>
                <w:p w14:paraId="659A48A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7215A29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4-72-4A</w:t>
                  </w:r>
                </w:p>
              </w:tc>
              <w:tc>
                <w:tcPr>
                  <w:tcW w:w="819" w:type="pct"/>
                  <w:shd w:val="clear" w:color="auto" w:fill="auto"/>
                  <w:vAlign w:val="center"/>
                </w:tcPr>
                <w:p w14:paraId="144A9EE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10A3BB87">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585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6" w:hRule="atLeast"/>
              </w:trPr>
              <w:tc>
                <w:tcPr>
                  <w:tcW w:w="816" w:type="pct"/>
                  <w:shd w:val="clear" w:color="auto" w:fill="auto"/>
                  <w:vAlign w:val="center"/>
                </w:tcPr>
                <w:p w14:paraId="77712AB5">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74" w:type="pct"/>
                  <w:shd w:val="clear" w:color="auto" w:fill="auto"/>
                  <w:vAlign w:val="center"/>
                </w:tcPr>
                <w:p w14:paraId="31EC180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337BE7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XSQF340</w:t>
                  </w:r>
                </w:p>
              </w:tc>
              <w:tc>
                <w:tcPr>
                  <w:tcW w:w="819" w:type="pct"/>
                  <w:shd w:val="clear" w:color="auto" w:fill="auto"/>
                  <w:vAlign w:val="center"/>
                </w:tcPr>
                <w:p w14:paraId="19B63F2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29E03DF8">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2C75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3A700402">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874" w:type="pct"/>
                  <w:shd w:val="clear" w:color="auto" w:fill="auto"/>
                  <w:vAlign w:val="center"/>
                </w:tcPr>
                <w:p w14:paraId="2FB2103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607DBC5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TBLF4</w:t>
                  </w:r>
                </w:p>
                <w:p w14:paraId="57367BF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（风量360--720m3/h）</w:t>
                  </w:r>
                </w:p>
              </w:tc>
              <w:tc>
                <w:tcPr>
                  <w:tcW w:w="819" w:type="pct"/>
                  <w:shd w:val="clear" w:color="auto" w:fill="auto"/>
                  <w:vAlign w:val="center"/>
                </w:tcPr>
                <w:p w14:paraId="5A24368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588A32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BAE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715653E4">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4" w:type="pct"/>
                  <w:shd w:val="clear" w:color="auto" w:fill="auto"/>
                  <w:vAlign w:val="center"/>
                </w:tcPr>
                <w:p w14:paraId="660F208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包装袋输送机</w:t>
                  </w:r>
                </w:p>
              </w:tc>
              <w:tc>
                <w:tcPr>
                  <w:tcW w:w="1653" w:type="pct"/>
                  <w:shd w:val="clear" w:color="auto" w:fill="auto"/>
                  <w:vAlign w:val="center"/>
                </w:tcPr>
                <w:p w14:paraId="45F2353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6615C39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8B7F88C">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4CD9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16" w:type="pct"/>
                  <w:shd w:val="clear" w:color="auto" w:fill="auto"/>
                  <w:vAlign w:val="center"/>
                </w:tcPr>
                <w:p w14:paraId="0D1ED160">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874" w:type="pct"/>
                  <w:shd w:val="clear" w:color="auto" w:fill="auto"/>
                  <w:vAlign w:val="center"/>
                </w:tcPr>
                <w:p w14:paraId="3312967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4198F52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BLMY15</w:t>
                  </w:r>
                </w:p>
                <w:p w14:paraId="7085524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（风量1620--2520m3/h）</w:t>
                  </w:r>
                </w:p>
              </w:tc>
              <w:tc>
                <w:tcPr>
                  <w:tcW w:w="819" w:type="pct"/>
                  <w:shd w:val="clear" w:color="auto" w:fill="auto"/>
                  <w:vAlign w:val="center"/>
                </w:tcPr>
                <w:p w14:paraId="1176FAD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AB186CA">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01D2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7A0BE7EC">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4" w:type="pct"/>
                  <w:shd w:val="clear" w:color="auto" w:fill="auto"/>
                  <w:vAlign w:val="center"/>
                </w:tcPr>
                <w:p w14:paraId="57CB099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1653" w:type="pct"/>
                  <w:shd w:val="clear" w:color="auto" w:fill="auto"/>
                  <w:vAlign w:val="center"/>
                </w:tcPr>
                <w:p w14:paraId="545D5D2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4-72Ⅱ-4.2A-2-4kW</w:t>
                  </w:r>
                </w:p>
              </w:tc>
              <w:tc>
                <w:tcPr>
                  <w:tcW w:w="819" w:type="pct"/>
                  <w:shd w:val="clear" w:color="auto" w:fill="auto"/>
                  <w:vAlign w:val="center"/>
                </w:tcPr>
                <w:p w14:paraId="51181E5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32DECD7">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207A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16" w:type="pct"/>
                  <w:shd w:val="clear" w:color="auto" w:fill="auto"/>
                  <w:vAlign w:val="center"/>
                </w:tcPr>
                <w:p w14:paraId="12C03BC6">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74" w:type="pct"/>
                  <w:shd w:val="clear" w:color="auto" w:fill="auto"/>
                  <w:vAlign w:val="center"/>
                </w:tcPr>
                <w:p w14:paraId="303EC6E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1653" w:type="pct"/>
                  <w:shd w:val="clear" w:color="auto" w:fill="auto"/>
                  <w:vAlign w:val="center"/>
                </w:tcPr>
                <w:p w14:paraId="24D1003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XSQF340</w:t>
                  </w:r>
                </w:p>
              </w:tc>
              <w:tc>
                <w:tcPr>
                  <w:tcW w:w="819" w:type="pct"/>
                  <w:shd w:val="clear" w:color="auto" w:fill="auto"/>
                  <w:vAlign w:val="center"/>
                </w:tcPr>
                <w:p w14:paraId="35BAF05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712142E6">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58CA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6" w:type="pct"/>
                  <w:shd w:val="clear" w:color="auto" w:fill="auto"/>
                  <w:vAlign w:val="center"/>
                </w:tcPr>
                <w:p w14:paraId="06850CEC">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74" w:type="pct"/>
                  <w:shd w:val="clear" w:color="auto" w:fill="auto"/>
                  <w:vAlign w:val="center"/>
                </w:tcPr>
                <w:p w14:paraId="0A69CC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65268CC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TBLF4</w:t>
                  </w:r>
                </w:p>
                <w:p w14:paraId="41315B4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（风量2264-5268m³/h）</w:t>
                  </w:r>
                </w:p>
              </w:tc>
              <w:tc>
                <w:tcPr>
                  <w:tcW w:w="819" w:type="pct"/>
                  <w:shd w:val="clear" w:color="auto" w:fill="auto"/>
                  <w:vAlign w:val="center"/>
                </w:tcPr>
                <w:p w14:paraId="427135F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36D96F3C">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10A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6" w:type="pct"/>
                  <w:shd w:val="clear" w:color="auto" w:fill="auto"/>
                  <w:vAlign w:val="center"/>
                </w:tcPr>
                <w:p w14:paraId="1E1AC659">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874" w:type="pct"/>
                  <w:shd w:val="clear" w:color="auto" w:fill="auto"/>
                  <w:vAlign w:val="center"/>
                </w:tcPr>
                <w:p w14:paraId="5709614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双斗包装称</w:t>
                  </w:r>
                </w:p>
              </w:tc>
              <w:tc>
                <w:tcPr>
                  <w:tcW w:w="1653" w:type="pct"/>
                  <w:shd w:val="clear" w:color="auto" w:fill="auto"/>
                  <w:vAlign w:val="center"/>
                </w:tcPr>
                <w:p w14:paraId="554F5B80">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0614D10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5492EAE8">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3FB8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2ABFD9A7">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74" w:type="pct"/>
                  <w:shd w:val="clear" w:color="auto" w:fill="auto"/>
                  <w:vAlign w:val="center"/>
                </w:tcPr>
                <w:p w14:paraId="3239D7B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除尘器风机</w:t>
                  </w:r>
                </w:p>
              </w:tc>
              <w:tc>
                <w:tcPr>
                  <w:tcW w:w="1653" w:type="pct"/>
                  <w:shd w:val="clear" w:color="auto" w:fill="auto"/>
                  <w:vAlign w:val="center"/>
                </w:tcPr>
                <w:p w14:paraId="61E956DE">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34AC0F3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5" w:type="pct"/>
                  <w:shd w:val="clear" w:color="auto" w:fill="auto"/>
                  <w:vAlign w:val="center"/>
                </w:tcPr>
                <w:p w14:paraId="64ADD303">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新建</w:t>
                  </w:r>
                </w:p>
              </w:tc>
            </w:tr>
            <w:tr w14:paraId="717D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000" w:type="pct"/>
                  <w:gridSpan w:val="5"/>
                  <w:shd w:val="clear" w:color="auto" w:fill="auto"/>
                  <w:vAlign w:val="center"/>
                </w:tcPr>
                <w:p w14:paraId="60887674">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六、筒仓</w:t>
                  </w:r>
                </w:p>
              </w:tc>
            </w:tr>
            <w:tr w14:paraId="239D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6" w:type="pct"/>
                  <w:shd w:val="clear" w:color="auto" w:fill="auto"/>
                  <w:vAlign w:val="center"/>
                </w:tcPr>
                <w:p w14:paraId="705C8753">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4" w:type="pct"/>
                  <w:shd w:val="clear" w:color="auto" w:fill="auto"/>
                  <w:vAlign w:val="center"/>
                </w:tcPr>
                <w:p w14:paraId="4A7979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投料口</w:t>
                  </w:r>
                </w:p>
              </w:tc>
              <w:tc>
                <w:tcPr>
                  <w:tcW w:w="1653" w:type="pct"/>
                  <w:shd w:val="clear" w:color="auto" w:fill="auto"/>
                  <w:vAlign w:val="center"/>
                </w:tcPr>
                <w:p w14:paraId="4FD8A29F">
                  <w:pPr>
                    <w:ind w:left="0" w:leftChars="0" w:right="0" w:rightChars="0" w:firstLine="0" w:firstLineChars="0"/>
                    <w:jc w:val="center"/>
                    <w:rPr>
                      <w:rFonts w:hint="default" w:ascii="Times New Roman" w:hAnsi="Times New Roman" w:eastAsia="宋体" w:cs="Times New Roman"/>
                      <w:i w:val="0"/>
                      <w:iCs w:val="0"/>
                      <w:color w:val="auto"/>
                      <w:sz w:val="21"/>
                      <w:szCs w:val="21"/>
                      <w:u w:val="none"/>
                    </w:rPr>
                  </w:pPr>
                </w:p>
              </w:tc>
              <w:tc>
                <w:tcPr>
                  <w:tcW w:w="819" w:type="pct"/>
                  <w:shd w:val="clear" w:color="auto" w:fill="auto"/>
                  <w:vAlign w:val="center"/>
                </w:tcPr>
                <w:p w14:paraId="744751A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835" w:type="pct"/>
                  <w:shd w:val="clear" w:color="auto" w:fill="auto"/>
                  <w:vAlign w:val="center"/>
                </w:tcPr>
                <w:p w14:paraId="13C704D6">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r w14:paraId="74AB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7AF18446">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4" w:type="pct"/>
                  <w:shd w:val="clear" w:color="auto" w:fill="auto"/>
                  <w:vAlign w:val="center"/>
                </w:tcPr>
                <w:p w14:paraId="29EA25A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筒仓</w:t>
                  </w:r>
                </w:p>
              </w:tc>
              <w:tc>
                <w:tcPr>
                  <w:tcW w:w="1653" w:type="pct"/>
                  <w:shd w:val="clear" w:color="auto" w:fill="auto"/>
                  <w:vAlign w:val="center"/>
                </w:tcPr>
                <w:p w14:paraId="3808F9AF">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250t/个</w:t>
                  </w:r>
                </w:p>
              </w:tc>
              <w:tc>
                <w:tcPr>
                  <w:tcW w:w="819" w:type="pct"/>
                  <w:shd w:val="clear" w:color="auto" w:fill="auto"/>
                  <w:vAlign w:val="center"/>
                </w:tcPr>
                <w:p w14:paraId="57181C4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835" w:type="pct"/>
                  <w:shd w:val="clear" w:color="auto" w:fill="auto"/>
                  <w:vAlign w:val="center"/>
                </w:tcPr>
                <w:p w14:paraId="07596922">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r w14:paraId="1065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16" w:type="pct"/>
                  <w:shd w:val="clear" w:color="auto" w:fill="auto"/>
                  <w:vAlign w:val="center"/>
                </w:tcPr>
                <w:p w14:paraId="6DCEF340">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4" w:type="pct"/>
                  <w:shd w:val="clear" w:color="auto" w:fill="auto"/>
                  <w:vAlign w:val="center"/>
                </w:tcPr>
                <w:p w14:paraId="7544077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184762E1">
                  <w:pPr>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（风量7715-8855m³/h）</w:t>
                  </w:r>
                </w:p>
              </w:tc>
              <w:tc>
                <w:tcPr>
                  <w:tcW w:w="819" w:type="pct"/>
                  <w:shd w:val="clear" w:color="auto" w:fill="auto"/>
                  <w:vAlign w:val="center"/>
                </w:tcPr>
                <w:p w14:paraId="2CDD4CD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835" w:type="pct"/>
                  <w:shd w:val="clear" w:color="auto" w:fill="auto"/>
                  <w:vAlign w:val="center"/>
                </w:tcPr>
                <w:p w14:paraId="5CE48954">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r w14:paraId="2E9C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70D1BA11">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874" w:type="pct"/>
                  <w:shd w:val="clear" w:color="auto" w:fill="auto"/>
                  <w:vAlign w:val="center"/>
                </w:tcPr>
                <w:p w14:paraId="3FCE070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脉冲布袋除尘器</w:t>
                  </w:r>
                </w:p>
              </w:tc>
              <w:tc>
                <w:tcPr>
                  <w:tcW w:w="1653" w:type="pct"/>
                  <w:shd w:val="clear" w:color="auto" w:fill="auto"/>
                  <w:vAlign w:val="center"/>
                </w:tcPr>
                <w:p w14:paraId="4394F4ED">
                  <w:pPr>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（风量7778-15455m³/h）</w:t>
                  </w:r>
                </w:p>
              </w:tc>
              <w:tc>
                <w:tcPr>
                  <w:tcW w:w="819" w:type="pct"/>
                  <w:shd w:val="clear" w:color="auto" w:fill="auto"/>
                  <w:vAlign w:val="center"/>
                </w:tcPr>
                <w:p w14:paraId="59EBD4E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835" w:type="pct"/>
                  <w:shd w:val="clear" w:color="auto" w:fill="auto"/>
                  <w:vAlign w:val="center"/>
                </w:tcPr>
                <w:p w14:paraId="69A52C93">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p>
              </w:tc>
            </w:tr>
            <w:tr w14:paraId="7455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6" w:type="pct"/>
                  <w:shd w:val="clear" w:color="auto" w:fill="auto"/>
                  <w:vAlign w:val="center"/>
                </w:tcPr>
                <w:p w14:paraId="252D265C">
                  <w:pPr>
                    <w:keepNext w:val="0"/>
                    <w:keepLines w:val="0"/>
                    <w:widowControl/>
                    <w:suppressLineNumbers w:val="0"/>
                    <w:ind w:left="0" w:leftChars="0" w:right="0" w:rightChars="0" w:firstLine="0"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4" w:type="pct"/>
                  <w:shd w:val="clear" w:color="auto" w:fill="auto"/>
                  <w:vAlign w:val="center"/>
                </w:tcPr>
                <w:p w14:paraId="40626D1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color w:val="auto"/>
                      <w:sz w:val="21"/>
                      <w:szCs w:val="21"/>
                      <w:lang w:val="en-US" w:eastAsia="zh-CN"/>
                    </w:rPr>
                    <w:t>除尘器风机</w:t>
                  </w:r>
                </w:p>
              </w:tc>
              <w:tc>
                <w:tcPr>
                  <w:tcW w:w="1653" w:type="pct"/>
                  <w:shd w:val="clear" w:color="auto" w:fill="auto"/>
                  <w:vAlign w:val="center"/>
                </w:tcPr>
                <w:p w14:paraId="27E311F9">
                  <w:pPr>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819" w:type="pct"/>
                  <w:shd w:val="clear" w:color="auto" w:fill="auto"/>
                  <w:vAlign w:val="center"/>
                </w:tcPr>
                <w:p w14:paraId="597865F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835" w:type="pct"/>
                  <w:shd w:val="clear" w:color="auto" w:fill="auto"/>
                  <w:vAlign w:val="center"/>
                </w:tcPr>
                <w:p w14:paraId="532153C4">
                  <w:pPr>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新建</w:t>
                  </w:r>
                </w:p>
              </w:tc>
            </w:tr>
          </w:tbl>
          <w:p w14:paraId="27B1BC73">
            <w:pPr>
              <w:adjustRightInd w:val="0"/>
              <w:snapToGrid w:val="0"/>
              <w:spacing w:line="360" w:lineRule="auto"/>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Cs w:val="21"/>
              </w:rPr>
              <w:t>4、产品方案</w:t>
            </w:r>
          </w:p>
          <w:p w14:paraId="7AB73ACA">
            <w:pPr>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本项目新建年产</w:t>
            </w:r>
            <w:r>
              <w:rPr>
                <w:rFonts w:hint="default" w:ascii="Times New Roman" w:hAnsi="Times New Roman" w:eastAsia="宋体" w:cs="Times New Roman"/>
                <w:color w:val="auto"/>
                <w:szCs w:val="21"/>
                <w:lang w:eastAsia="zh-CN"/>
              </w:rPr>
              <w:t>6万吨</w:t>
            </w:r>
            <w:r>
              <w:rPr>
                <w:rFonts w:hint="default" w:ascii="Times New Roman" w:hAnsi="Times New Roman" w:eastAsia="宋体" w:cs="Times New Roman"/>
                <w:color w:val="auto"/>
                <w:szCs w:val="21"/>
                <w:lang w:val="en-US" w:eastAsia="zh-CN"/>
              </w:rPr>
              <w:t>预混料</w:t>
            </w:r>
            <w:r>
              <w:rPr>
                <w:rFonts w:hint="default" w:ascii="Times New Roman" w:hAnsi="Times New Roman" w:eastAsia="宋体" w:cs="Times New Roman"/>
                <w:color w:val="auto"/>
                <w:szCs w:val="21"/>
              </w:rPr>
              <w:t>生产线一条。其余产品方案不变。本项目产品方案见表2-3；项目扩建前后</w:t>
            </w:r>
            <w:r>
              <w:rPr>
                <w:rFonts w:hint="default" w:ascii="Times New Roman" w:hAnsi="Times New Roman" w:eastAsia="宋体" w:cs="Times New Roman"/>
                <w:color w:val="auto"/>
                <w:szCs w:val="21"/>
                <w:lang w:val="en-US" w:eastAsia="zh-CN"/>
              </w:rPr>
              <w:t>全厂</w:t>
            </w:r>
            <w:r>
              <w:rPr>
                <w:rFonts w:hint="default" w:ascii="Times New Roman" w:hAnsi="Times New Roman" w:eastAsia="宋体" w:cs="Times New Roman"/>
                <w:color w:val="auto"/>
                <w:szCs w:val="21"/>
              </w:rPr>
              <w:t>产品方案变化情况见表2-4。</w:t>
            </w:r>
          </w:p>
          <w:p w14:paraId="17A65BE3">
            <w:pPr>
              <w:autoSpaceDE w:val="0"/>
              <w:autoSpaceDN w:val="0"/>
              <w:spacing w:line="360" w:lineRule="auto"/>
              <w:jc w:val="center"/>
              <w:outlineLvl w:val="0"/>
              <w:rPr>
                <w:rFonts w:hint="default" w:ascii="Times New Roman" w:hAnsi="Times New Roman" w:eastAsia="宋体" w:cs="Times New Roman"/>
                <w:color w:val="auto"/>
              </w:rPr>
            </w:pPr>
            <w:r>
              <w:rPr>
                <w:rFonts w:hint="default" w:ascii="Times New Roman" w:hAnsi="Times New Roman" w:eastAsia="宋体" w:cs="Times New Roman"/>
                <w:b/>
                <w:bCs/>
                <w:color w:val="auto"/>
              </w:rPr>
              <w:t>表2-3产品方案一览表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781"/>
              <w:gridCol w:w="1453"/>
              <w:gridCol w:w="1638"/>
              <w:gridCol w:w="1638"/>
            </w:tblGrid>
            <w:tr w14:paraId="00A6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8" w:type="pct"/>
                  <w:tcBorders>
                    <w:tl2br w:val="nil"/>
                    <w:tr2bl w:val="nil"/>
                  </w:tcBorders>
                  <w:vAlign w:val="center"/>
                </w:tcPr>
                <w:p w14:paraId="7A6EA77C">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1130" w:type="pct"/>
                  <w:tcBorders>
                    <w:tl2br w:val="nil"/>
                    <w:tr2bl w:val="nil"/>
                  </w:tcBorders>
                  <w:vAlign w:val="center"/>
                </w:tcPr>
                <w:p w14:paraId="087A2598">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产品名称</w:t>
                  </w:r>
                </w:p>
              </w:tc>
              <w:tc>
                <w:tcPr>
                  <w:tcW w:w="922" w:type="pct"/>
                  <w:tcBorders>
                    <w:tl2br w:val="nil"/>
                    <w:tr2bl w:val="nil"/>
                  </w:tcBorders>
                  <w:vAlign w:val="center"/>
                </w:tcPr>
                <w:p w14:paraId="4D2D4E6E">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数量</w:t>
                  </w:r>
                </w:p>
              </w:tc>
              <w:tc>
                <w:tcPr>
                  <w:tcW w:w="1039" w:type="pct"/>
                  <w:tcBorders>
                    <w:tl2br w:val="nil"/>
                    <w:tr2bl w:val="nil"/>
                  </w:tcBorders>
                  <w:vAlign w:val="center"/>
                </w:tcPr>
                <w:p w14:paraId="2794AB2E">
                  <w:pPr>
                    <w:jc w:val="center"/>
                    <w:rPr>
                      <w:rFonts w:hint="eastAsia"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形态</w:t>
                  </w:r>
                </w:p>
              </w:tc>
              <w:tc>
                <w:tcPr>
                  <w:tcW w:w="1039" w:type="pct"/>
                  <w:tcBorders>
                    <w:tl2br w:val="nil"/>
                    <w:tr2bl w:val="nil"/>
                  </w:tcBorders>
                  <w:vAlign w:val="center"/>
                </w:tcPr>
                <w:p w14:paraId="32220E93">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备注</w:t>
                  </w:r>
                </w:p>
              </w:tc>
            </w:tr>
            <w:tr w14:paraId="2C12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68" w:type="pct"/>
                  <w:tcBorders>
                    <w:tl2br w:val="nil"/>
                    <w:tr2bl w:val="nil"/>
                  </w:tcBorders>
                  <w:vAlign w:val="center"/>
                </w:tcPr>
                <w:p w14:paraId="06E2754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130" w:type="pct"/>
                  <w:tcBorders>
                    <w:tl2br w:val="nil"/>
                    <w:tr2bl w:val="nil"/>
                  </w:tcBorders>
                  <w:vAlign w:val="center"/>
                </w:tcPr>
                <w:p w14:paraId="23F03F2B">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预混</w:t>
                  </w:r>
                  <w:r>
                    <w:rPr>
                      <w:rFonts w:hint="default" w:ascii="Times New Roman" w:hAnsi="Times New Roman" w:eastAsia="宋体" w:cs="Times New Roman"/>
                      <w:color w:val="auto"/>
                      <w:kern w:val="0"/>
                      <w:szCs w:val="21"/>
                    </w:rPr>
                    <w:t>料</w:t>
                  </w:r>
                </w:p>
              </w:tc>
              <w:tc>
                <w:tcPr>
                  <w:tcW w:w="922" w:type="pct"/>
                  <w:tcBorders>
                    <w:tl2br w:val="nil"/>
                    <w:tr2bl w:val="nil"/>
                  </w:tcBorders>
                  <w:vAlign w:val="center"/>
                </w:tcPr>
                <w:p w14:paraId="1B1D3954">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w:t>
                  </w:r>
                  <w:r>
                    <w:rPr>
                      <w:rFonts w:hint="default" w:ascii="Times New Roman" w:hAnsi="Times New Roman" w:eastAsia="宋体" w:cs="Times New Roman"/>
                      <w:color w:val="auto"/>
                      <w:kern w:val="0"/>
                      <w:szCs w:val="21"/>
                    </w:rPr>
                    <w:t>0000t/a</w:t>
                  </w:r>
                </w:p>
              </w:tc>
              <w:tc>
                <w:tcPr>
                  <w:tcW w:w="1039" w:type="pct"/>
                  <w:tcBorders>
                    <w:tl2br w:val="nil"/>
                    <w:tr2bl w:val="nil"/>
                  </w:tcBorders>
                  <w:vAlign w:val="center"/>
                </w:tcPr>
                <w:p w14:paraId="693FAFC2">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粉料</w:t>
                  </w:r>
                </w:p>
              </w:tc>
              <w:tc>
                <w:tcPr>
                  <w:tcW w:w="1039" w:type="pct"/>
                  <w:tcBorders>
                    <w:tl2br w:val="nil"/>
                    <w:tr2bl w:val="nil"/>
                  </w:tcBorders>
                  <w:vAlign w:val="center"/>
                </w:tcPr>
                <w:p w14:paraId="58892B3D">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部分其他生产线使用，部分</w:t>
                  </w:r>
                  <w:r>
                    <w:rPr>
                      <w:rFonts w:hint="default" w:ascii="Times New Roman" w:hAnsi="Times New Roman" w:eastAsia="宋体" w:cs="Times New Roman"/>
                      <w:color w:val="auto"/>
                      <w:kern w:val="0"/>
                      <w:szCs w:val="21"/>
                    </w:rPr>
                    <w:t>外售</w:t>
                  </w:r>
                </w:p>
              </w:tc>
            </w:tr>
          </w:tbl>
          <w:p w14:paraId="4CCD7335">
            <w:pPr>
              <w:autoSpaceDE w:val="0"/>
              <w:autoSpaceDN w:val="0"/>
              <w:spacing w:line="360" w:lineRule="auto"/>
              <w:jc w:val="center"/>
              <w:outlineLv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表2-4</w:t>
            </w:r>
            <w:r>
              <w:rPr>
                <w:rFonts w:hint="default" w:ascii="Times New Roman" w:hAnsi="Times New Roman" w:eastAsia="宋体" w:cs="Times New Roman"/>
                <w:b/>
                <w:bCs/>
                <w:color w:val="auto"/>
                <w:lang w:val="en-US" w:eastAsia="zh-CN"/>
              </w:rPr>
              <w:t>全厂</w:t>
            </w:r>
            <w:r>
              <w:rPr>
                <w:rFonts w:hint="default" w:ascii="Times New Roman" w:hAnsi="Times New Roman" w:eastAsia="宋体" w:cs="Times New Roman"/>
                <w:b/>
                <w:bCs/>
                <w:color w:val="auto"/>
              </w:rPr>
              <w:t>项目产品方案变化情况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645"/>
              <w:gridCol w:w="1125"/>
              <w:gridCol w:w="1126"/>
              <w:gridCol w:w="1125"/>
              <w:gridCol w:w="1126"/>
              <w:gridCol w:w="1126"/>
            </w:tblGrid>
            <w:tr w14:paraId="79B3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Merge w:val="restart"/>
                  <w:vAlign w:val="center"/>
                </w:tcPr>
                <w:p w14:paraId="52126821">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645" w:type="dxa"/>
                  <w:vMerge w:val="restart"/>
                  <w:vAlign w:val="center"/>
                </w:tcPr>
                <w:p w14:paraId="410EB261">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产品名称</w:t>
                  </w:r>
                </w:p>
              </w:tc>
              <w:tc>
                <w:tcPr>
                  <w:tcW w:w="2251" w:type="dxa"/>
                  <w:gridSpan w:val="2"/>
                  <w:vAlign w:val="center"/>
                </w:tcPr>
                <w:p w14:paraId="72501C51">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年产量（万t）</w:t>
                  </w:r>
                </w:p>
              </w:tc>
              <w:tc>
                <w:tcPr>
                  <w:tcW w:w="1125" w:type="dxa"/>
                  <w:vMerge w:val="restart"/>
                  <w:vAlign w:val="center"/>
                </w:tcPr>
                <w:p w14:paraId="66AD2C87">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增减量</w:t>
                  </w:r>
                </w:p>
                <w:p w14:paraId="1D760A36">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（万t/a）</w:t>
                  </w:r>
                </w:p>
              </w:tc>
              <w:tc>
                <w:tcPr>
                  <w:tcW w:w="1126" w:type="dxa"/>
                  <w:vMerge w:val="restart"/>
                  <w:vAlign w:val="center"/>
                </w:tcPr>
                <w:p w14:paraId="76C2523D">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备注</w:t>
                  </w:r>
                </w:p>
              </w:tc>
              <w:tc>
                <w:tcPr>
                  <w:tcW w:w="1126" w:type="dxa"/>
                  <w:vAlign w:val="center"/>
                </w:tcPr>
                <w:p w14:paraId="0D9BE823">
                  <w:pPr>
                    <w:autoSpaceDE w:val="0"/>
                    <w:autoSpaceDN w:val="0"/>
                    <w:jc w:val="center"/>
                    <w:outlineLvl w:val="0"/>
                    <w:rPr>
                      <w:rFonts w:hint="default" w:ascii="Times New Roman" w:hAnsi="Times New Roman" w:eastAsia="宋体" w:cs="Times New Roman"/>
                      <w:b/>
                      <w:bCs/>
                      <w:color w:val="auto"/>
                      <w:szCs w:val="21"/>
                    </w:rPr>
                  </w:pPr>
                </w:p>
              </w:tc>
            </w:tr>
            <w:tr w14:paraId="2015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Merge w:val="continue"/>
                  <w:vAlign w:val="center"/>
                </w:tcPr>
                <w:p w14:paraId="229F8C8B">
                  <w:pPr>
                    <w:autoSpaceDE w:val="0"/>
                    <w:autoSpaceDN w:val="0"/>
                    <w:jc w:val="center"/>
                    <w:outlineLvl w:val="0"/>
                    <w:rPr>
                      <w:rFonts w:hint="default" w:ascii="Times New Roman" w:hAnsi="Times New Roman" w:eastAsia="宋体" w:cs="Times New Roman"/>
                      <w:b/>
                      <w:bCs/>
                      <w:color w:val="auto"/>
                      <w:szCs w:val="21"/>
                    </w:rPr>
                  </w:pPr>
                </w:p>
              </w:tc>
              <w:tc>
                <w:tcPr>
                  <w:tcW w:w="1645" w:type="dxa"/>
                  <w:vMerge w:val="continue"/>
                  <w:vAlign w:val="center"/>
                </w:tcPr>
                <w:p w14:paraId="5FDCF0A4">
                  <w:pPr>
                    <w:autoSpaceDE w:val="0"/>
                    <w:autoSpaceDN w:val="0"/>
                    <w:jc w:val="center"/>
                    <w:outlineLvl w:val="0"/>
                    <w:rPr>
                      <w:rFonts w:hint="default" w:ascii="Times New Roman" w:hAnsi="Times New Roman" w:eastAsia="宋体" w:cs="Times New Roman"/>
                      <w:b/>
                      <w:bCs/>
                      <w:color w:val="auto"/>
                      <w:szCs w:val="21"/>
                    </w:rPr>
                  </w:pPr>
                </w:p>
              </w:tc>
              <w:tc>
                <w:tcPr>
                  <w:tcW w:w="1125" w:type="dxa"/>
                  <w:vAlign w:val="center"/>
                </w:tcPr>
                <w:p w14:paraId="39C2FFEE">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扩建前</w:t>
                  </w:r>
                </w:p>
              </w:tc>
              <w:tc>
                <w:tcPr>
                  <w:tcW w:w="1126" w:type="dxa"/>
                  <w:vAlign w:val="center"/>
                </w:tcPr>
                <w:p w14:paraId="7E925CD9">
                  <w:pPr>
                    <w:autoSpaceDE w:val="0"/>
                    <w:autoSpaceDN w:val="0"/>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扩建后</w:t>
                  </w:r>
                </w:p>
              </w:tc>
              <w:tc>
                <w:tcPr>
                  <w:tcW w:w="1125" w:type="dxa"/>
                  <w:vMerge w:val="continue"/>
                  <w:vAlign w:val="center"/>
                </w:tcPr>
                <w:p w14:paraId="27AE6214">
                  <w:pPr>
                    <w:autoSpaceDE w:val="0"/>
                    <w:autoSpaceDN w:val="0"/>
                    <w:jc w:val="center"/>
                    <w:outlineLvl w:val="0"/>
                    <w:rPr>
                      <w:rFonts w:hint="default" w:ascii="Times New Roman" w:hAnsi="Times New Roman" w:eastAsia="宋体" w:cs="Times New Roman"/>
                      <w:b/>
                      <w:bCs/>
                      <w:color w:val="auto"/>
                      <w:szCs w:val="21"/>
                    </w:rPr>
                  </w:pPr>
                </w:p>
              </w:tc>
              <w:tc>
                <w:tcPr>
                  <w:tcW w:w="1126" w:type="dxa"/>
                  <w:vMerge w:val="continue"/>
                  <w:vAlign w:val="center"/>
                </w:tcPr>
                <w:p w14:paraId="5431F81C">
                  <w:pPr>
                    <w:autoSpaceDE w:val="0"/>
                    <w:autoSpaceDN w:val="0"/>
                    <w:jc w:val="center"/>
                    <w:outlineLvl w:val="0"/>
                    <w:rPr>
                      <w:rFonts w:hint="default" w:ascii="Times New Roman" w:hAnsi="Times New Roman" w:eastAsia="宋体" w:cs="Times New Roman"/>
                      <w:b/>
                      <w:bCs/>
                      <w:color w:val="auto"/>
                      <w:szCs w:val="21"/>
                    </w:rPr>
                  </w:pPr>
                </w:p>
              </w:tc>
              <w:tc>
                <w:tcPr>
                  <w:tcW w:w="1126" w:type="dxa"/>
                  <w:vAlign w:val="center"/>
                </w:tcPr>
                <w:p w14:paraId="2EFE01C9">
                  <w:pPr>
                    <w:autoSpaceDE w:val="0"/>
                    <w:autoSpaceDN w:val="0"/>
                    <w:jc w:val="center"/>
                    <w:outlineLvl w:val="0"/>
                    <w:rPr>
                      <w:rFonts w:hint="default" w:ascii="Times New Roman" w:hAnsi="Times New Roman" w:eastAsia="宋体" w:cs="Times New Roman"/>
                      <w:b/>
                      <w:bCs/>
                      <w:color w:val="auto"/>
                      <w:szCs w:val="21"/>
                    </w:rPr>
                  </w:pPr>
                </w:p>
              </w:tc>
            </w:tr>
            <w:tr w14:paraId="6C3D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14:paraId="4DBA0091">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645" w:type="dxa"/>
                  <w:vAlign w:val="center"/>
                </w:tcPr>
                <w:p w14:paraId="60F03564">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粉料</w:t>
                  </w:r>
                </w:p>
              </w:tc>
              <w:tc>
                <w:tcPr>
                  <w:tcW w:w="1125" w:type="dxa"/>
                  <w:vAlign w:val="center"/>
                </w:tcPr>
                <w:p w14:paraId="71354398">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4.5</w:t>
                  </w:r>
                </w:p>
              </w:tc>
              <w:tc>
                <w:tcPr>
                  <w:tcW w:w="1126" w:type="dxa"/>
                  <w:vAlign w:val="center"/>
                </w:tcPr>
                <w:p w14:paraId="3E24A493">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4.5</w:t>
                  </w:r>
                </w:p>
              </w:tc>
              <w:tc>
                <w:tcPr>
                  <w:tcW w:w="1125" w:type="dxa"/>
                  <w:vAlign w:val="center"/>
                </w:tcPr>
                <w:p w14:paraId="2410262A">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126" w:type="dxa"/>
                  <w:vAlign w:val="center"/>
                </w:tcPr>
                <w:p w14:paraId="67782045">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无变化</w:t>
                  </w:r>
                </w:p>
              </w:tc>
              <w:tc>
                <w:tcPr>
                  <w:tcW w:w="1126" w:type="dxa"/>
                  <w:vAlign w:val="center"/>
                </w:tcPr>
                <w:p w14:paraId="644827F8">
                  <w:pPr>
                    <w:autoSpaceDE w:val="0"/>
                    <w:autoSpaceDN w:val="0"/>
                    <w:jc w:val="center"/>
                    <w:outlineLvl w:val="0"/>
                    <w:rPr>
                      <w:rFonts w:hint="default" w:ascii="Times New Roman" w:hAnsi="Times New Roman" w:eastAsia="宋体" w:cs="Times New Roman"/>
                      <w:bCs/>
                      <w:color w:val="auto"/>
                      <w:szCs w:val="21"/>
                    </w:rPr>
                  </w:pPr>
                </w:p>
              </w:tc>
            </w:tr>
            <w:tr w14:paraId="3E9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14:paraId="2AD68230">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645" w:type="dxa"/>
                  <w:vAlign w:val="center"/>
                </w:tcPr>
                <w:p w14:paraId="36EA3898">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粒料</w:t>
                  </w:r>
                </w:p>
              </w:tc>
              <w:tc>
                <w:tcPr>
                  <w:tcW w:w="1125" w:type="dxa"/>
                  <w:vAlign w:val="center"/>
                </w:tcPr>
                <w:p w14:paraId="796F7710">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126" w:type="dxa"/>
                  <w:vAlign w:val="center"/>
                </w:tcPr>
                <w:p w14:paraId="4C4420FC">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125" w:type="dxa"/>
                  <w:vAlign w:val="center"/>
                </w:tcPr>
                <w:p w14:paraId="79C79374">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126" w:type="dxa"/>
                  <w:vAlign w:val="center"/>
                </w:tcPr>
                <w:p w14:paraId="1A85CE62">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无变化</w:t>
                  </w:r>
                </w:p>
              </w:tc>
              <w:tc>
                <w:tcPr>
                  <w:tcW w:w="1126" w:type="dxa"/>
                  <w:vAlign w:val="center"/>
                </w:tcPr>
                <w:p w14:paraId="5A9C6689">
                  <w:pPr>
                    <w:autoSpaceDE w:val="0"/>
                    <w:autoSpaceDN w:val="0"/>
                    <w:jc w:val="center"/>
                    <w:outlineLvl w:val="0"/>
                    <w:rPr>
                      <w:rFonts w:hint="default" w:ascii="Times New Roman" w:hAnsi="Times New Roman" w:eastAsia="宋体" w:cs="Times New Roman"/>
                      <w:bCs/>
                      <w:color w:val="auto"/>
                      <w:szCs w:val="21"/>
                    </w:rPr>
                  </w:pPr>
                </w:p>
              </w:tc>
            </w:tr>
            <w:tr w14:paraId="39FA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05" w:type="dxa"/>
                  <w:vAlign w:val="center"/>
                </w:tcPr>
                <w:p w14:paraId="1F610601">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645" w:type="dxa"/>
                  <w:vAlign w:val="center"/>
                </w:tcPr>
                <w:p w14:paraId="78055B6D">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浓缩料</w:t>
                  </w:r>
                </w:p>
              </w:tc>
              <w:tc>
                <w:tcPr>
                  <w:tcW w:w="1125" w:type="dxa"/>
                  <w:vAlign w:val="center"/>
                </w:tcPr>
                <w:p w14:paraId="271FA3CC">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7.5</w:t>
                  </w:r>
                </w:p>
              </w:tc>
              <w:tc>
                <w:tcPr>
                  <w:tcW w:w="1126" w:type="dxa"/>
                  <w:vAlign w:val="center"/>
                </w:tcPr>
                <w:p w14:paraId="2AD18525">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rPr>
                    <w:t>.5</w:t>
                  </w:r>
                </w:p>
              </w:tc>
              <w:tc>
                <w:tcPr>
                  <w:tcW w:w="1125" w:type="dxa"/>
                  <w:vAlign w:val="center"/>
                </w:tcPr>
                <w:p w14:paraId="3F97D06A">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w:t>
                  </w:r>
                </w:p>
              </w:tc>
              <w:tc>
                <w:tcPr>
                  <w:tcW w:w="1126" w:type="dxa"/>
                  <w:vAlign w:val="center"/>
                </w:tcPr>
                <w:p w14:paraId="362EF129">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无变化</w:t>
                  </w:r>
                </w:p>
              </w:tc>
              <w:tc>
                <w:tcPr>
                  <w:tcW w:w="1126" w:type="dxa"/>
                  <w:vAlign w:val="center"/>
                </w:tcPr>
                <w:p w14:paraId="4D3C5F40">
                  <w:pPr>
                    <w:autoSpaceDE w:val="0"/>
                    <w:autoSpaceDN w:val="0"/>
                    <w:jc w:val="center"/>
                    <w:outlineLvl w:val="0"/>
                    <w:rPr>
                      <w:rFonts w:hint="default" w:ascii="Times New Roman" w:hAnsi="Times New Roman" w:eastAsia="宋体" w:cs="Times New Roman"/>
                      <w:bCs/>
                      <w:color w:val="auto"/>
                      <w:szCs w:val="21"/>
                    </w:rPr>
                  </w:pPr>
                </w:p>
              </w:tc>
            </w:tr>
            <w:tr w14:paraId="1B40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14:paraId="199C86C0">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645" w:type="dxa"/>
                  <w:vAlign w:val="center"/>
                </w:tcPr>
                <w:p w14:paraId="0B33DC4B">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颗粒反刍动物饲料</w:t>
                  </w:r>
                </w:p>
              </w:tc>
              <w:tc>
                <w:tcPr>
                  <w:tcW w:w="1125" w:type="dxa"/>
                  <w:vAlign w:val="center"/>
                </w:tcPr>
                <w:p w14:paraId="230AE657">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w:t>
                  </w:r>
                </w:p>
              </w:tc>
              <w:tc>
                <w:tcPr>
                  <w:tcW w:w="1126" w:type="dxa"/>
                  <w:vAlign w:val="center"/>
                </w:tcPr>
                <w:p w14:paraId="57A33233">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w:t>
                  </w:r>
                </w:p>
              </w:tc>
              <w:tc>
                <w:tcPr>
                  <w:tcW w:w="1125" w:type="dxa"/>
                  <w:vAlign w:val="center"/>
                </w:tcPr>
                <w:p w14:paraId="1C92C5D8">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126" w:type="dxa"/>
                  <w:vAlign w:val="center"/>
                </w:tcPr>
                <w:p w14:paraId="6A6BBD68">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无变化</w:t>
                  </w:r>
                </w:p>
              </w:tc>
              <w:tc>
                <w:tcPr>
                  <w:tcW w:w="1126" w:type="dxa"/>
                  <w:vAlign w:val="center"/>
                </w:tcPr>
                <w:p w14:paraId="6096B191">
                  <w:pPr>
                    <w:autoSpaceDE w:val="0"/>
                    <w:autoSpaceDN w:val="0"/>
                    <w:jc w:val="center"/>
                    <w:outlineLvl w:val="0"/>
                    <w:rPr>
                      <w:rFonts w:hint="default" w:ascii="Times New Roman" w:hAnsi="Times New Roman" w:eastAsia="宋体" w:cs="Times New Roman"/>
                      <w:bCs/>
                      <w:color w:val="auto"/>
                      <w:szCs w:val="21"/>
                    </w:rPr>
                  </w:pPr>
                </w:p>
              </w:tc>
            </w:tr>
            <w:tr w14:paraId="0C50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14:paraId="4CFF5CE7">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c>
                <w:tcPr>
                  <w:tcW w:w="1645" w:type="dxa"/>
                  <w:vAlign w:val="center"/>
                </w:tcPr>
                <w:p w14:paraId="3942FBF5">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粉状反刍动物饲料</w:t>
                  </w:r>
                </w:p>
              </w:tc>
              <w:tc>
                <w:tcPr>
                  <w:tcW w:w="1125" w:type="dxa"/>
                  <w:vAlign w:val="center"/>
                </w:tcPr>
                <w:p w14:paraId="1FA40F28">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4.8</w:t>
                  </w:r>
                </w:p>
              </w:tc>
              <w:tc>
                <w:tcPr>
                  <w:tcW w:w="1126" w:type="dxa"/>
                  <w:vAlign w:val="center"/>
                </w:tcPr>
                <w:p w14:paraId="6D1D2931">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4.8</w:t>
                  </w:r>
                </w:p>
              </w:tc>
              <w:tc>
                <w:tcPr>
                  <w:tcW w:w="1125" w:type="dxa"/>
                  <w:vAlign w:val="center"/>
                </w:tcPr>
                <w:p w14:paraId="7B86380A">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126" w:type="dxa"/>
                  <w:vAlign w:val="center"/>
                </w:tcPr>
                <w:p w14:paraId="08810F9D">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无变化</w:t>
                  </w:r>
                </w:p>
              </w:tc>
              <w:tc>
                <w:tcPr>
                  <w:tcW w:w="1126" w:type="dxa"/>
                  <w:vAlign w:val="center"/>
                </w:tcPr>
                <w:p w14:paraId="1585D0DF">
                  <w:pPr>
                    <w:autoSpaceDE w:val="0"/>
                    <w:autoSpaceDN w:val="0"/>
                    <w:jc w:val="center"/>
                    <w:outlineLvl w:val="0"/>
                    <w:rPr>
                      <w:rFonts w:hint="default" w:ascii="Times New Roman" w:hAnsi="Times New Roman" w:eastAsia="宋体" w:cs="Times New Roman"/>
                      <w:bCs/>
                      <w:color w:val="auto"/>
                      <w:szCs w:val="21"/>
                    </w:rPr>
                  </w:pPr>
                </w:p>
              </w:tc>
            </w:tr>
            <w:tr w14:paraId="33C1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14:paraId="025BD014">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w:t>
                  </w:r>
                </w:p>
              </w:tc>
              <w:tc>
                <w:tcPr>
                  <w:tcW w:w="1645" w:type="dxa"/>
                  <w:vAlign w:val="center"/>
                </w:tcPr>
                <w:p w14:paraId="77BD7DC1">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预混料</w:t>
                  </w:r>
                </w:p>
              </w:tc>
              <w:tc>
                <w:tcPr>
                  <w:tcW w:w="1125" w:type="dxa"/>
                  <w:vAlign w:val="center"/>
                </w:tcPr>
                <w:p w14:paraId="48234F1A">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w:t>
                  </w:r>
                </w:p>
              </w:tc>
              <w:tc>
                <w:tcPr>
                  <w:tcW w:w="1126" w:type="dxa"/>
                  <w:vAlign w:val="center"/>
                </w:tcPr>
                <w:p w14:paraId="2A1B3B8A">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w:t>
                  </w:r>
                </w:p>
              </w:tc>
              <w:tc>
                <w:tcPr>
                  <w:tcW w:w="1125" w:type="dxa"/>
                  <w:vAlign w:val="center"/>
                </w:tcPr>
                <w:p w14:paraId="37ED9F06">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w:t>
                  </w:r>
                </w:p>
              </w:tc>
              <w:tc>
                <w:tcPr>
                  <w:tcW w:w="1126" w:type="dxa"/>
                  <w:vAlign w:val="center"/>
                </w:tcPr>
                <w:p w14:paraId="27B325F9">
                  <w:pPr>
                    <w:autoSpaceDE w:val="0"/>
                    <w:autoSpaceDN w:val="0"/>
                    <w:jc w:val="center"/>
                    <w:outlineLvl w:val="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新增</w:t>
                  </w:r>
                </w:p>
              </w:tc>
              <w:tc>
                <w:tcPr>
                  <w:tcW w:w="1126" w:type="dxa"/>
                  <w:vAlign w:val="center"/>
                </w:tcPr>
                <w:p w14:paraId="3DD3D9A2">
                  <w:pPr>
                    <w:autoSpaceDE w:val="0"/>
                    <w:autoSpaceDN w:val="0"/>
                    <w:jc w:val="center"/>
                    <w:outlineLvl w:val="0"/>
                    <w:rPr>
                      <w:rFonts w:hint="default" w:ascii="Times New Roman" w:hAnsi="Times New Roman" w:eastAsia="宋体" w:cs="Times New Roman"/>
                      <w:bCs/>
                      <w:color w:val="auto"/>
                      <w:szCs w:val="21"/>
                      <w:lang w:val="en-US" w:eastAsia="zh-CN"/>
                    </w:rPr>
                  </w:pPr>
                </w:p>
              </w:tc>
            </w:tr>
          </w:tbl>
          <w:p w14:paraId="1DA43257">
            <w:pPr>
              <w:spacing w:line="360" w:lineRule="auto"/>
              <w:outlineLv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5、主要原辅材料及燃料</w:t>
            </w:r>
            <w:bookmarkEnd w:id="5"/>
          </w:p>
          <w:p w14:paraId="44F3EA59">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rPr>
              <w:t>主要原辅材料消耗量见表2-5。</w:t>
            </w:r>
          </w:p>
          <w:p w14:paraId="685C7BFC">
            <w:pPr>
              <w:autoSpaceDE w:val="0"/>
              <w:autoSpaceDN w:val="0"/>
              <w:spacing w:line="360" w:lineRule="auto"/>
              <w:jc w:val="center"/>
              <w:outlineLvl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表2-5主要原辅材料消耗情况一览表</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3658"/>
              <w:gridCol w:w="1268"/>
              <w:gridCol w:w="1689"/>
              <w:gridCol w:w="637"/>
            </w:tblGrid>
            <w:tr w14:paraId="57569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B5345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7C0B220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物料名称</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49E8C6F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用量（t/a）</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3643A0B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储存方式及位置</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4CF22AD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来源</w:t>
                  </w:r>
                </w:p>
              </w:tc>
            </w:tr>
            <w:tr w14:paraId="5C95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005C10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14:paraId="3373E1A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碳酸钙(石粉)</w:t>
                  </w:r>
                </w:p>
              </w:tc>
              <w:tc>
                <w:tcPr>
                  <w:tcW w:w="0" w:type="auto"/>
                  <w:tcBorders>
                    <w:top w:val="nil"/>
                    <w:left w:val="nil"/>
                    <w:bottom w:val="single" w:color="000000" w:sz="8" w:space="0"/>
                    <w:right w:val="single" w:color="000000" w:sz="8" w:space="0"/>
                  </w:tcBorders>
                  <w:shd w:val="clear" w:color="auto" w:fill="auto"/>
                  <w:noWrap/>
                  <w:vAlign w:val="center"/>
                </w:tcPr>
                <w:p w14:paraId="0ABB383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5592.32</w:t>
                  </w:r>
                </w:p>
              </w:tc>
              <w:tc>
                <w:tcPr>
                  <w:tcW w:w="0" w:type="auto"/>
                  <w:tcBorders>
                    <w:top w:val="nil"/>
                    <w:left w:val="nil"/>
                    <w:bottom w:val="single" w:color="000000" w:sz="8" w:space="0"/>
                    <w:right w:val="single" w:color="000000" w:sz="8" w:space="0"/>
                  </w:tcBorders>
                  <w:shd w:val="clear" w:color="auto" w:fill="auto"/>
                  <w:noWrap/>
                  <w:vAlign w:val="center"/>
                </w:tcPr>
                <w:p w14:paraId="1731399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DC2EF2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4D8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84C981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0" w:type="auto"/>
                  <w:tcBorders>
                    <w:top w:val="nil"/>
                    <w:left w:val="nil"/>
                    <w:bottom w:val="single" w:color="000000" w:sz="8" w:space="0"/>
                    <w:right w:val="single" w:color="000000" w:sz="8" w:space="0"/>
                  </w:tcBorders>
                  <w:shd w:val="clear" w:color="auto" w:fill="auto"/>
                  <w:noWrap/>
                  <w:vAlign w:val="center"/>
                </w:tcPr>
                <w:p w14:paraId="6FF0775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磷酸氢钙(CaHPO4·2H2O)</w:t>
                  </w:r>
                </w:p>
              </w:tc>
              <w:tc>
                <w:tcPr>
                  <w:tcW w:w="0" w:type="auto"/>
                  <w:tcBorders>
                    <w:top w:val="nil"/>
                    <w:left w:val="nil"/>
                    <w:bottom w:val="single" w:color="000000" w:sz="8" w:space="0"/>
                    <w:right w:val="single" w:color="000000" w:sz="8" w:space="0"/>
                  </w:tcBorders>
                  <w:shd w:val="clear" w:color="auto" w:fill="auto"/>
                  <w:noWrap/>
                  <w:vAlign w:val="center"/>
                </w:tcPr>
                <w:p w14:paraId="0330E28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4628.97</w:t>
                  </w:r>
                </w:p>
              </w:tc>
              <w:tc>
                <w:tcPr>
                  <w:tcW w:w="0" w:type="auto"/>
                  <w:tcBorders>
                    <w:top w:val="nil"/>
                    <w:left w:val="nil"/>
                    <w:bottom w:val="single" w:color="000000" w:sz="8" w:space="0"/>
                    <w:right w:val="single" w:color="000000" w:sz="8" w:space="0"/>
                  </w:tcBorders>
                  <w:shd w:val="clear" w:color="auto" w:fill="auto"/>
                  <w:noWrap/>
                  <w:vAlign w:val="center"/>
                </w:tcPr>
                <w:p w14:paraId="7CE24C3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CF1E41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D0D2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89AE3A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vAlign w:val="center"/>
                </w:tcPr>
                <w:p w14:paraId="4D03EF8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氯化钠(Na≥35.7% Cl≥55.2%)</w:t>
                  </w:r>
                </w:p>
              </w:tc>
              <w:tc>
                <w:tcPr>
                  <w:tcW w:w="0" w:type="auto"/>
                  <w:tcBorders>
                    <w:top w:val="nil"/>
                    <w:left w:val="nil"/>
                    <w:bottom w:val="single" w:color="000000" w:sz="8" w:space="0"/>
                    <w:right w:val="single" w:color="000000" w:sz="8" w:space="0"/>
                  </w:tcBorders>
                  <w:shd w:val="clear" w:color="auto" w:fill="auto"/>
                  <w:noWrap/>
                  <w:vAlign w:val="center"/>
                </w:tcPr>
                <w:p w14:paraId="5B0C00A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4287.04</w:t>
                  </w:r>
                </w:p>
              </w:tc>
              <w:tc>
                <w:tcPr>
                  <w:tcW w:w="0" w:type="auto"/>
                  <w:tcBorders>
                    <w:top w:val="nil"/>
                    <w:left w:val="nil"/>
                    <w:bottom w:val="single" w:color="000000" w:sz="8" w:space="0"/>
                    <w:right w:val="single" w:color="000000" w:sz="8" w:space="0"/>
                  </w:tcBorders>
                  <w:shd w:val="clear" w:color="auto" w:fill="auto"/>
                  <w:noWrap/>
                  <w:vAlign w:val="center"/>
                </w:tcPr>
                <w:p w14:paraId="312E00A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A01698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124F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0ED36C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0" w:type="auto"/>
                  <w:tcBorders>
                    <w:top w:val="nil"/>
                    <w:left w:val="nil"/>
                    <w:bottom w:val="single" w:color="000000" w:sz="8" w:space="0"/>
                    <w:right w:val="single" w:color="000000" w:sz="8" w:space="0"/>
                  </w:tcBorders>
                  <w:shd w:val="clear" w:color="auto" w:fill="auto"/>
                  <w:noWrap/>
                  <w:vAlign w:val="center"/>
                </w:tcPr>
                <w:p w14:paraId="6A957D7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L-赖氨酸硫酸盐(70%)</w:t>
                  </w:r>
                </w:p>
              </w:tc>
              <w:tc>
                <w:tcPr>
                  <w:tcW w:w="0" w:type="auto"/>
                  <w:tcBorders>
                    <w:top w:val="nil"/>
                    <w:left w:val="nil"/>
                    <w:bottom w:val="single" w:color="000000" w:sz="8" w:space="0"/>
                    <w:right w:val="single" w:color="000000" w:sz="8" w:space="0"/>
                  </w:tcBorders>
                  <w:shd w:val="clear" w:color="auto" w:fill="auto"/>
                  <w:noWrap/>
                  <w:vAlign w:val="center"/>
                </w:tcPr>
                <w:p w14:paraId="2CA0207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4131.95</w:t>
                  </w:r>
                </w:p>
              </w:tc>
              <w:tc>
                <w:tcPr>
                  <w:tcW w:w="0" w:type="auto"/>
                  <w:tcBorders>
                    <w:top w:val="nil"/>
                    <w:left w:val="nil"/>
                    <w:bottom w:val="single" w:color="000000" w:sz="8" w:space="0"/>
                    <w:right w:val="single" w:color="000000" w:sz="8" w:space="0"/>
                  </w:tcBorders>
                  <w:shd w:val="clear" w:color="auto" w:fill="auto"/>
                  <w:noWrap/>
                  <w:vAlign w:val="center"/>
                </w:tcPr>
                <w:p w14:paraId="2CC02BC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2977E4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8722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B41B2D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tcBorders>
                    <w:top w:val="nil"/>
                    <w:left w:val="nil"/>
                    <w:bottom w:val="single" w:color="000000" w:sz="8" w:space="0"/>
                    <w:right w:val="single" w:color="000000" w:sz="8" w:space="0"/>
                  </w:tcBorders>
                  <w:shd w:val="clear" w:color="auto" w:fill="auto"/>
                  <w:noWrap/>
                  <w:vAlign w:val="center"/>
                </w:tcPr>
                <w:p w14:paraId="518A1C8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沸石粉</w:t>
                  </w:r>
                </w:p>
              </w:tc>
              <w:tc>
                <w:tcPr>
                  <w:tcW w:w="0" w:type="auto"/>
                  <w:tcBorders>
                    <w:top w:val="nil"/>
                    <w:left w:val="nil"/>
                    <w:bottom w:val="single" w:color="000000" w:sz="8" w:space="0"/>
                    <w:right w:val="single" w:color="000000" w:sz="8" w:space="0"/>
                  </w:tcBorders>
                  <w:shd w:val="clear" w:color="auto" w:fill="auto"/>
                  <w:noWrap/>
                  <w:vAlign w:val="center"/>
                </w:tcPr>
                <w:p w14:paraId="6E7B457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3991</w:t>
                  </w:r>
                </w:p>
              </w:tc>
              <w:tc>
                <w:tcPr>
                  <w:tcW w:w="0" w:type="auto"/>
                  <w:tcBorders>
                    <w:top w:val="nil"/>
                    <w:left w:val="nil"/>
                    <w:bottom w:val="single" w:color="000000" w:sz="8" w:space="0"/>
                    <w:right w:val="single" w:color="000000" w:sz="8" w:space="0"/>
                  </w:tcBorders>
                  <w:shd w:val="clear" w:color="auto" w:fill="auto"/>
                  <w:noWrap/>
                  <w:vAlign w:val="center"/>
                </w:tcPr>
                <w:p w14:paraId="6A81693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4AEAC5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2C06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608701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0" w:type="auto"/>
                  <w:tcBorders>
                    <w:top w:val="nil"/>
                    <w:left w:val="nil"/>
                    <w:bottom w:val="single" w:color="000000" w:sz="8" w:space="0"/>
                    <w:right w:val="single" w:color="000000" w:sz="8" w:space="0"/>
                  </w:tcBorders>
                  <w:shd w:val="clear" w:color="auto" w:fill="auto"/>
                  <w:noWrap/>
                  <w:vAlign w:val="center"/>
                </w:tcPr>
                <w:p w14:paraId="44CB232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氧化镁(51%)</w:t>
                  </w:r>
                </w:p>
              </w:tc>
              <w:tc>
                <w:tcPr>
                  <w:tcW w:w="0" w:type="auto"/>
                  <w:tcBorders>
                    <w:top w:val="nil"/>
                    <w:left w:val="nil"/>
                    <w:bottom w:val="single" w:color="000000" w:sz="8" w:space="0"/>
                    <w:right w:val="single" w:color="000000" w:sz="8" w:space="0"/>
                  </w:tcBorders>
                  <w:shd w:val="clear" w:color="auto" w:fill="auto"/>
                  <w:noWrap/>
                  <w:vAlign w:val="center"/>
                </w:tcPr>
                <w:p w14:paraId="00D0B03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2893.27</w:t>
                  </w:r>
                </w:p>
              </w:tc>
              <w:tc>
                <w:tcPr>
                  <w:tcW w:w="0" w:type="auto"/>
                  <w:tcBorders>
                    <w:top w:val="nil"/>
                    <w:left w:val="nil"/>
                    <w:bottom w:val="single" w:color="000000" w:sz="8" w:space="0"/>
                    <w:right w:val="single" w:color="000000" w:sz="8" w:space="0"/>
                  </w:tcBorders>
                  <w:shd w:val="clear" w:color="auto" w:fill="auto"/>
                  <w:noWrap/>
                  <w:vAlign w:val="center"/>
                </w:tcPr>
                <w:p w14:paraId="5D22FE6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6EE678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6FF4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5194CC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0" w:type="auto"/>
                  <w:tcBorders>
                    <w:top w:val="nil"/>
                    <w:left w:val="nil"/>
                    <w:bottom w:val="single" w:color="000000" w:sz="8" w:space="0"/>
                    <w:right w:val="single" w:color="000000" w:sz="8" w:space="0"/>
                  </w:tcBorders>
                  <w:shd w:val="clear" w:color="auto" w:fill="auto"/>
                  <w:noWrap/>
                  <w:vAlign w:val="center"/>
                </w:tcPr>
                <w:p w14:paraId="50723A9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豆粕(43%)</w:t>
                  </w:r>
                </w:p>
              </w:tc>
              <w:tc>
                <w:tcPr>
                  <w:tcW w:w="0" w:type="auto"/>
                  <w:tcBorders>
                    <w:top w:val="nil"/>
                    <w:left w:val="nil"/>
                    <w:bottom w:val="single" w:color="000000" w:sz="8" w:space="0"/>
                    <w:right w:val="single" w:color="000000" w:sz="8" w:space="0"/>
                  </w:tcBorders>
                  <w:shd w:val="clear" w:color="auto" w:fill="auto"/>
                  <w:noWrap/>
                  <w:vAlign w:val="center"/>
                </w:tcPr>
                <w:p w14:paraId="425763B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2009.1</w:t>
                  </w:r>
                </w:p>
              </w:tc>
              <w:tc>
                <w:tcPr>
                  <w:tcW w:w="0" w:type="auto"/>
                  <w:tcBorders>
                    <w:top w:val="nil"/>
                    <w:left w:val="nil"/>
                    <w:bottom w:val="single" w:color="000000" w:sz="8" w:space="0"/>
                    <w:right w:val="single" w:color="000000" w:sz="8" w:space="0"/>
                  </w:tcBorders>
                  <w:shd w:val="clear" w:color="auto" w:fill="auto"/>
                  <w:noWrap/>
                  <w:vAlign w:val="center"/>
                </w:tcPr>
                <w:p w14:paraId="68E3CB5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散装，筒仓</w:t>
                  </w:r>
                </w:p>
              </w:tc>
              <w:tc>
                <w:tcPr>
                  <w:tcW w:w="0" w:type="auto"/>
                  <w:tcBorders>
                    <w:top w:val="nil"/>
                    <w:left w:val="nil"/>
                    <w:bottom w:val="single" w:color="000000" w:sz="8" w:space="0"/>
                    <w:right w:val="single" w:color="000000" w:sz="8" w:space="0"/>
                  </w:tcBorders>
                  <w:shd w:val="clear" w:color="auto" w:fill="auto"/>
                  <w:noWrap/>
                  <w:vAlign w:val="center"/>
                </w:tcPr>
                <w:p w14:paraId="662FB9B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BF0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D4ECE9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0" w:type="auto"/>
                  <w:tcBorders>
                    <w:top w:val="nil"/>
                    <w:left w:val="nil"/>
                    <w:bottom w:val="single" w:color="000000" w:sz="8" w:space="0"/>
                    <w:right w:val="single" w:color="000000" w:sz="8" w:space="0"/>
                  </w:tcBorders>
                  <w:shd w:val="clear" w:color="auto" w:fill="auto"/>
                  <w:noWrap/>
                  <w:vAlign w:val="center"/>
                </w:tcPr>
                <w:p w14:paraId="17E4909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硫酸钠(元明粉)(Na≥32.0% S≥22.3%)</w:t>
                  </w:r>
                </w:p>
              </w:tc>
              <w:tc>
                <w:tcPr>
                  <w:tcW w:w="0" w:type="auto"/>
                  <w:tcBorders>
                    <w:top w:val="nil"/>
                    <w:left w:val="nil"/>
                    <w:bottom w:val="single" w:color="000000" w:sz="8" w:space="0"/>
                    <w:right w:val="single" w:color="000000" w:sz="8" w:space="0"/>
                  </w:tcBorders>
                  <w:shd w:val="clear" w:color="auto" w:fill="auto"/>
                  <w:noWrap/>
                  <w:vAlign w:val="center"/>
                </w:tcPr>
                <w:p w14:paraId="2B093FD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1867.28</w:t>
                  </w:r>
                </w:p>
              </w:tc>
              <w:tc>
                <w:tcPr>
                  <w:tcW w:w="0" w:type="auto"/>
                  <w:tcBorders>
                    <w:top w:val="nil"/>
                    <w:left w:val="nil"/>
                    <w:bottom w:val="single" w:color="000000" w:sz="8" w:space="0"/>
                    <w:right w:val="single" w:color="000000" w:sz="8" w:space="0"/>
                  </w:tcBorders>
                  <w:shd w:val="clear" w:color="auto" w:fill="auto"/>
                  <w:noWrap/>
                  <w:vAlign w:val="center"/>
                </w:tcPr>
                <w:p w14:paraId="2E2E1EA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55E411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AFC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F08221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0" w:type="auto"/>
                  <w:tcBorders>
                    <w:top w:val="nil"/>
                    <w:left w:val="nil"/>
                    <w:bottom w:val="single" w:color="000000" w:sz="8" w:space="0"/>
                    <w:right w:val="single" w:color="000000" w:sz="8" w:space="0"/>
                  </w:tcBorders>
                  <w:shd w:val="clear" w:color="auto" w:fill="auto"/>
                  <w:noWrap/>
                  <w:vAlign w:val="center"/>
                </w:tcPr>
                <w:p w14:paraId="5EA0CD6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米糠粕</w:t>
                  </w:r>
                </w:p>
              </w:tc>
              <w:tc>
                <w:tcPr>
                  <w:tcW w:w="0" w:type="auto"/>
                  <w:tcBorders>
                    <w:top w:val="nil"/>
                    <w:left w:val="nil"/>
                    <w:bottom w:val="single" w:color="000000" w:sz="8" w:space="0"/>
                    <w:right w:val="single" w:color="000000" w:sz="8" w:space="0"/>
                  </w:tcBorders>
                  <w:shd w:val="clear" w:color="auto" w:fill="auto"/>
                  <w:noWrap/>
                  <w:vAlign w:val="center"/>
                </w:tcPr>
                <w:p w14:paraId="0D4C0EE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1758.57</w:t>
                  </w:r>
                </w:p>
              </w:tc>
              <w:tc>
                <w:tcPr>
                  <w:tcW w:w="0" w:type="auto"/>
                  <w:tcBorders>
                    <w:top w:val="nil"/>
                    <w:left w:val="nil"/>
                    <w:bottom w:val="single" w:color="000000" w:sz="8" w:space="0"/>
                    <w:right w:val="single" w:color="000000" w:sz="8" w:space="0"/>
                  </w:tcBorders>
                  <w:shd w:val="clear" w:color="auto" w:fill="auto"/>
                  <w:noWrap/>
                  <w:vAlign w:val="center"/>
                </w:tcPr>
                <w:p w14:paraId="2B241B9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E7932A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21D3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7DBD9A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0" w:type="auto"/>
                  <w:tcBorders>
                    <w:top w:val="nil"/>
                    <w:left w:val="nil"/>
                    <w:bottom w:val="single" w:color="000000" w:sz="8" w:space="0"/>
                    <w:right w:val="single" w:color="000000" w:sz="8" w:space="0"/>
                  </w:tcBorders>
                  <w:shd w:val="clear" w:color="auto" w:fill="auto"/>
                  <w:noWrap/>
                  <w:vAlign w:val="center"/>
                </w:tcPr>
                <w:p w14:paraId="5C55B8E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L-苏氨酸(98.5%)</w:t>
                  </w:r>
                </w:p>
              </w:tc>
              <w:tc>
                <w:tcPr>
                  <w:tcW w:w="0" w:type="auto"/>
                  <w:tcBorders>
                    <w:top w:val="nil"/>
                    <w:left w:val="nil"/>
                    <w:bottom w:val="single" w:color="000000" w:sz="8" w:space="0"/>
                    <w:right w:val="single" w:color="000000" w:sz="8" w:space="0"/>
                  </w:tcBorders>
                  <w:shd w:val="clear" w:color="auto" w:fill="auto"/>
                  <w:noWrap/>
                  <w:vAlign w:val="center"/>
                </w:tcPr>
                <w:p w14:paraId="43BDB8B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1749.8</w:t>
                  </w:r>
                </w:p>
              </w:tc>
              <w:tc>
                <w:tcPr>
                  <w:tcW w:w="0" w:type="auto"/>
                  <w:tcBorders>
                    <w:top w:val="nil"/>
                    <w:left w:val="nil"/>
                    <w:bottom w:val="single" w:color="000000" w:sz="8" w:space="0"/>
                    <w:right w:val="single" w:color="000000" w:sz="8" w:space="0"/>
                  </w:tcBorders>
                  <w:shd w:val="clear" w:color="auto" w:fill="auto"/>
                  <w:noWrap/>
                  <w:vAlign w:val="center"/>
                </w:tcPr>
                <w:p w14:paraId="0F54E44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D4650B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CA7D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E9A37B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0" w:type="auto"/>
                  <w:tcBorders>
                    <w:top w:val="nil"/>
                    <w:left w:val="nil"/>
                    <w:bottom w:val="single" w:color="000000" w:sz="8" w:space="0"/>
                    <w:right w:val="single" w:color="000000" w:sz="8" w:space="0"/>
                  </w:tcBorders>
                  <w:shd w:val="clear" w:color="auto" w:fill="auto"/>
                  <w:noWrap/>
                  <w:vAlign w:val="center"/>
                </w:tcPr>
                <w:p w14:paraId="125FE12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谷壳</w:t>
                  </w:r>
                </w:p>
              </w:tc>
              <w:tc>
                <w:tcPr>
                  <w:tcW w:w="0" w:type="auto"/>
                  <w:tcBorders>
                    <w:top w:val="nil"/>
                    <w:left w:val="nil"/>
                    <w:bottom w:val="single" w:color="000000" w:sz="8" w:space="0"/>
                    <w:right w:val="single" w:color="000000" w:sz="8" w:space="0"/>
                  </w:tcBorders>
                  <w:shd w:val="clear" w:color="auto" w:fill="auto"/>
                  <w:noWrap/>
                  <w:vAlign w:val="center"/>
                </w:tcPr>
                <w:p w14:paraId="683FF48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1745.45</w:t>
                  </w:r>
                </w:p>
              </w:tc>
              <w:tc>
                <w:tcPr>
                  <w:tcW w:w="0" w:type="auto"/>
                  <w:tcBorders>
                    <w:top w:val="nil"/>
                    <w:left w:val="nil"/>
                    <w:bottom w:val="single" w:color="000000" w:sz="8" w:space="0"/>
                    <w:right w:val="single" w:color="000000" w:sz="8" w:space="0"/>
                  </w:tcBorders>
                  <w:shd w:val="clear" w:color="auto" w:fill="auto"/>
                  <w:noWrap/>
                  <w:vAlign w:val="center"/>
                </w:tcPr>
                <w:p w14:paraId="019FB8E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25C90F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0A72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FD224C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0" w:type="auto"/>
                  <w:tcBorders>
                    <w:top w:val="nil"/>
                    <w:left w:val="nil"/>
                    <w:bottom w:val="single" w:color="000000" w:sz="8" w:space="0"/>
                    <w:right w:val="single" w:color="000000" w:sz="8" w:space="0"/>
                  </w:tcBorders>
                  <w:shd w:val="clear" w:color="auto" w:fill="auto"/>
                  <w:noWrap/>
                  <w:vAlign w:val="center"/>
                </w:tcPr>
                <w:p w14:paraId="662B7B7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无机复合多矿</w:t>
                  </w:r>
                </w:p>
              </w:tc>
              <w:tc>
                <w:tcPr>
                  <w:tcW w:w="0" w:type="auto"/>
                  <w:tcBorders>
                    <w:top w:val="nil"/>
                    <w:left w:val="nil"/>
                    <w:bottom w:val="single" w:color="000000" w:sz="8" w:space="0"/>
                    <w:right w:val="single" w:color="000000" w:sz="8" w:space="0"/>
                  </w:tcBorders>
                  <w:shd w:val="clear" w:color="auto" w:fill="auto"/>
                  <w:noWrap/>
                  <w:vAlign w:val="center"/>
                </w:tcPr>
                <w:p w14:paraId="5DD4A76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1620.61</w:t>
                  </w:r>
                </w:p>
              </w:tc>
              <w:tc>
                <w:tcPr>
                  <w:tcW w:w="0" w:type="auto"/>
                  <w:tcBorders>
                    <w:top w:val="nil"/>
                    <w:left w:val="nil"/>
                    <w:bottom w:val="single" w:color="000000" w:sz="8" w:space="0"/>
                    <w:right w:val="single" w:color="000000" w:sz="8" w:space="0"/>
                  </w:tcBorders>
                  <w:shd w:val="clear" w:color="auto" w:fill="auto"/>
                  <w:noWrap/>
                  <w:vAlign w:val="center"/>
                </w:tcPr>
                <w:p w14:paraId="43CB6E6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166930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1BED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F09039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0" w:type="auto"/>
                  <w:tcBorders>
                    <w:top w:val="nil"/>
                    <w:left w:val="nil"/>
                    <w:bottom w:val="single" w:color="000000" w:sz="8" w:space="0"/>
                    <w:right w:val="single" w:color="000000" w:sz="8" w:space="0"/>
                  </w:tcBorders>
                  <w:shd w:val="clear" w:color="auto" w:fill="auto"/>
                  <w:noWrap/>
                  <w:vAlign w:val="center"/>
                </w:tcPr>
                <w:p w14:paraId="7D5BFB1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硅胆碱50%</w:t>
                  </w:r>
                </w:p>
              </w:tc>
              <w:tc>
                <w:tcPr>
                  <w:tcW w:w="0" w:type="auto"/>
                  <w:tcBorders>
                    <w:top w:val="nil"/>
                    <w:left w:val="nil"/>
                    <w:bottom w:val="single" w:color="000000" w:sz="8" w:space="0"/>
                    <w:right w:val="single" w:color="000000" w:sz="8" w:space="0"/>
                  </w:tcBorders>
                  <w:shd w:val="clear" w:color="auto" w:fill="auto"/>
                  <w:noWrap/>
                  <w:vAlign w:val="center"/>
                </w:tcPr>
                <w:p w14:paraId="350A801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1609.25</w:t>
                  </w:r>
                </w:p>
              </w:tc>
              <w:tc>
                <w:tcPr>
                  <w:tcW w:w="0" w:type="auto"/>
                  <w:tcBorders>
                    <w:top w:val="nil"/>
                    <w:left w:val="nil"/>
                    <w:bottom w:val="single" w:color="000000" w:sz="8" w:space="0"/>
                    <w:right w:val="single" w:color="000000" w:sz="8" w:space="0"/>
                  </w:tcBorders>
                  <w:shd w:val="clear" w:color="auto" w:fill="auto"/>
                  <w:noWrap/>
                  <w:vAlign w:val="center"/>
                </w:tcPr>
                <w:p w14:paraId="2398390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A90783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40C9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333110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0" w:type="auto"/>
                  <w:tcBorders>
                    <w:top w:val="nil"/>
                    <w:left w:val="nil"/>
                    <w:bottom w:val="single" w:color="000000" w:sz="8" w:space="0"/>
                    <w:right w:val="single" w:color="000000" w:sz="8" w:space="0"/>
                  </w:tcBorders>
                  <w:shd w:val="clear" w:color="auto" w:fill="auto"/>
                  <w:noWrap/>
                  <w:vAlign w:val="center"/>
                </w:tcPr>
                <w:p w14:paraId="1DAE59D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DL-蛋氨酸(98.5%)</w:t>
                  </w:r>
                </w:p>
              </w:tc>
              <w:tc>
                <w:tcPr>
                  <w:tcW w:w="0" w:type="auto"/>
                  <w:tcBorders>
                    <w:top w:val="nil"/>
                    <w:left w:val="nil"/>
                    <w:bottom w:val="single" w:color="000000" w:sz="8" w:space="0"/>
                    <w:right w:val="single" w:color="000000" w:sz="8" w:space="0"/>
                  </w:tcBorders>
                  <w:shd w:val="clear" w:color="auto" w:fill="auto"/>
                  <w:noWrap/>
                  <w:vAlign w:val="center"/>
                </w:tcPr>
                <w:p w14:paraId="766A60A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1188.46</w:t>
                  </w:r>
                </w:p>
              </w:tc>
              <w:tc>
                <w:tcPr>
                  <w:tcW w:w="0" w:type="auto"/>
                  <w:tcBorders>
                    <w:top w:val="nil"/>
                    <w:left w:val="nil"/>
                    <w:bottom w:val="single" w:color="000000" w:sz="8" w:space="0"/>
                    <w:right w:val="single" w:color="000000" w:sz="8" w:space="0"/>
                  </w:tcBorders>
                  <w:shd w:val="clear" w:color="auto" w:fill="auto"/>
                  <w:noWrap/>
                  <w:vAlign w:val="center"/>
                </w:tcPr>
                <w:p w14:paraId="30EE3EA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ED09D2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FBF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E76E0F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0" w:type="auto"/>
                  <w:tcBorders>
                    <w:top w:val="nil"/>
                    <w:left w:val="nil"/>
                    <w:bottom w:val="single" w:color="000000" w:sz="8" w:space="0"/>
                    <w:right w:val="single" w:color="000000" w:sz="8" w:space="0"/>
                  </w:tcBorders>
                  <w:shd w:val="clear" w:color="auto" w:fill="auto"/>
                  <w:noWrap/>
                  <w:vAlign w:val="center"/>
                </w:tcPr>
                <w:p w14:paraId="648A273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鸭用复合微矿(0.1%)</w:t>
                  </w:r>
                </w:p>
              </w:tc>
              <w:tc>
                <w:tcPr>
                  <w:tcW w:w="0" w:type="auto"/>
                  <w:tcBorders>
                    <w:top w:val="nil"/>
                    <w:left w:val="nil"/>
                    <w:bottom w:val="single" w:color="000000" w:sz="8" w:space="0"/>
                    <w:right w:val="single" w:color="000000" w:sz="8" w:space="0"/>
                  </w:tcBorders>
                  <w:shd w:val="clear" w:color="auto" w:fill="auto"/>
                  <w:noWrap/>
                  <w:vAlign w:val="center"/>
                </w:tcPr>
                <w:p w14:paraId="645578C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1119.19</w:t>
                  </w:r>
                </w:p>
              </w:tc>
              <w:tc>
                <w:tcPr>
                  <w:tcW w:w="0" w:type="auto"/>
                  <w:tcBorders>
                    <w:top w:val="nil"/>
                    <w:left w:val="nil"/>
                    <w:bottom w:val="single" w:color="000000" w:sz="8" w:space="0"/>
                    <w:right w:val="single" w:color="000000" w:sz="8" w:space="0"/>
                  </w:tcBorders>
                  <w:shd w:val="clear" w:color="auto" w:fill="auto"/>
                  <w:noWrap/>
                  <w:vAlign w:val="center"/>
                </w:tcPr>
                <w:p w14:paraId="48E89C0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BF7994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B312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A90145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0" w:type="auto"/>
                  <w:tcBorders>
                    <w:top w:val="nil"/>
                    <w:left w:val="nil"/>
                    <w:bottom w:val="single" w:color="000000" w:sz="8" w:space="0"/>
                    <w:right w:val="single" w:color="000000" w:sz="8" w:space="0"/>
                  </w:tcBorders>
                  <w:shd w:val="clear" w:color="auto" w:fill="auto"/>
                  <w:noWrap/>
                  <w:vAlign w:val="center"/>
                </w:tcPr>
                <w:p w14:paraId="0215C69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L-赖氨酸盐酸盐(98.5%)</w:t>
                  </w:r>
                </w:p>
              </w:tc>
              <w:tc>
                <w:tcPr>
                  <w:tcW w:w="0" w:type="auto"/>
                  <w:tcBorders>
                    <w:top w:val="nil"/>
                    <w:left w:val="nil"/>
                    <w:bottom w:val="single" w:color="000000" w:sz="8" w:space="0"/>
                    <w:right w:val="single" w:color="000000" w:sz="8" w:space="0"/>
                  </w:tcBorders>
                  <w:shd w:val="clear" w:color="auto" w:fill="auto"/>
                  <w:noWrap/>
                  <w:vAlign w:val="center"/>
                </w:tcPr>
                <w:p w14:paraId="40145D9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1052.27</w:t>
                  </w:r>
                </w:p>
              </w:tc>
              <w:tc>
                <w:tcPr>
                  <w:tcW w:w="0" w:type="auto"/>
                  <w:tcBorders>
                    <w:top w:val="nil"/>
                    <w:left w:val="nil"/>
                    <w:bottom w:val="single" w:color="000000" w:sz="8" w:space="0"/>
                    <w:right w:val="single" w:color="000000" w:sz="8" w:space="0"/>
                  </w:tcBorders>
                  <w:shd w:val="clear" w:color="auto" w:fill="auto"/>
                  <w:noWrap/>
                  <w:vAlign w:val="center"/>
                </w:tcPr>
                <w:p w14:paraId="65B61CD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EDFE0F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012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C9E6F3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0" w:type="auto"/>
                  <w:tcBorders>
                    <w:top w:val="nil"/>
                    <w:left w:val="nil"/>
                    <w:bottom w:val="single" w:color="000000" w:sz="8" w:space="0"/>
                    <w:right w:val="single" w:color="000000" w:sz="8" w:space="0"/>
                  </w:tcBorders>
                  <w:shd w:val="clear" w:color="auto" w:fill="auto"/>
                  <w:noWrap/>
                  <w:vAlign w:val="center"/>
                </w:tcPr>
                <w:p w14:paraId="0DA0294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抗氧化剂（抗氧灵）</w:t>
                  </w:r>
                </w:p>
              </w:tc>
              <w:tc>
                <w:tcPr>
                  <w:tcW w:w="0" w:type="auto"/>
                  <w:tcBorders>
                    <w:top w:val="nil"/>
                    <w:left w:val="nil"/>
                    <w:bottom w:val="single" w:color="000000" w:sz="8" w:space="0"/>
                    <w:right w:val="single" w:color="000000" w:sz="8" w:space="0"/>
                  </w:tcBorders>
                  <w:shd w:val="clear" w:color="auto" w:fill="auto"/>
                  <w:noWrap/>
                  <w:vAlign w:val="center"/>
                </w:tcPr>
                <w:p w14:paraId="4C9B256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991.48</w:t>
                  </w:r>
                </w:p>
              </w:tc>
              <w:tc>
                <w:tcPr>
                  <w:tcW w:w="0" w:type="auto"/>
                  <w:tcBorders>
                    <w:top w:val="nil"/>
                    <w:left w:val="nil"/>
                    <w:bottom w:val="single" w:color="000000" w:sz="8" w:space="0"/>
                    <w:right w:val="single" w:color="000000" w:sz="8" w:space="0"/>
                  </w:tcBorders>
                  <w:shd w:val="clear" w:color="auto" w:fill="auto"/>
                  <w:noWrap/>
                  <w:vAlign w:val="center"/>
                </w:tcPr>
                <w:p w14:paraId="481D531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0D4C81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FB0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02C4B3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0" w:type="auto"/>
                  <w:tcBorders>
                    <w:top w:val="nil"/>
                    <w:left w:val="nil"/>
                    <w:bottom w:val="single" w:color="000000" w:sz="8" w:space="0"/>
                    <w:right w:val="single" w:color="000000" w:sz="8" w:space="0"/>
                  </w:tcBorders>
                  <w:shd w:val="clear" w:color="auto" w:fill="auto"/>
                  <w:noWrap/>
                  <w:vAlign w:val="center"/>
                </w:tcPr>
                <w:p w14:paraId="55B27C3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香味剂（浓缩料）</w:t>
                  </w:r>
                </w:p>
              </w:tc>
              <w:tc>
                <w:tcPr>
                  <w:tcW w:w="0" w:type="auto"/>
                  <w:tcBorders>
                    <w:top w:val="nil"/>
                    <w:left w:val="nil"/>
                    <w:bottom w:val="single" w:color="000000" w:sz="8" w:space="0"/>
                    <w:right w:val="single" w:color="000000" w:sz="8" w:space="0"/>
                  </w:tcBorders>
                  <w:shd w:val="clear" w:color="auto" w:fill="auto"/>
                  <w:noWrap/>
                  <w:vAlign w:val="center"/>
                </w:tcPr>
                <w:p w14:paraId="35F3590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954.51</w:t>
                  </w:r>
                </w:p>
              </w:tc>
              <w:tc>
                <w:tcPr>
                  <w:tcW w:w="0" w:type="auto"/>
                  <w:tcBorders>
                    <w:top w:val="nil"/>
                    <w:left w:val="nil"/>
                    <w:bottom w:val="single" w:color="000000" w:sz="8" w:space="0"/>
                    <w:right w:val="single" w:color="000000" w:sz="8" w:space="0"/>
                  </w:tcBorders>
                  <w:shd w:val="clear" w:color="auto" w:fill="auto"/>
                  <w:noWrap/>
                  <w:vAlign w:val="center"/>
                </w:tcPr>
                <w:p w14:paraId="6E4F365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C0124F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281D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DD5300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0" w:type="auto"/>
                  <w:tcBorders>
                    <w:top w:val="nil"/>
                    <w:left w:val="nil"/>
                    <w:bottom w:val="single" w:color="000000" w:sz="8" w:space="0"/>
                    <w:right w:val="single" w:color="000000" w:sz="8" w:space="0"/>
                  </w:tcBorders>
                  <w:shd w:val="clear" w:color="auto" w:fill="auto"/>
                  <w:noWrap/>
                  <w:vAlign w:val="center"/>
                </w:tcPr>
                <w:p w14:paraId="65DE6FD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发酵麦麸</w:t>
                  </w:r>
                </w:p>
              </w:tc>
              <w:tc>
                <w:tcPr>
                  <w:tcW w:w="0" w:type="auto"/>
                  <w:tcBorders>
                    <w:top w:val="nil"/>
                    <w:left w:val="nil"/>
                    <w:bottom w:val="single" w:color="000000" w:sz="8" w:space="0"/>
                    <w:right w:val="single" w:color="000000" w:sz="8" w:space="0"/>
                  </w:tcBorders>
                  <w:shd w:val="clear" w:color="auto" w:fill="auto"/>
                  <w:noWrap/>
                  <w:vAlign w:val="center"/>
                </w:tcPr>
                <w:p w14:paraId="2084CC6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907.11</w:t>
                  </w:r>
                </w:p>
              </w:tc>
              <w:tc>
                <w:tcPr>
                  <w:tcW w:w="0" w:type="auto"/>
                  <w:tcBorders>
                    <w:top w:val="nil"/>
                    <w:left w:val="nil"/>
                    <w:bottom w:val="single" w:color="000000" w:sz="8" w:space="0"/>
                    <w:right w:val="single" w:color="000000" w:sz="8" w:space="0"/>
                  </w:tcBorders>
                  <w:shd w:val="clear" w:color="auto" w:fill="auto"/>
                  <w:noWrap/>
                  <w:vAlign w:val="center"/>
                </w:tcPr>
                <w:p w14:paraId="049A3E2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3D4618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AA76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2C5045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0" w:type="auto"/>
                  <w:tcBorders>
                    <w:top w:val="nil"/>
                    <w:left w:val="nil"/>
                    <w:bottom w:val="single" w:color="000000" w:sz="8" w:space="0"/>
                    <w:right w:val="single" w:color="000000" w:sz="8" w:space="0"/>
                  </w:tcBorders>
                  <w:shd w:val="clear" w:color="auto" w:fill="auto"/>
                  <w:noWrap/>
                  <w:vAlign w:val="center"/>
                </w:tcPr>
                <w:p w14:paraId="17449B5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甜味剂(糖精钠≥80%)</w:t>
                  </w:r>
                </w:p>
              </w:tc>
              <w:tc>
                <w:tcPr>
                  <w:tcW w:w="0" w:type="auto"/>
                  <w:tcBorders>
                    <w:top w:val="nil"/>
                    <w:left w:val="nil"/>
                    <w:bottom w:val="single" w:color="000000" w:sz="8" w:space="0"/>
                    <w:right w:val="single" w:color="000000" w:sz="8" w:space="0"/>
                  </w:tcBorders>
                  <w:shd w:val="clear" w:color="auto" w:fill="auto"/>
                  <w:noWrap/>
                  <w:vAlign w:val="center"/>
                </w:tcPr>
                <w:p w14:paraId="17C6A0C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879.91</w:t>
                  </w:r>
                </w:p>
              </w:tc>
              <w:tc>
                <w:tcPr>
                  <w:tcW w:w="0" w:type="auto"/>
                  <w:tcBorders>
                    <w:top w:val="nil"/>
                    <w:left w:val="nil"/>
                    <w:bottom w:val="single" w:color="000000" w:sz="8" w:space="0"/>
                    <w:right w:val="single" w:color="000000" w:sz="8" w:space="0"/>
                  </w:tcBorders>
                  <w:shd w:val="clear" w:color="auto" w:fill="auto"/>
                  <w:noWrap/>
                  <w:vAlign w:val="center"/>
                </w:tcPr>
                <w:p w14:paraId="473FA41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A27C0B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CECD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EAF9BC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0" w:type="auto"/>
                  <w:tcBorders>
                    <w:top w:val="nil"/>
                    <w:left w:val="nil"/>
                    <w:bottom w:val="single" w:color="000000" w:sz="8" w:space="0"/>
                    <w:right w:val="single" w:color="000000" w:sz="8" w:space="0"/>
                  </w:tcBorders>
                  <w:shd w:val="clear" w:color="auto" w:fill="auto"/>
                  <w:noWrap/>
                  <w:vAlign w:val="center"/>
                </w:tcPr>
                <w:p w14:paraId="7E163E2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富马酸亚铁</w:t>
                  </w:r>
                </w:p>
              </w:tc>
              <w:tc>
                <w:tcPr>
                  <w:tcW w:w="0" w:type="auto"/>
                  <w:tcBorders>
                    <w:top w:val="nil"/>
                    <w:left w:val="nil"/>
                    <w:bottom w:val="single" w:color="000000" w:sz="8" w:space="0"/>
                    <w:right w:val="single" w:color="000000" w:sz="8" w:space="0"/>
                  </w:tcBorders>
                  <w:shd w:val="clear" w:color="auto" w:fill="auto"/>
                  <w:noWrap/>
                  <w:vAlign w:val="center"/>
                </w:tcPr>
                <w:p w14:paraId="6BE4A5B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876.09</w:t>
                  </w:r>
                </w:p>
              </w:tc>
              <w:tc>
                <w:tcPr>
                  <w:tcW w:w="0" w:type="auto"/>
                  <w:tcBorders>
                    <w:top w:val="nil"/>
                    <w:left w:val="nil"/>
                    <w:bottom w:val="single" w:color="000000" w:sz="8" w:space="0"/>
                    <w:right w:val="single" w:color="000000" w:sz="8" w:space="0"/>
                  </w:tcBorders>
                  <w:shd w:val="clear" w:color="auto" w:fill="auto"/>
                  <w:noWrap/>
                  <w:vAlign w:val="center"/>
                </w:tcPr>
                <w:p w14:paraId="127B3E5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023ED4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90EE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4152A2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0" w:type="auto"/>
                  <w:tcBorders>
                    <w:top w:val="nil"/>
                    <w:left w:val="nil"/>
                    <w:bottom w:val="single" w:color="000000" w:sz="8" w:space="0"/>
                    <w:right w:val="single" w:color="000000" w:sz="8" w:space="0"/>
                  </w:tcBorders>
                  <w:shd w:val="clear" w:color="auto" w:fill="auto"/>
                  <w:noWrap/>
                  <w:vAlign w:val="center"/>
                </w:tcPr>
                <w:p w14:paraId="41252E9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植酸酶(低温)(10000U/g)</w:t>
                  </w:r>
                </w:p>
              </w:tc>
              <w:tc>
                <w:tcPr>
                  <w:tcW w:w="0" w:type="auto"/>
                  <w:tcBorders>
                    <w:top w:val="nil"/>
                    <w:left w:val="nil"/>
                    <w:bottom w:val="single" w:color="000000" w:sz="8" w:space="0"/>
                    <w:right w:val="single" w:color="000000" w:sz="8" w:space="0"/>
                  </w:tcBorders>
                  <w:shd w:val="clear" w:color="auto" w:fill="auto"/>
                  <w:noWrap/>
                  <w:vAlign w:val="center"/>
                </w:tcPr>
                <w:p w14:paraId="1C3672D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850.06</w:t>
                  </w:r>
                </w:p>
              </w:tc>
              <w:tc>
                <w:tcPr>
                  <w:tcW w:w="0" w:type="auto"/>
                  <w:tcBorders>
                    <w:top w:val="nil"/>
                    <w:left w:val="nil"/>
                    <w:bottom w:val="single" w:color="000000" w:sz="8" w:space="0"/>
                    <w:right w:val="single" w:color="000000" w:sz="8" w:space="0"/>
                  </w:tcBorders>
                  <w:shd w:val="clear" w:color="auto" w:fill="auto"/>
                  <w:noWrap/>
                  <w:vAlign w:val="center"/>
                </w:tcPr>
                <w:p w14:paraId="45A1063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954AC4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464B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0A7384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0" w:type="auto"/>
                  <w:tcBorders>
                    <w:top w:val="nil"/>
                    <w:left w:val="nil"/>
                    <w:bottom w:val="single" w:color="000000" w:sz="8" w:space="0"/>
                    <w:right w:val="single" w:color="000000" w:sz="8" w:space="0"/>
                  </w:tcBorders>
                  <w:shd w:val="clear" w:color="auto" w:fill="auto"/>
                  <w:noWrap/>
                  <w:vAlign w:val="center"/>
                </w:tcPr>
                <w:p w14:paraId="5E7F5A6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膨化大豆</w:t>
                  </w:r>
                </w:p>
              </w:tc>
              <w:tc>
                <w:tcPr>
                  <w:tcW w:w="0" w:type="auto"/>
                  <w:tcBorders>
                    <w:top w:val="nil"/>
                    <w:left w:val="nil"/>
                    <w:bottom w:val="single" w:color="000000" w:sz="8" w:space="0"/>
                    <w:right w:val="single" w:color="000000" w:sz="8" w:space="0"/>
                  </w:tcBorders>
                  <w:shd w:val="clear" w:color="auto" w:fill="auto"/>
                  <w:noWrap/>
                  <w:vAlign w:val="center"/>
                </w:tcPr>
                <w:p w14:paraId="168F08A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711.27</w:t>
                  </w:r>
                </w:p>
              </w:tc>
              <w:tc>
                <w:tcPr>
                  <w:tcW w:w="0" w:type="auto"/>
                  <w:tcBorders>
                    <w:top w:val="nil"/>
                    <w:left w:val="nil"/>
                    <w:bottom w:val="single" w:color="000000" w:sz="8" w:space="0"/>
                    <w:right w:val="single" w:color="000000" w:sz="8" w:space="0"/>
                  </w:tcBorders>
                  <w:shd w:val="clear" w:color="auto" w:fill="auto"/>
                  <w:noWrap/>
                  <w:vAlign w:val="center"/>
                </w:tcPr>
                <w:p w14:paraId="4A5BF3B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散装，筒仓</w:t>
                  </w:r>
                </w:p>
              </w:tc>
              <w:tc>
                <w:tcPr>
                  <w:tcW w:w="0" w:type="auto"/>
                  <w:tcBorders>
                    <w:top w:val="nil"/>
                    <w:left w:val="nil"/>
                    <w:bottom w:val="single" w:color="000000" w:sz="8" w:space="0"/>
                    <w:right w:val="single" w:color="000000" w:sz="8" w:space="0"/>
                  </w:tcBorders>
                  <w:shd w:val="clear" w:color="auto" w:fill="auto"/>
                  <w:noWrap/>
                  <w:vAlign w:val="center"/>
                </w:tcPr>
                <w:p w14:paraId="0A0607F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5DC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045C5C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0" w:type="auto"/>
                  <w:tcBorders>
                    <w:top w:val="nil"/>
                    <w:left w:val="nil"/>
                    <w:bottom w:val="single" w:color="000000" w:sz="8" w:space="0"/>
                    <w:right w:val="single" w:color="000000" w:sz="8" w:space="0"/>
                  </w:tcBorders>
                  <w:shd w:val="clear" w:color="auto" w:fill="auto"/>
                  <w:noWrap/>
                  <w:vAlign w:val="center"/>
                </w:tcPr>
                <w:p w14:paraId="320C2BE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防霉剂(克霉棂)</w:t>
                  </w:r>
                </w:p>
              </w:tc>
              <w:tc>
                <w:tcPr>
                  <w:tcW w:w="0" w:type="auto"/>
                  <w:tcBorders>
                    <w:top w:val="nil"/>
                    <w:left w:val="nil"/>
                    <w:bottom w:val="single" w:color="000000" w:sz="8" w:space="0"/>
                    <w:right w:val="single" w:color="000000" w:sz="8" w:space="0"/>
                  </w:tcBorders>
                  <w:shd w:val="clear" w:color="auto" w:fill="auto"/>
                  <w:noWrap/>
                  <w:vAlign w:val="center"/>
                </w:tcPr>
                <w:p w14:paraId="48B81DB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707.65</w:t>
                  </w:r>
                </w:p>
              </w:tc>
              <w:tc>
                <w:tcPr>
                  <w:tcW w:w="0" w:type="auto"/>
                  <w:tcBorders>
                    <w:top w:val="nil"/>
                    <w:left w:val="nil"/>
                    <w:bottom w:val="single" w:color="000000" w:sz="8" w:space="0"/>
                    <w:right w:val="single" w:color="000000" w:sz="8" w:space="0"/>
                  </w:tcBorders>
                  <w:shd w:val="clear" w:color="auto" w:fill="auto"/>
                  <w:noWrap/>
                  <w:vAlign w:val="center"/>
                </w:tcPr>
                <w:p w14:paraId="75C785C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A4A15D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FEBE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2D589D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0" w:type="auto"/>
                  <w:tcBorders>
                    <w:top w:val="nil"/>
                    <w:left w:val="nil"/>
                    <w:bottom w:val="single" w:color="000000" w:sz="8" w:space="0"/>
                    <w:right w:val="single" w:color="000000" w:sz="8" w:space="0"/>
                  </w:tcBorders>
                  <w:shd w:val="clear" w:color="auto" w:fill="auto"/>
                  <w:noWrap/>
                  <w:vAlign w:val="center"/>
                </w:tcPr>
                <w:p w14:paraId="072DDC9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滇大中大猪多维</w:t>
                  </w:r>
                </w:p>
              </w:tc>
              <w:tc>
                <w:tcPr>
                  <w:tcW w:w="0" w:type="auto"/>
                  <w:tcBorders>
                    <w:top w:val="nil"/>
                    <w:left w:val="nil"/>
                    <w:bottom w:val="single" w:color="000000" w:sz="8" w:space="0"/>
                    <w:right w:val="single" w:color="000000" w:sz="8" w:space="0"/>
                  </w:tcBorders>
                  <w:shd w:val="clear" w:color="auto" w:fill="auto"/>
                  <w:noWrap/>
                  <w:vAlign w:val="center"/>
                </w:tcPr>
                <w:p w14:paraId="0485706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704.34</w:t>
                  </w:r>
                </w:p>
              </w:tc>
              <w:tc>
                <w:tcPr>
                  <w:tcW w:w="0" w:type="auto"/>
                  <w:tcBorders>
                    <w:top w:val="nil"/>
                    <w:left w:val="nil"/>
                    <w:bottom w:val="single" w:color="000000" w:sz="8" w:space="0"/>
                    <w:right w:val="single" w:color="000000" w:sz="8" w:space="0"/>
                  </w:tcBorders>
                  <w:shd w:val="clear" w:color="auto" w:fill="auto"/>
                  <w:noWrap/>
                  <w:vAlign w:val="center"/>
                </w:tcPr>
                <w:p w14:paraId="31856C7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332FF4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DCF6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B482E8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0" w:type="auto"/>
                  <w:tcBorders>
                    <w:top w:val="nil"/>
                    <w:left w:val="nil"/>
                    <w:bottom w:val="single" w:color="000000" w:sz="8" w:space="0"/>
                    <w:right w:val="single" w:color="000000" w:sz="8" w:space="0"/>
                  </w:tcBorders>
                  <w:shd w:val="clear" w:color="auto" w:fill="auto"/>
                  <w:noWrap/>
                  <w:vAlign w:val="center"/>
                </w:tcPr>
                <w:p w14:paraId="09654B9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米糠</w:t>
                  </w:r>
                </w:p>
              </w:tc>
              <w:tc>
                <w:tcPr>
                  <w:tcW w:w="0" w:type="auto"/>
                  <w:tcBorders>
                    <w:top w:val="nil"/>
                    <w:left w:val="nil"/>
                    <w:bottom w:val="single" w:color="000000" w:sz="8" w:space="0"/>
                    <w:right w:val="single" w:color="000000" w:sz="8" w:space="0"/>
                  </w:tcBorders>
                  <w:shd w:val="clear" w:color="auto" w:fill="auto"/>
                  <w:noWrap/>
                  <w:vAlign w:val="center"/>
                </w:tcPr>
                <w:p w14:paraId="2667FAB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658.55</w:t>
                  </w:r>
                </w:p>
              </w:tc>
              <w:tc>
                <w:tcPr>
                  <w:tcW w:w="0" w:type="auto"/>
                  <w:tcBorders>
                    <w:top w:val="nil"/>
                    <w:left w:val="nil"/>
                    <w:bottom w:val="single" w:color="000000" w:sz="8" w:space="0"/>
                    <w:right w:val="single" w:color="000000" w:sz="8" w:space="0"/>
                  </w:tcBorders>
                  <w:shd w:val="clear" w:color="auto" w:fill="auto"/>
                  <w:noWrap/>
                  <w:vAlign w:val="center"/>
                </w:tcPr>
                <w:p w14:paraId="4BEDA5C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2ABDAC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A8AF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C1A9C3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0" w:type="auto"/>
                  <w:tcBorders>
                    <w:top w:val="nil"/>
                    <w:left w:val="nil"/>
                    <w:bottom w:val="single" w:color="000000" w:sz="8" w:space="0"/>
                    <w:right w:val="single" w:color="000000" w:sz="8" w:space="0"/>
                  </w:tcBorders>
                  <w:shd w:val="clear" w:color="auto" w:fill="auto"/>
                  <w:noWrap/>
                  <w:vAlign w:val="center"/>
                </w:tcPr>
                <w:p w14:paraId="4200532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蒙脱石</w:t>
                  </w:r>
                </w:p>
              </w:tc>
              <w:tc>
                <w:tcPr>
                  <w:tcW w:w="0" w:type="auto"/>
                  <w:tcBorders>
                    <w:top w:val="nil"/>
                    <w:left w:val="nil"/>
                    <w:bottom w:val="single" w:color="000000" w:sz="8" w:space="0"/>
                    <w:right w:val="single" w:color="000000" w:sz="8" w:space="0"/>
                  </w:tcBorders>
                  <w:shd w:val="clear" w:color="auto" w:fill="auto"/>
                  <w:noWrap/>
                  <w:vAlign w:val="center"/>
                </w:tcPr>
                <w:p w14:paraId="25602E5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644.25</w:t>
                  </w:r>
                </w:p>
              </w:tc>
              <w:tc>
                <w:tcPr>
                  <w:tcW w:w="0" w:type="auto"/>
                  <w:tcBorders>
                    <w:top w:val="nil"/>
                    <w:left w:val="nil"/>
                    <w:bottom w:val="single" w:color="000000" w:sz="8" w:space="0"/>
                    <w:right w:val="single" w:color="000000" w:sz="8" w:space="0"/>
                  </w:tcBorders>
                  <w:shd w:val="clear" w:color="auto" w:fill="auto"/>
                  <w:noWrap/>
                  <w:vAlign w:val="center"/>
                </w:tcPr>
                <w:p w14:paraId="62405AD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2724C1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AA3A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64FDBF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0" w:type="auto"/>
                  <w:tcBorders>
                    <w:top w:val="nil"/>
                    <w:left w:val="nil"/>
                    <w:bottom w:val="single" w:color="000000" w:sz="8" w:space="0"/>
                    <w:right w:val="single" w:color="000000" w:sz="8" w:space="0"/>
                  </w:tcBorders>
                  <w:shd w:val="clear" w:color="auto" w:fill="auto"/>
                  <w:noWrap/>
                  <w:vAlign w:val="center"/>
                </w:tcPr>
                <w:p w14:paraId="1691837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植酸酶(高温)(20000fyt/g)</w:t>
                  </w:r>
                </w:p>
              </w:tc>
              <w:tc>
                <w:tcPr>
                  <w:tcW w:w="0" w:type="auto"/>
                  <w:tcBorders>
                    <w:top w:val="nil"/>
                    <w:left w:val="nil"/>
                    <w:bottom w:val="single" w:color="000000" w:sz="8" w:space="0"/>
                    <w:right w:val="single" w:color="000000" w:sz="8" w:space="0"/>
                  </w:tcBorders>
                  <w:shd w:val="clear" w:color="auto" w:fill="auto"/>
                  <w:noWrap/>
                  <w:vAlign w:val="center"/>
                </w:tcPr>
                <w:p w14:paraId="1489F9E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554.2</w:t>
                  </w:r>
                </w:p>
              </w:tc>
              <w:tc>
                <w:tcPr>
                  <w:tcW w:w="0" w:type="auto"/>
                  <w:tcBorders>
                    <w:top w:val="nil"/>
                    <w:left w:val="nil"/>
                    <w:bottom w:val="single" w:color="000000" w:sz="8" w:space="0"/>
                    <w:right w:val="single" w:color="000000" w:sz="8" w:space="0"/>
                  </w:tcBorders>
                  <w:shd w:val="clear" w:color="auto" w:fill="auto"/>
                  <w:noWrap/>
                  <w:vAlign w:val="center"/>
                </w:tcPr>
                <w:p w14:paraId="09C7A33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D50BFD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ED71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1C8C18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0" w:type="auto"/>
                  <w:tcBorders>
                    <w:top w:val="nil"/>
                    <w:left w:val="nil"/>
                    <w:bottom w:val="single" w:color="000000" w:sz="8" w:space="0"/>
                    <w:right w:val="single" w:color="000000" w:sz="8" w:space="0"/>
                  </w:tcBorders>
                  <w:shd w:val="clear" w:color="auto" w:fill="auto"/>
                  <w:noWrap/>
                  <w:vAlign w:val="center"/>
                </w:tcPr>
                <w:p w14:paraId="07F78CA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膨润土</w:t>
                  </w:r>
                </w:p>
              </w:tc>
              <w:tc>
                <w:tcPr>
                  <w:tcW w:w="0" w:type="auto"/>
                  <w:tcBorders>
                    <w:top w:val="nil"/>
                    <w:left w:val="nil"/>
                    <w:bottom w:val="single" w:color="000000" w:sz="8" w:space="0"/>
                    <w:right w:val="single" w:color="000000" w:sz="8" w:space="0"/>
                  </w:tcBorders>
                  <w:shd w:val="clear" w:color="auto" w:fill="auto"/>
                  <w:noWrap/>
                  <w:vAlign w:val="center"/>
                </w:tcPr>
                <w:p w14:paraId="0EF22BA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535.48</w:t>
                  </w:r>
                </w:p>
              </w:tc>
              <w:tc>
                <w:tcPr>
                  <w:tcW w:w="0" w:type="auto"/>
                  <w:tcBorders>
                    <w:top w:val="nil"/>
                    <w:left w:val="nil"/>
                    <w:bottom w:val="single" w:color="000000" w:sz="8" w:space="0"/>
                    <w:right w:val="single" w:color="000000" w:sz="8" w:space="0"/>
                  </w:tcBorders>
                  <w:shd w:val="clear" w:color="auto" w:fill="auto"/>
                  <w:noWrap/>
                  <w:vAlign w:val="center"/>
                </w:tcPr>
                <w:p w14:paraId="0C8F4BF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669B0F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796E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B403BF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nil"/>
                    <w:left w:val="nil"/>
                    <w:bottom w:val="single" w:color="000000" w:sz="8" w:space="0"/>
                    <w:right w:val="single" w:color="000000" w:sz="8" w:space="0"/>
                  </w:tcBorders>
                  <w:shd w:val="clear" w:color="auto" w:fill="auto"/>
                  <w:noWrap/>
                  <w:vAlign w:val="center"/>
                </w:tcPr>
                <w:p w14:paraId="795C40C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黄羽毛粉</w:t>
                  </w:r>
                </w:p>
              </w:tc>
              <w:tc>
                <w:tcPr>
                  <w:tcW w:w="0" w:type="auto"/>
                  <w:tcBorders>
                    <w:top w:val="nil"/>
                    <w:left w:val="nil"/>
                    <w:bottom w:val="single" w:color="000000" w:sz="8" w:space="0"/>
                    <w:right w:val="single" w:color="000000" w:sz="8" w:space="0"/>
                  </w:tcBorders>
                  <w:shd w:val="clear" w:color="auto" w:fill="auto"/>
                  <w:noWrap/>
                  <w:vAlign w:val="center"/>
                </w:tcPr>
                <w:p w14:paraId="58D4630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520.92</w:t>
                  </w:r>
                </w:p>
              </w:tc>
              <w:tc>
                <w:tcPr>
                  <w:tcW w:w="0" w:type="auto"/>
                  <w:tcBorders>
                    <w:top w:val="nil"/>
                    <w:left w:val="nil"/>
                    <w:bottom w:val="single" w:color="000000" w:sz="8" w:space="0"/>
                    <w:right w:val="single" w:color="000000" w:sz="8" w:space="0"/>
                  </w:tcBorders>
                  <w:shd w:val="clear" w:color="auto" w:fill="auto"/>
                  <w:noWrap/>
                  <w:vAlign w:val="center"/>
                </w:tcPr>
                <w:p w14:paraId="1636186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7588EC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16F5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B45D83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0" w:type="auto"/>
                  <w:tcBorders>
                    <w:top w:val="nil"/>
                    <w:left w:val="nil"/>
                    <w:bottom w:val="single" w:color="000000" w:sz="8" w:space="0"/>
                    <w:right w:val="single" w:color="000000" w:sz="8" w:space="0"/>
                  </w:tcBorders>
                  <w:shd w:val="clear" w:color="auto" w:fill="auto"/>
                  <w:noWrap/>
                  <w:vAlign w:val="center"/>
                </w:tcPr>
                <w:p w14:paraId="495DDB5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麦麸</w:t>
                  </w:r>
                </w:p>
              </w:tc>
              <w:tc>
                <w:tcPr>
                  <w:tcW w:w="0" w:type="auto"/>
                  <w:tcBorders>
                    <w:top w:val="nil"/>
                    <w:left w:val="nil"/>
                    <w:bottom w:val="single" w:color="000000" w:sz="8" w:space="0"/>
                    <w:right w:val="single" w:color="000000" w:sz="8" w:space="0"/>
                  </w:tcBorders>
                  <w:shd w:val="clear" w:color="auto" w:fill="auto"/>
                  <w:noWrap/>
                  <w:vAlign w:val="center"/>
                </w:tcPr>
                <w:p w14:paraId="5D9CDB8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520.57</w:t>
                  </w:r>
                </w:p>
              </w:tc>
              <w:tc>
                <w:tcPr>
                  <w:tcW w:w="0" w:type="auto"/>
                  <w:tcBorders>
                    <w:top w:val="nil"/>
                    <w:left w:val="nil"/>
                    <w:bottom w:val="single" w:color="000000" w:sz="8" w:space="0"/>
                    <w:right w:val="single" w:color="000000" w:sz="8" w:space="0"/>
                  </w:tcBorders>
                  <w:shd w:val="clear" w:color="auto" w:fill="auto"/>
                  <w:noWrap/>
                  <w:vAlign w:val="center"/>
                </w:tcPr>
                <w:p w14:paraId="2C4F04B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FB2A78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D124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C81433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0" w:type="auto"/>
                  <w:tcBorders>
                    <w:top w:val="nil"/>
                    <w:left w:val="nil"/>
                    <w:bottom w:val="single" w:color="000000" w:sz="8" w:space="0"/>
                    <w:right w:val="single" w:color="000000" w:sz="8" w:space="0"/>
                  </w:tcBorders>
                  <w:shd w:val="clear" w:color="auto" w:fill="auto"/>
                  <w:noWrap/>
                  <w:vAlign w:val="center"/>
                </w:tcPr>
                <w:p w14:paraId="0FE72ED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硫酸锰(含锰31.8%)</w:t>
                  </w:r>
                </w:p>
              </w:tc>
              <w:tc>
                <w:tcPr>
                  <w:tcW w:w="0" w:type="auto"/>
                  <w:tcBorders>
                    <w:top w:val="nil"/>
                    <w:left w:val="nil"/>
                    <w:bottom w:val="single" w:color="000000" w:sz="8" w:space="0"/>
                    <w:right w:val="single" w:color="000000" w:sz="8" w:space="0"/>
                  </w:tcBorders>
                  <w:shd w:val="clear" w:color="auto" w:fill="auto"/>
                  <w:noWrap/>
                  <w:vAlign w:val="center"/>
                </w:tcPr>
                <w:p w14:paraId="1EA17E2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472.82</w:t>
                  </w:r>
                </w:p>
              </w:tc>
              <w:tc>
                <w:tcPr>
                  <w:tcW w:w="0" w:type="auto"/>
                  <w:tcBorders>
                    <w:top w:val="nil"/>
                    <w:left w:val="nil"/>
                    <w:bottom w:val="single" w:color="000000" w:sz="8" w:space="0"/>
                    <w:right w:val="single" w:color="000000" w:sz="8" w:space="0"/>
                  </w:tcBorders>
                  <w:shd w:val="clear" w:color="auto" w:fill="auto"/>
                  <w:noWrap/>
                  <w:vAlign w:val="center"/>
                </w:tcPr>
                <w:p w14:paraId="61B1B22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749004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58EA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4B3D3F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0" w:type="auto"/>
                  <w:tcBorders>
                    <w:top w:val="nil"/>
                    <w:left w:val="nil"/>
                    <w:bottom w:val="single" w:color="000000" w:sz="8" w:space="0"/>
                    <w:right w:val="single" w:color="000000" w:sz="8" w:space="0"/>
                  </w:tcBorders>
                  <w:shd w:val="clear" w:color="auto" w:fill="auto"/>
                  <w:noWrap/>
                  <w:vAlign w:val="center"/>
                </w:tcPr>
                <w:p w14:paraId="367D113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碳酸氢钠(小苏打)</w:t>
                  </w:r>
                </w:p>
              </w:tc>
              <w:tc>
                <w:tcPr>
                  <w:tcW w:w="0" w:type="auto"/>
                  <w:tcBorders>
                    <w:top w:val="nil"/>
                    <w:left w:val="nil"/>
                    <w:bottom w:val="single" w:color="000000" w:sz="8" w:space="0"/>
                    <w:right w:val="single" w:color="000000" w:sz="8" w:space="0"/>
                  </w:tcBorders>
                  <w:shd w:val="clear" w:color="auto" w:fill="auto"/>
                  <w:noWrap/>
                  <w:vAlign w:val="center"/>
                </w:tcPr>
                <w:p w14:paraId="4B84CC2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462.21</w:t>
                  </w:r>
                </w:p>
              </w:tc>
              <w:tc>
                <w:tcPr>
                  <w:tcW w:w="0" w:type="auto"/>
                  <w:tcBorders>
                    <w:top w:val="nil"/>
                    <w:left w:val="nil"/>
                    <w:bottom w:val="single" w:color="000000" w:sz="8" w:space="0"/>
                    <w:right w:val="single" w:color="000000" w:sz="8" w:space="0"/>
                  </w:tcBorders>
                  <w:shd w:val="clear" w:color="auto" w:fill="auto"/>
                  <w:noWrap/>
                  <w:vAlign w:val="center"/>
                </w:tcPr>
                <w:p w14:paraId="67C6E59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61808E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566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B37ED4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0" w:type="auto"/>
                  <w:tcBorders>
                    <w:top w:val="nil"/>
                    <w:left w:val="nil"/>
                    <w:bottom w:val="single" w:color="000000" w:sz="8" w:space="0"/>
                    <w:right w:val="single" w:color="000000" w:sz="8" w:space="0"/>
                  </w:tcBorders>
                  <w:shd w:val="clear" w:color="auto" w:fill="auto"/>
                  <w:noWrap/>
                  <w:vAlign w:val="center"/>
                </w:tcPr>
                <w:p w14:paraId="51C692B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DDGS(含可溶物的玉米干酒精糟)</w:t>
                  </w:r>
                </w:p>
              </w:tc>
              <w:tc>
                <w:tcPr>
                  <w:tcW w:w="0" w:type="auto"/>
                  <w:tcBorders>
                    <w:top w:val="nil"/>
                    <w:left w:val="nil"/>
                    <w:bottom w:val="single" w:color="000000" w:sz="8" w:space="0"/>
                    <w:right w:val="single" w:color="000000" w:sz="8" w:space="0"/>
                  </w:tcBorders>
                  <w:shd w:val="clear" w:color="auto" w:fill="auto"/>
                  <w:noWrap/>
                  <w:vAlign w:val="center"/>
                </w:tcPr>
                <w:p w14:paraId="61BC797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437.82</w:t>
                  </w:r>
                </w:p>
              </w:tc>
              <w:tc>
                <w:tcPr>
                  <w:tcW w:w="0" w:type="auto"/>
                  <w:tcBorders>
                    <w:top w:val="nil"/>
                    <w:left w:val="nil"/>
                    <w:bottom w:val="single" w:color="000000" w:sz="8" w:space="0"/>
                    <w:right w:val="single" w:color="000000" w:sz="8" w:space="0"/>
                  </w:tcBorders>
                  <w:shd w:val="clear" w:color="auto" w:fill="auto"/>
                  <w:noWrap/>
                  <w:vAlign w:val="center"/>
                </w:tcPr>
                <w:p w14:paraId="6E064B3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1100BA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F49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46807E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0" w:type="auto"/>
                  <w:tcBorders>
                    <w:top w:val="nil"/>
                    <w:left w:val="nil"/>
                    <w:bottom w:val="single" w:color="000000" w:sz="8" w:space="0"/>
                    <w:right w:val="single" w:color="000000" w:sz="8" w:space="0"/>
                  </w:tcBorders>
                  <w:shd w:val="clear" w:color="auto" w:fill="auto"/>
                  <w:noWrap/>
                  <w:vAlign w:val="center"/>
                </w:tcPr>
                <w:p w14:paraId="729E63D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氧化锌(含锌76.3%)</w:t>
                  </w:r>
                </w:p>
              </w:tc>
              <w:tc>
                <w:tcPr>
                  <w:tcW w:w="0" w:type="auto"/>
                  <w:tcBorders>
                    <w:top w:val="nil"/>
                    <w:left w:val="nil"/>
                    <w:bottom w:val="single" w:color="000000" w:sz="8" w:space="0"/>
                    <w:right w:val="single" w:color="000000" w:sz="8" w:space="0"/>
                  </w:tcBorders>
                  <w:shd w:val="clear" w:color="auto" w:fill="auto"/>
                  <w:noWrap/>
                  <w:vAlign w:val="center"/>
                </w:tcPr>
                <w:p w14:paraId="1C0D654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348.66</w:t>
                  </w:r>
                </w:p>
              </w:tc>
              <w:tc>
                <w:tcPr>
                  <w:tcW w:w="0" w:type="auto"/>
                  <w:tcBorders>
                    <w:top w:val="nil"/>
                    <w:left w:val="nil"/>
                    <w:bottom w:val="single" w:color="000000" w:sz="8" w:space="0"/>
                    <w:right w:val="single" w:color="000000" w:sz="8" w:space="0"/>
                  </w:tcBorders>
                  <w:shd w:val="clear" w:color="auto" w:fill="auto"/>
                  <w:noWrap/>
                  <w:vAlign w:val="center"/>
                </w:tcPr>
                <w:p w14:paraId="12A8093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D31886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B9C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6FE94C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0" w:type="auto"/>
                  <w:tcBorders>
                    <w:top w:val="nil"/>
                    <w:left w:val="nil"/>
                    <w:bottom w:val="single" w:color="000000" w:sz="8" w:space="0"/>
                    <w:right w:val="single" w:color="000000" w:sz="8" w:space="0"/>
                  </w:tcBorders>
                  <w:shd w:val="clear" w:color="auto" w:fill="auto"/>
                  <w:noWrap/>
                  <w:vAlign w:val="center"/>
                </w:tcPr>
                <w:p w14:paraId="6C79902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硫酸锌(含锌34.5%)</w:t>
                  </w:r>
                </w:p>
              </w:tc>
              <w:tc>
                <w:tcPr>
                  <w:tcW w:w="0" w:type="auto"/>
                  <w:tcBorders>
                    <w:top w:val="nil"/>
                    <w:left w:val="nil"/>
                    <w:bottom w:val="single" w:color="000000" w:sz="8" w:space="0"/>
                    <w:right w:val="single" w:color="000000" w:sz="8" w:space="0"/>
                  </w:tcBorders>
                  <w:shd w:val="clear" w:color="auto" w:fill="auto"/>
                  <w:noWrap/>
                  <w:vAlign w:val="center"/>
                </w:tcPr>
                <w:p w14:paraId="55F05F4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339.78</w:t>
                  </w:r>
                </w:p>
              </w:tc>
              <w:tc>
                <w:tcPr>
                  <w:tcW w:w="0" w:type="auto"/>
                  <w:tcBorders>
                    <w:top w:val="nil"/>
                    <w:left w:val="nil"/>
                    <w:bottom w:val="single" w:color="000000" w:sz="8" w:space="0"/>
                    <w:right w:val="single" w:color="000000" w:sz="8" w:space="0"/>
                  </w:tcBorders>
                  <w:shd w:val="clear" w:color="auto" w:fill="auto"/>
                  <w:noWrap/>
                  <w:vAlign w:val="center"/>
                </w:tcPr>
                <w:p w14:paraId="0A11DD6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52760CA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BDB0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430A9A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0" w:type="auto"/>
                  <w:tcBorders>
                    <w:top w:val="nil"/>
                    <w:left w:val="nil"/>
                    <w:bottom w:val="single" w:color="000000" w:sz="8" w:space="0"/>
                    <w:right w:val="single" w:color="000000" w:sz="8" w:space="0"/>
                  </w:tcBorders>
                  <w:shd w:val="clear" w:color="auto" w:fill="auto"/>
                  <w:noWrap/>
                  <w:vAlign w:val="center"/>
                </w:tcPr>
                <w:p w14:paraId="7FF81C5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硫酸铜(砂)(含铜25%)</w:t>
                  </w:r>
                </w:p>
              </w:tc>
              <w:tc>
                <w:tcPr>
                  <w:tcW w:w="0" w:type="auto"/>
                  <w:tcBorders>
                    <w:top w:val="nil"/>
                    <w:left w:val="nil"/>
                    <w:bottom w:val="single" w:color="000000" w:sz="8" w:space="0"/>
                    <w:right w:val="single" w:color="000000" w:sz="8" w:space="0"/>
                  </w:tcBorders>
                  <w:shd w:val="clear" w:color="auto" w:fill="auto"/>
                  <w:noWrap/>
                  <w:vAlign w:val="center"/>
                </w:tcPr>
                <w:p w14:paraId="3DABDCE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311.42</w:t>
                  </w:r>
                </w:p>
              </w:tc>
              <w:tc>
                <w:tcPr>
                  <w:tcW w:w="0" w:type="auto"/>
                  <w:tcBorders>
                    <w:top w:val="nil"/>
                    <w:left w:val="nil"/>
                    <w:bottom w:val="single" w:color="000000" w:sz="8" w:space="0"/>
                    <w:right w:val="single" w:color="000000" w:sz="8" w:space="0"/>
                  </w:tcBorders>
                  <w:shd w:val="clear" w:color="auto" w:fill="auto"/>
                  <w:noWrap/>
                  <w:vAlign w:val="center"/>
                </w:tcPr>
                <w:p w14:paraId="707E9A6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FAC96C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A284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A3383B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0" w:type="auto"/>
                  <w:tcBorders>
                    <w:top w:val="nil"/>
                    <w:left w:val="nil"/>
                    <w:bottom w:val="single" w:color="000000" w:sz="8" w:space="0"/>
                    <w:right w:val="single" w:color="000000" w:sz="8" w:space="0"/>
                  </w:tcBorders>
                  <w:shd w:val="clear" w:color="auto" w:fill="auto"/>
                  <w:noWrap/>
                  <w:vAlign w:val="center"/>
                </w:tcPr>
                <w:p w14:paraId="4BE9552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氨化秸秆</w:t>
                  </w:r>
                </w:p>
              </w:tc>
              <w:tc>
                <w:tcPr>
                  <w:tcW w:w="0" w:type="auto"/>
                  <w:tcBorders>
                    <w:top w:val="nil"/>
                    <w:left w:val="nil"/>
                    <w:bottom w:val="single" w:color="000000" w:sz="8" w:space="0"/>
                    <w:right w:val="single" w:color="000000" w:sz="8" w:space="0"/>
                  </w:tcBorders>
                  <w:shd w:val="clear" w:color="auto" w:fill="auto"/>
                  <w:noWrap/>
                  <w:vAlign w:val="center"/>
                </w:tcPr>
                <w:p w14:paraId="71AE21C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301.23</w:t>
                  </w:r>
                </w:p>
              </w:tc>
              <w:tc>
                <w:tcPr>
                  <w:tcW w:w="0" w:type="auto"/>
                  <w:tcBorders>
                    <w:top w:val="nil"/>
                    <w:left w:val="nil"/>
                    <w:bottom w:val="single" w:color="000000" w:sz="8" w:space="0"/>
                    <w:right w:val="single" w:color="000000" w:sz="8" w:space="0"/>
                  </w:tcBorders>
                  <w:shd w:val="clear" w:color="auto" w:fill="auto"/>
                  <w:noWrap/>
                  <w:vAlign w:val="center"/>
                </w:tcPr>
                <w:p w14:paraId="6B590F6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43EED4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A4B2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ABE1C6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0" w:type="auto"/>
                  <w:tcBorders>
                    <w:top w:val="nil"/>
                    <w:left w:val="nil"/>
                    <w:bottom w:val="single" w:color="000000" w:sz="8" w:space="0"/>
                    <w:right w:val="single" w:color="000000" w:sz="8" w:space="0"/>
                  </w:tcBorders>
                  <w:shd w:val="clear" w:color="auto" w:fill="auto"/>
                  <w:noWrap/>
                  <w:vAlign w:val="center"/>
                </w:tcPr>
                <w:p w14:paraId="39E7917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硫酸钙(石膏粉)</w:t>
                  </w:r>
                </w:p>
              </w:tc>
              <w:tc>
                <w:tcPr>
                  <w:tcW w:w="0" w:type="auto"/>
                  <w:tcBorders>
                    <w:top w:val="nil"/>
                    <w:left w:val="nil"/>
                    <w:bottom w:val="single" w:color="000000" w:sz="8" w:space="0"/>
                    <w:right w:val="single" w:color="000000" w:sz="8" w:space="0"/>
                  </w:tcBorders>
                  <w:shd w:val="clear" w:color="auto" w:fill="auto"/>
                  <w:noWrap/>
                  <w:vAlign w:val="center"/>
                </w:tcPr>
                <w:p w14:paraId="4764DDA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283.1</w:t>
                  </w:r>
                </w:p>
              </w:tc>
              <w:tc>
                <w:tcPr>
                  <w:tcW w:w="0" w:type="auto"/>
                  <w:tcBorders>
                    <w:top w:val="nil"/>
                    <w:left w:val="nil"/>
                    <w:bottom w:val="single" w:color="000000" w:sz="8" w:space="0"/>
                    <w:right w:val="single" w:color="000000" w:sz="8" w:space="0"/>
                  </w:tcBorders>
                  <w:shd w:val="clear" w:color="auto" w:fill="auto"/>
                  <w:noWrap/>
                  <w:vAlign w:val="center"/>
                </w:tcPr>
                <w:p w14:paraId="5A4EA9C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7367DC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722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FF24B4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nil"/>
                    <w:left w:val="nil"/>
                    <w:bottom w:val="single" w:color="000000" w:sz="8" w:space="0"/>
                    <w:right w:val="single" w:color="000000" w:sz="8" w:space="0"/>
                  </w:tcBorders>
                  <w:shd w:val="clear" w:color="auto" w:fill="auto"/>
                  <w:noWrap/>
                  <w:vAlign w:val="center"/>
                </w:tcPr>
                <w:p w14:paraId="1E27E83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香味剂（TS浓缩料）</w:t>
                  </w:r>
                </w:p>
              </w:tc>
              <w:tc>
                <w:tcPr>
                  <w:tcW w:w="0" w:type="auto"/>
                  <w:tcBorders>
                    <w:top w:val="nil"/>
                    <w:left w:val="nil"/>
                    <w:bottom w:val="single" w:color="000000" w:sz="8" w:space="0"/>
                    <w:right w:val="single" w:color="000000" w:sz="8" w:space="0"/>
                  </w:tcBorders>
                  <w:shd w:val="clear" w:color="auto" w:fill="auto"/>
                  <w:noWrap/>
                  <w:vAlign w:val="center"/>
                </w:tcPr>
                <w:p w14:paraId="03CD826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239.39</w:t>
                  </w:r>
                </w:p>
              </w:tc>
              <w:tc>
                <w:tcPr>
                  <w:tcW w:w="0" w:type="auto"/>
                  <w:tcBorders>
                    <w:top w:val="nil"/>
                    <w:left w:val="nil"/>
                    <w:bottom w:val="single" w:color="000000" w:sz="8" w:space="0"/>
                    <w:right w:val="single" w:color="000000" w:sz="8" w:space="0"/>
                  </w:tcBorders>
                  <w:shd w:val="clear" w:color="auto" w:fill="auto"/>
                  <w:noWrap/>
                  <w:vAlign w:val="center"/>
                </w:tcPr>
                <w:p w14:paraId="4C1B968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F824EB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0BD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72B7C4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0" w:type="auto"/>
                  <w:tcBorders>
                    <w:top w:val="nil"/>
                    <w:left w:val="nil"/>
                    <w:bottom w:val="single" w:color="000000" w:sz="8" w:space="0"/>
                    <w:right w:val="single" w:color="000000" w:sz="8" w:space="0"/>
                  </w:tcBorders>
                  <w:shd w:val="clear" w:color="auto" w:fill="auto"/>
                  <w:noWrap/>
                  <w:vAlign w:val="center"/>
                </w:tcPr>
                <w:p w14:paraId="1672BD7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滇大乳猪多维</w:t>
                  </w:r>
                </w:p>
              </w:tc>
              <w:tc>
                <w:tcPr>
                  <w:tcW w:w="0" w:type="auto"/>
                  <w:tcBorders>
                    <w:top w:val="nil"/>
                    <w:left w:val="nil"/>
                    <w:bottom w:val="single" w:color="000000" w:sz="8" w:space="0"/>
                    <w:right w:val="single" w:color="000000" w:sz="8" w:space="0"/>
                  </w:tcBorders>
                  <w:shd w:val="clear" w:color="auto" w:fill="auto"/>
                  <w:noWrap/>
                  <w:vAlign w:val="center"/>
                </w:tcPr>
                <w:p w14:paraId="2B36919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221.36</w:t>
                  </w:r>
                </w:p>
              </w:tc>
              <w:tc>
                <w:tcPr>
                  <w:tcW w:w="0" w:type="auto"/>
                  <w:tcBorders>
                    <w:top w:val="nil"/>
                    <w:left w:val="nil"/>
                    <w:bottom w:val="single" w:color="000000" w:sz="8" w:space="0"/>
                    <w:right w:val="single" w:color="000000" w:sz="8" w:space="0"/>
                  </w:tcBorders>
                  <w:shd w:val="clear" w:color="auto" w:fill="auto"/>
                  <w:noWrap/>
                  <w:vAlign w:val="center"/>
                </w:tcPr>
                <w:p w14:paraId="444C9D8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5138746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98E3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458863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0" w:type="auto"/>
                  <w:tcBorders>
                    <w:top w:val="nil"/>
                    <w:left w:val="nil"/>
                    <w:bottom w:val="single" w:color="000000" w:sz="8" w:space="0"/>
                    <w:right w:val="single" w:color="000000" w:sz="8" w:space="0"/>
                  </w:tcBorders>
                  <w:shd w:val="clear" w:color="auto" w:fill="auto"/>
                  <w:noWrap/>
                  <w:vAlign w:val="center"/>
                </w:tcPr>
                <w:p w14:paraId="623EA7A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天然叶黄素(2%)</w:t>
                  </w:r>
                </w:p>
              </w:tc>
              <w:tc>
                <w:tcPr>
                  <w:tcW w:w="0" w:type="auto"/>
                  <w:tcBorders>
                    <w:top w:val="nil"/>
                    <w:left w:val="nil"/>
                    <w:bottom w:val="single" w:color="000000" w:sz="8" w:space="0"/>
                    <w:right w:val="single" w:color="000000" w:sz="8" w:space="0"/>
                  </w:tcBorders>
                  <w:shd w:val="clear" w:color="auto" w:fill="auto"/>
                  <w:noWrap/>
                  <w:vAlign w:val="center"/>
                </w:tcPr>
                <w:p w14:paraId="5B838D8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213.23</w:t>
                  </w:r>
                </w:p>
              </w:tc>
              <w:tc>
                <w:tcPr>
                  <w:tcW w:w="0" w:type="auto"/>
                  <w:tcBorders>
                    <w:top w:val="nil"/>
                    <w:left w:val="nil"/>
                    <w:bottom w:val="single" w:color="000000" w:sz="8" w:space="0"/>
                    <w:right w:val="single" w:color="000000" w:sz="8" w:space="0"/>
                  </w:tcBorders>
                  <w:shd w:val="clear" w:color="auto" w:fill="auto"/>
                  <w:noWrap/>
                  <w:vAlign w:val="center"/>
                </w:tcPr>
                <w:p w14:paraId="2BE4DCA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92EDA5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BE3F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A33D8D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0" w:type="auto"/>
                  <w:tcBorders>
                    <w:top w:val="nil"/>
                    <w:left w:val="nil"/>
                    <w:bottom w:val="single" w:color="000000" w:sz="8" w:space="0"/>
                    <w:right w:val="single" w:color="000000" w:sz="8" w:space="0"/>
                  </w:tcBorders>
                  <w:shd w:val="clear" w:color="auto" w:fill="auto"/>
                  <w:noWrap/>
                  <w:vAlign w:val="center"/>
                </w:tcPr>
                <w:p w14:paraId="3612BB9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三效菌(丁酸梭菌/地衣)</w:t>
                  </w:r>
                </w:p>
              </w:tc>
              <w:tc>
                <w:tcPr>
                  <w:tcW w:w="0" w:type="auto"/>
                  <w:tcBorders>
                    <w:top w:val="nil"/>
                    <w:left w:val="nil"/>
                    <w:bottom w:val="single" w:color="000000" w:sz="8" w:space="0"/>
                    <w:right w:val="single" w:color="000000" w:sz="8" w:space="0"/>
                  </w:tcBorders>
                  <w:shd w:val="clear" w:color="auto" w:fill="auto"/>
                  <w:noWrap/>
                  <w:vAlign w:val="center"/>
                </w:tcPr>
                <w:p w14:paraId="27B7076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209.59</w:t>
                  </w:r>
                </w:p>
              </w:tc>
              <w:tc>
                <w:tcPr>
                  <w:tcW w:w="0" w:type="auto"/>
                  <w:tcBorders>
                    <w:top w:val="nil"/>
                    <w:left w:val="nil"/>
                    <w:bottom w:val="single" w:color="000000" w:sz="8" w:space="0"/>
                    <w:right w:val="single" w:color="000000" w:sz="8" w:space="0"/>
                  </w:tcBorders>
                  <w:shd w:val="clear" w:color="auto" w:fill="auto"/>
                  <w:noWrap/>
                  <w:vAlign w:val="center"/>
                </w:tcPr>
                <w:p w14:paraId="361FD9C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BFF3DE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A34F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D5AF4F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0" w:type="auto"/>
                  <w:tcBorders>
                    <w:top w:val="nil"/>
                    <w:left w:val="nil"/>
                    <w:bottom w:val="single" w:color="000000" w:sz="8" w:space="0"/>
                    <w:right w:val="single" w:color="000000" w:sz="8" w:space="0"/>
                  </w:tcBorders>
                  <w:shd w:val="clear" w:color="auto" w:fill="auto"/>
                  <w:noWrap/>
                  <w:vAlign w:val="center"/>
                </w:tcPr>
                <w:p w14:paraId="3923232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硫酸亚铁(含铁30%)</w:t>
                  </w:r>
                </w:p>
              </w:tc>
              <w:tc>
                <w:tcPr>
                  <w:tcW w:w="0" w:type="auto"/>
                  <w:tcBorders>
                    <w:top w:val="nil"/>
                    <w:left w:val="nil"/>
                    <w:bottom w:val="single" w:color="000000" w:sz="8" w:space="0"/>
                    <w:right w:val="single" w:color="000000" w:sz="8" w:space="0"/>
                  </w:tcBorders>
                  <w:shd w:val="clear" w:color="auto" w:fill="auto"/>
                  <w:noWrap/>
                  <w:vAlign w:val="center"/>
                </w:tcPr>
                <w:p w14:paraId="18FB73F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206.06</w:t>
                  </w:r>
                </w:p>
              </w:tc>
              <w:tc>
                <w:tcPr>
                  <w:tcW w:w="0" w:type="auto"/>
                  <w:tcBorders>
                    <w:top w:val="nil"/>
                    <w:left w:val="nil"/>
                    <w:bottom w:val="single" w:color="000000" w:sz="8" w:space="0"/>
                    <w:right w:val="single" w:color="000000" w:sz="8" w:space="0"/>
                  </w:tcBorders>
                  <w:shd w:val="clear" w:color="auto" w:fill="auto"/>
                  <w:noWrap/>
                  <w:vAlign w:val="center"/>
                </w:tcPr>
                <w:p w14:paraId="4A7FA78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F262CD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3AD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367DA4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0" w:type="auto"/>
                  <w:tcBorders>
                    <w:top w:val="nil"/>
                    <w:left w:val="nil"/>
                    <w:bottom w:val="single" w:color="000000" w:sz="8" w:space="0"/>
                    <w:right w:val="single" w:color="000000" w:sz="8" w:space="0"/>
                  </w:tcBorders>
                  <w:shd w:val="clear" w:color="auto" w:fill="auto"/>
                  <w:noWrap/>
                  <w:vAlign w:val="center"/>
                </w:tcPr>
                <w:p w14:paraId="3234135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w:t>
                  </w:r>
                </w:p>
              </w:tc>
              <w:tc>
                <w:tcPr>
                  <w:tcW w:w="0" w:type="auto"/>
                  <w:tcBorders>
                    <w:top w:val="nil"/>
                    <w:left w:val="nil"/>
                    <w:bottom w:val="single" w:color="000000" w:sz="8" w:space="0"/>
                    <w:right w:val="single" w:color="000000" w:sz="8" w:space="0"/>
                  </w:tcBorders>
                  <w:shd w:val="clear" w:color="auto" w:fill="auto"/>
                  <w:noWrap/>
                  <w:vAlign w:val="center"/>
                </w:tcPr>
                <w:p w14:paraId="663DA92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204.7</w:t>
                  </w:r>
                </w:p>
              </w:tc>
              <w:tc>
                <w:tcPr>
                  <w:tcW w:w="0" w:type="auto"/>
                  <w:tcBorders>
                    <w:top w:val="nil"/>
                    <w:left w:val="nil"/>
                    <w:bottom w:val="single" w:color="000000" w:sz="8" w:space="0"/>
                    <w:right w:val="single" w:color="000000" w:sz="8" w:space="0"/>
                  </w:tcBorders>
                  <w:shd w:val="clear" w:color="auto" w:fill="auto"/>
                  <w:noWrap/>
                  <w:vAlign w:val="center"/>
                </w:tcPr>
                <w:p w14:paraId="1C47987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F239FC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E836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7DB051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0" w:type="auto"/>
                  <w:tcBorders>
                    <w:top w:val="nil"/>
                    <w:left w:val="nil"/>
                    <w:bottom w:val="single" w:color="000000" w:sz="8" w:space="0"/>
                    <w:right w:val="single" w:color="000000" w:sz="8" w:space="0"/>
                  </w:tcBorders>
                  <w:shd w:val="clear" w:color="auto" w:fill="auto"/>
                  <w:noWrap/>
                  <w:vAlign w:val="center"/>
                </w:tcPr>
                <w:p w14:paraId="1784F04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肉鸡复合有机微矿(鸡矿)（0.2%）</w:t>
                  </w:r>
                </w:p>
              </w:tc>
              <w:tc>
                <w:tcPr>
                  <w:tcW w:w="0" w:type="auto"/>
                  <w:tcBorders>
                    <w:top w:val="nil"/>
                    <w:left w:val="nil"/>
                    <w:bottom w:val="single" w:color="000000" w:sz="8" w:space="0"/>
                    <w:right w:val="single" w:color="000000" w:sz="8" w:space="0"/>
                  </w:tcBorders>
                  <w:shd w:val="clear" w:color="auto" w:fill="auto"/>
                  <w:noWrap/>
                  <w:vAlign w:val="center"/>
                </w:tcPr>
                <w:p w14:paraId="0FE9FAB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200.09</w:t>
                  </w:r>
                </w:p>
              </w:tc>
              <w:tc>
                <w:tcPr>
                  <w:tcW w:w="0" w:type="auto"/>
                  <w:tcBorders>
                    <w:top w:val="nil"/>
                    <w:left w:val="nil"/>
                    <w:bottom w:val="single" w:color="000000" w:sz="8" w:space="0"/>
                    <w:right w:val="single" w:color="000000" w:sz="8" w:space="0"/>
                  </w:tcBorders>
                  <w:shd w:val="clear" w:color="auto" w:fill="auto"/>
                  <w:noWrap/>
                  <w:vAlign w:val="center"/>
                </w:tcPr>
                <w:p w14:paraId="521901D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2C99A4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855D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6A1FBA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0" w:type="auto"/>
                  <w:tcBorders>
                    <w:top w:val="nil"/>
                    <w:left w:val="nil"/>
                    <w:bottom w:val="single" w:color="000000" w:sz="8" w:space="0"/>
                    <w:right w:val="single" w:color="000000" w:sz="8" w:space="0"/>
                  </w:tcBorders>
                  <w:shd w:val="clear" w:color="auto" w:fill="auto"/>
                  <w:noWrap/>
                  <w:vAlign w:val="center"/>
                </w:tcPr>
                <w:p w14:paraId="0B721FB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进口超级鱼粉</w:t>
                  </w:r>
                </w:p>
              </w:tc>
              <w:tc>
                <w:tcPr>
                  <w:tcW w:w="0" w:type="auto"/>
                  <w:tcBorders>
                    <w:top w:val="nil"/>
                    <w:left w:val="nil"/>
                    <w:bottom w:val="single" w:color="000000" w:sz="8" w:space="0"/>
                    <w:right w:val="single" w:color="000000" w:sz="8" w:space="0"/>
                  </w:tcBorders>
                  <w:shd w:val="clear" w:color="auto" w:fill="auto"/>
                  <w:noWrap/>
                  <w:vAlign w:val="center"/>
                </w:tcPr>
                <w:p w14:paraId="4F3A2CC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167.4</w:t>
                  </w:r>
                </w:p>
              </w:tc>
              <w:tc>
                <w:tcPr>
                  <w:tcW w:w="0" w:type="auto"/>
                  <w:tcBorders>
                    <w:top w:val="nil"/>
                    <w:left w:val="nil"/>
                    <w:bottom w:val="single" w:color="000000" w:sz="8" w:space="0"/>
                    <w:right w:val="single" w:color="000000" w:sz="8" w:space="0"/>
                  </w:tcBorders>
                  <w:shd w:val="clear" w:color="auto" w:fill="auto"/>
                  <w:noWrap/>
                  <w:vAlign w:val="center"/>
                </w:tcPr>
                <w:p w14:paraId="09FBF9C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AE8B6B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20E0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6C226D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0" w:type="auto"/>
                  <w:tcBorders>
                    <w:top w:val="nil"/>
                    <w:left w:val="nil"/>
                    <w:bottom w:val="single" w:color="000000" w:sz="8" w:space="0"/>
                    <w:right w:val="single" w:color="000000" w:sz="8" w:space="0"/>
                  </w:tcBorders>
                  <w:shd w:val="clear" w:color="auto" w:fill="auto"/>
                  <w:noWrap/>
                  <w:vAlign w:val="center"/>
                </w:tcPr>
                <w:p w14:paraId="5979BB9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米粒锌</w:t>
                  </w:r>
                </w:p>
              </w:tc>
              <w:tc>
                <w:tcPr>
                  <w:tcW w:w="0" w:type="auto"/>
                  <w:tcBorders>
                    <w:top w:val="nil"/>
                    <w:left w:val="nil"/>
                    <w:bottom w:val="single" w:color="000000" w:sz="8" w:space="0"/>
                    <w:right w:val="single" w:color="000000" w:sz="8" w:space="0"/>
                  </w:tcBorders>
                  <w:shd w:val="clear" w:color="auto" w:fill="auto"/>
                  <w:noWrap/>
                  <w:vAlign w:val="center"/>
                </w:tcPr>
                <w:p w14:paraId="76969B1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161.81</w:t>
                  </w:r>
                </w:p>
              </w:tc>
              <w:tc>
                <w:tcPr>
                  <w:tcW w:w="0" w:type="auto"/>
                  <w:tcBorders>
                    <w:top w:val="nil"/>
                    <w:left w:val="nil"/>
                    <w:bottom w:val="single" w:color="000000" w:sz="8" w:space="0"/>
                    <w:right w:val="single" w:color="000000" w:sz="8" w:space="0"/>
                  </w:tcBorders>
                  <w:shd w:val="clear" w:color="auto" w:fill="auto"/>
                  <w:noWrap/>
                  <w:vAlign w:val="center"/>
                </w:tcPr>
                <w:p w14:paraId="7ADC79F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2EDF20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968E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B3AD60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0" w:type="auto"/>
                  <w:tcBorders>
                    <w:top w:val="nil"/>
                    <w:left w:val="nil"/>
                    <w:bottom w:val="single" w:color="000000" w:sz="8" w:space="0"/>
                    <w:right w:val="single" w:color="000000" w:sz="8" w:space="0"/>
                  </w:tcBorders>
                  <w:shd w:val="clear" w:color="auto" w:fill="auto"/>
                  <w:noWrap/>
                  <w:vAlign w:val="center"/>
                </w:tcPr>
                <w:p w14:paraId="6C9809E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豆粕(46%)</w:t>
                  </w:r>
                </w:p>
              </w:tc>
              <w:tc>
                <w:tcPr>
                  <w:tcW w:w="0" w:type="auto"/>
                  <w:tcBorders>
                    <w:top w:val="nil"/>
                    <w:left w:val="nil"/>
                    <w:bottom w:val="single" w:color="000000" w:sz="8" w:space="0"/>
                    <w:right w:val="single" w:color="000000" w:sz="8" w:space="0"/>
                  </w:tcBorders>
                  <w:shd w:val="clear" w:color="auto" w:fill="auto"/>
                  <w:noWrap/>
                  <w:vAlign w:val="center"/>
                </w:tcPr>
                <w:p w14:paraId="3C383D8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139.41</w:t>
                  </w:r>
                </w:p>
              </w:tc>
              <w:tc>
                <w:tcPr>
                  <w:tcW w:w="0" w:type="auto"/>
                  <w:tcBorders>
                    <w:top w:val="nil"/>
                    <w:left w:val="nil"/>
                    <w:bottom w:val="single" w:color="000000" w:sz="8" w:space="0"/>
                    <w:right w:val="single" w:color="000000" w:sz="8" w:space="0"/>
                  </w:tcBorders>
                  <w:shd w:val="clear" w:color="auto" w:fill="auto"/>
                  <w:noWrap/>
                  <w:vAlign w:val="center"/>
                </w:tcPr>
                <w:p w14:paraId="583EE1F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530803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370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99650B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0" w:type="auto"/>
                  <w:tcBorders>
                    <w:top w:val="nil"/>
                    <w:left w:val="nil"/>
                    <w:bottom w:val="single" w:color="000000" w:sz="8" w:space="0"/>
                    <w:right w:val="single" w:color="000000" w:sz="8" w:space="0"/>
                  </w:tcBorders>
                  <w:shd w:val="clear" w:color="auto" w:fill="auto"/>
                  <w:noWrap/>
                  <w:vAlign w:val="center"/>
                </w:tcPr>
                <w:p w14:paraId="3156E9C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低蛋白乳清粉</w:t>
                  </w:r>
                </w:p>
              </w:tc>
              <w:tc>
                <w:tcPr>
                  <w:tcW w:w="0" w:type="auto"/>
                  <w:tcBorders>
                    <w:top w:val="nil"/>
                    <w:left w:val="nil"/>
                    <w:bottom w:val="single" w:color="000000" w:sz="8" w:space="0"/>
                    <w:right w:val="single" w:color="000000" w:sz="8" w:space="0"/>
                  </w:tcBorders>
                  <w:shd w:val="clear" w:color="auto" w:fill="auto"/>
                  <w:noWrap/>
                  <w:vAlign w:val="center"/>
                </w:tcPr>
                <w:p w14:paraId="6715BD8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136.94</w:t>
                  </w:r>
                </w:p>
              </w:tc>
              <w:tc>
                <w:tcPr>
                  <w:tcW w:w="0" w:type="auto"/>
                  <w:tcBorders>
                    <w:top w:val="nil"/>
                    <w:left w:val="nil"/>
                    <w:bottom w:val="single" w:color="000000" w:sz="8" w:space="0"/>
                    <w:right w:val="single" w:color="000000" w:sz="8" w:space="0"/>
                  </w:tcBorders>
                  <w:shd w:val="clear" w:color="auto" w:fill="auto"/>
                  <w:noWrap/>
                  <w:vAlign w:val="center"/>
                </w:tcPr>
                <w:p w14:paraId="55F595E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C462F4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29C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5A11C9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0" w:type="auto"/>
                  <w:tcBorders>
                    <w:top w:val="nil"/>
                    <w:left w:val="nil"/>
                    <w:bottom w:val="single" w:color="000000" w:sz="8" w:space="0"/>
                    <w:right w:val="single" w:color="000000" w:sz="8" w:space="0"/>
                  </w:tcBorders>
                  <w:shd w:val="clear" w:color="auto" w:fill="auto"/>
                  <w:noWrap/>
                  <w:vAlign w:val="center"/>
                </w:tcPr>
                <w:p w14:paraId="4EA6F18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乳仔猪专用复合酶</w:t>
                  </w:r>
                </w:p>
              </w:tc>
              <w:tc>
                <w:tcPr>
                  <w:tcW w:w="0" w:type="auto"/>
                  <w:tcBorders>
                    <w:top w:val="nil"/>
                    <w:left w:val="nil"/>
                    <w:bottom w:val="single" w:color="000000" w:sz="8" w:space="0"/>
                    <w:right w:val="single" w:color="000000" w:sz="8" w:space="0"/>
                  </w:tcBorders>
                  <w:shd w:val="clear" w:color="auto" w:fill="auto"/>
                  <w:noWrap/>
                  <w:vAlign w:val="center"/>
                </w:tcPr>
                <w:p w14:paraId="4E1F8A8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134.18</w:t>
                  </w:r>
                </w:p>
              </w:tc>
              <w:tc>
                <w:tcPr>
                  <w:tcW w:w="0" w:type="auto"/>
                  <w:tcBorders>
                    <w:top w:val="nil"/>
                    <w:left w:val="nil"/>
                    <w:bottom w:val="single" w:color="000000" w:sz="8" w:space="0"/>
                    <w:right w:val="single" w:color="000000" w:sz="8" w:space="0"/>
                  </w:tcBorders>
                  <w:shd w:val="clear" w:color="auto" w:fill="auto"/>
                  <w:noWrap/>
                  <w:vAlign w:val="center"/>
                </w:tcPr>
                <w:p w14:paraId="141CE21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E7E039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DB00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C294F6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0" w:type="auto"/>
                  <w:tcBorders>
                    <w:top w:val="nil"/>
                    <w:left w:val="nil"/>
                    <w:bottom w:val="single" w:color="000000" w:sz="8" w:space="0"/>
                    <w:right w:val="single" w:color="000000" w:sz="8" w:space="0"/>
                  </w:tcBorders>
                  <w:shd w:val="clear" w:color="auto" w:fill="auto"/>
                  <w:noWrap/>
                  <w:vAlign w:val="center"/>
                </w:tcPr>
                <w:p w14:paraId="135EBBA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L-缬氨酸(85%)</w:t>
                  </w:r>
                </w:p>
              </w:tc>
              <w:tc>
                <w:tcPr>
                  <w:tcW w:w="0" w:type="auto"/>
                  <w:tcBorders>
                    <w:top w:val="nil"/>
                    <w:left w:val="nil"/>
                    <w:bottom w:val="single" w:color="000000" w:sz="8" w:space="0"/>
                    <w:right w:val="single" w:color="000000" w:sz="8" w:space="0"/>
                  </w:tcBorders>
                  <w:shd w:val="clear" w:color="auto" w:fill="auto"/>
                  <w:noWrap/>
                  <w:vAlign w:val="center"/>
                </w:tcPr>
                <w:p w14:paraId="73E4803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129.9</w:t>
                  </w:r>
                </w:p>
              </w:tc>
              <w:tc>
                <w:tcPr>
                  <w:tcW w:w="0" w:type="auto"/>
                  <w:tcBorders>
                    <w:top w:val="nil"/>
                    <w:left w:val="nil"/>
                    <w:bottom w:val="single" w:color="000000" w:sz="8" w:space="0"/>
                    <w:right w:val="single" w:color="000000" w:sz="8" w:space="0"/>
                  </w:tcBorders>
                  <w:shd w:val="clear" w:color="auto" w:fill="auto"/>
                  <w:noWrap/>
                  <w:vAlign w:val="center"/>
                </w:tcPr>
                <w:p w14:paraId="6EA9447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5F853E4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1FC6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E09C76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0" w:type="auto"/>
                  <w:tcBorders>
                    <w:top w:val="nil"/>
                    <w:left w:val="nil"/>
                    <w:bottom w:val="single" w:color="000000" w:sz="8" w:space="0"/>
                    <w:right w:val="single" w:color="000000" w:sz="8" w:space="0"/>
                  </w:tcBorders>
                  <w:shd w:val="clear" w:color="auto" w:fill="auto"/>
                  <w:noWrap/>
                  <w:vAlign w:val="center"/>
                </w:tcPr>
                <w:p w14:paraId="72F5C10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肉桂醛</w:t>
                  </w:r>
                </w:p>
              </w:tc>
              <w:tc>
                <w:tcPr>
                  <w:tcW w:w="0" w:type="auto"/>
                  <w:tcBorders>
                    <w:top w:val="nil"/>
                    <w:left w:val="nil"/>
                    <w:bottom w:val="single" w:color="000000" w:sz="8" w:space="0"/>
                    <w:right w:val="single" w:color="000000" w:sz="8" w:space="0"/>
                  </w:tcBorders>
                  <w:shd w:val="clear" w:color="auto" w:fill="auto"/>
                  <w:noWrap/>
                  <w:vAlign w:val="center"/>
                </w:tcPr>
                <w:p w14:paraId="5E41E3B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129.07</w:t>
                  </w:r>
                </w:p>
              </w:tc>
              <w:tc>
                <w:tcPr>
                  <w:tcW w:w="0" w:type="auto"/>
                  <w:tcBorders>
                    <w:top w:val="nil"/>
                    <w:left w:val="nil"/>
                    <w:bottom w:val="single" w:color="000000" w:sz="8" w:space="0"/>
                    <w:right w:val="single" w:color="000000" w:sz="8" w:space="0"/>
                  </w:tcBorders>
                  <w:shd w:val="clear" w:color="auto" w:fill="auto"/>
                  <w:noWrap/>
                  <w:vAlign w:val="center"/>
                </w:tcPr>
                <w:p w14:paraId="2F6F345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3540CE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A5A6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D2281D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0" w:type="auto"/>
                  <w:tcBorders>
                    <w:top w:val="nil"/>
                    <w:left w:val="nil"/>
                    <w:bottom w:val="single" w:color="000000" w:sz="8" w:space="0"/>
                    <w:right w:val="single" w:color="000000" w:sz="8" w:space="0"/>
                  </w:tcBorders>
                  <w:shd w:val="clear" w:color="auto" w:fill="auto"/>
                  <w:noWrap/>
                  <w:vAlign w:val="center"/>
                </w:tcPr>
                <w:p w14:paraId="38DB953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溶泰（鞣酸蛋白）</w:t>
                  </w:r>
                </w:p>
              </w:tc>
              <w:tc>
                <w:tcPr>
                  <w:tcW w:w="0" w:type="auto"/>
                  <w:tcBorders>
                    <w:top w:val="nil"/>
                    <w:left w:val="nil"/>
                    <w:bottom w:val="single" w:color="000000" w:sz="8" w:space="0"/>
                    <w:right w:val="single" w:color="000000" w:sz="8" w:space="0"/>
                  </w:tcBorders>
                  <w:shd w:val="clear" w:color="auto" w:fill="auto"/>
                  <w:noWrap/>
                  <w:vAlign w:val="center"/>
                </w:tcPr>
                <w:p w14:paraId="4323852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126.24</w:t>
                  </w:r>
                </w:p>
              </w:tc>
              <w:tc>
                <w:tcPr>
                  <w:tcW w:w="0" w:type="auto"/>
                  <w:tcBorders>
                    <w:top w:val="nil"/>
                    <w:left w:val="nil"/>
                    <w:bottom w:val="single" w:color="000000" w:sz="8" w:space="0"/>
                    <w:right w:val="single" w:color="000000" w:sz="8" w:space="0"/>
                  </w:tcBorders>
                  <w:shd w:val="clear" w:color="auto" w:fill="auto"/>
                  <w:noWrap/>
                  <w:vAlign w:val="center"/>
                </w:tcPr>
                <w:p w14:paraId="087E478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084310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7109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6FAD34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0" w:type="auto"/>
                  <w:tcBorders>
                    <w:top w:val="nil"/>
                    <w:left w:val="nil"/>
                    <w:bottom w:val="single" w:color="000000" w:sz="8" w:space="0"/>
                    <w:right w:val="single" w:color="000000" w:sz="8" w:space="0"/>
                  </w:tcBorders>
                  <w:shd w:val="clear" w:color="auto" w:fill="auto"/>
                  <w:noWrap/>
                  <w:vAlign w:val="center"/>
                </w:tcPr>
                <w:p w14:paraId="73898D8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蛋鸡复合微矿（0.1%）</w:t>
                  </w:r>
                </w:p>
              </w:tc>
              <w:tc>
                <w:tcPr>
                  <w:tcW w:w="0" w:type="auto"/>
                  <w:tcBorders>
                    <w:top w:val="nil"/>
                    <w:left w:val="nil"/>
                    <w:bottom w:val="single" w:color="000000" w:sz="8" w:space="0"/>
                    <w:right w:val="single" w:color="000000" w:sz="8" w:space="0"/>
                  </w:tcBorders>
                  <w:shd w:val="clear" w:color="auto" w:fill="auto"/>
                  <w:noWrap/>
                  <w:vAlign w:val="center"/>
                </w:tcPr>
                <w:p w14:paraId="12D7D39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108.46</w:t>
                  </w:r>
                </w:p>
              </w:tc>
              <w:tc>
                <w:tcPr>
                  <w:tcW w:w="0" w:type="auto"/>
                  <w:tcBorders>
                    <w:top w:val="nil"/>
                    <w:left w:val="nil"/>
                    <w:bottom w:val="single" w:color="000000" w:sz="8" w:space="0"/>
                    <w:right w:val="single" w:color="000000" w:sz="8" w:space="0"/>
                  </w:tcBorders>
                  <w:shd w:val="clear" w:color="auto" w:fill="auto"/>
                  <w:noWrap/>
                  <w:vAlign w:val="center"/>
                </w:tcPr>
                <w:p w14:paraId="0FB41DD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ABB737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C3E2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66AB97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0" w:type="auto"/>
                  <w:tcBorders>
                    <w:top w:val="nil"/>
                    <w:left w:val="nil"/>
                    <w:bottom w:val="single" w:color="000000" w:sz="8" w:space="0"/>
                    <w:right w:val="single" w:color="000000" w:sz="8" w:space="0"/>
                  </w:tcBorders>
                  <w:shd w:val="clear" w:color="auto" w:fill="auto"/>
                  <w:noWrap/>
                  <w:vAlign w:val="center"/>
                </w:tcPr>
                <w:p w14:paraId="324983B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丙酸型防霉剂</w:t>
                  </w:r>
                </w:p>
              </w:tc>
              <w:tc>
                <w:tcPr>
                  <w:tcW w:w="0" w:type="auto"/>
                  <w:tcBorders>
                    <w:top w:val="nil"/>
                    <w:left w:val="nil"/>
                    <w:bottom w:val="single" w:color="000000" w:sz="8" w:space="0"/>
                    <w:right w:val="single" w:color="000000" w:sz="8" w:space="0"/>
                  </w:tcBorders>
                  <w:shd w:val="clear" w:color="auto" w:fill="auto"/>
                  <w:noWrap/>
                  <w:vAlign w:val="center"/>
                </w:tcPr>
                <w:p w14:paraId="5C126BC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105.79</w:t>
                  </w:r>
                </w:p>
              </w:tc>
              <w:tc>
                <w:tcPr>
                  <w:tcW w:w="0" w:type="auto"/>
                  <w:tcBorders>
                    <w:top w:val="nil"/>
                    <w:left w:val="nil"/>
                    <w:bottom w:val="single" w:color="000000" w:sz="8" w:space="0"/>
                    <w:right w:val="single" w:color="000000" w:sz="8" w:space="0"/>
                  </w:tcBorders>
                  <w:shd w:val="clear" w:color="auto" w:fill="auto"/>
                  <w:noWrap/>
                  <w:vAlign w:val="center"/>
                </w:tcPr>
                <w:p w14:paraId="7174947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7A6CB9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521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549A79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0" w:type="auto"/>
                  <w:tcBorders>
                    <w:top w:val="nil"/>
                    <w:left w:val="nil"/>
                    <w:bottom w:val="single" w:color="000000" w:sz="8" w:space="0"/>
                    <w:right w:val="single" w:color="000000" w:sz="8" w:space="0"/>
                  </w:tcBorders>
                  <w:shd w:val="clear" w:color="auto" w:fill="auto"/>
                  <w:noWrap/>
                  <w:vAlign w:val="center"/>
                </w:tcPr>
                <w:p w14:paraId="0631710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碱式氯化铜58%</w:t>
                  </w:r>
                </w:p>
              </w:tc>
              <w:tc>
                <w:tcPr>
                  <w:tcW w:w="0" w:type="auto"/>
                  <w:tcBorders>
                    <w:top w:val="nil"/>
                    <w:left w:val="nil"/>
                    <w:bottom w:val="single" w:color="000000" w:sz="8" w:space="0"/>
                    <w:right w:val="single" w:color="000000" w:sz="8" w:space="0"/>
                  </w:tcBorders>
                  <w:shd w:val="clear" w:color="auto" w:fill="auto"/>
                  <w:noWrap/>
                  <w:vAlign w:val="center"/>
                </w:tcPr>
                <w:p w14:paraId="5AED4EC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105.74</w:t>
                  </w:r>
                </w:p>
              </w:tc>
              <w:tc>
                <w:tcPr>
                  <w:tcW w:w="0" w:type="auto"/>
                  <w:tcBorders>
                    <w:top w:val="nil"/>
                    <w:left w:val="nil"/>
                    <w:bottom w:val="single" w:color="000000" w:sz="8" w:space="0"/>
                    <w:right w:val="single" w:color="000000" w:sz="8" w:space="0"/>
                  </w:tcBorders>
                  <w:shd w:val="clear" w:color="auto" w:fill="auto"/>
                  <w:noWrap/>
                  <w:vAlign w:val="center"/>
                </w:tcPr>
                <w:p w14:paraId="3A4D09A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AEBDAA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97D5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B6C0CD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0" w:type="auto"/>
                  <w:tcBorders>
                    <w:top w:val="nil"/>
                    <w:left w:val="nil"/>
                    <w:bottom w:val="single" w:color="000000" w:sz="8" w:space="0"/>
                    <w:right w:val="single" w:color="000000" w:sz="8" w:space="0"/>
                  </w:tcBorders>
                  <w:shd w:val="clear" w:color="auto" w:fill="auto"/>
                  <w:noWrap/>
                  <w:vAlign w:val="center"/>
                </w:tcPr>
                <w:p w14:paraId="0F42F30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L-色氨酸(98.5%）</w:t>
                  </w:r>
                </w:p>
              </w:tc>
              <w:tc>
                <w:tcPr>
                  <w:tcW w:w="0" w:type="auto"/>
                  <w:tcBorders>
                    <w:top w:val="nil"/>
                    <w:left w:val="nil"/>
                    <w:bottom w:val="single" w:color="000000" w:sz="8" w:space="0"/>
                    <w:right w:val="single" w:color="000000" w:sz="8" w:space="0"/>
                  </w:tcBorders>
                  <w:shd w:val="clear" w:color="auto" w:fill="auto"/>
                  <w:noWrap/>
                  <w:vAlign w:val="center"/>
                </w:tcPr>
                <w:p w14:paraId="180E7CB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105.71</w:t>
                  </w:r>
                </w:p>
              </w:tc>
              <w:tc>
                <w:tcPr>
                  <w:tcW w:w="0" w:type="auto"/>
                  <w:tcBorders>
                    <w:top w:val="nil"/>
                    <w:left w:val="nil"/>
                    <w:bottom w:val="single" w:color="000000" w:sz="8" w:space="0"/>
                    <w:right w:val="single" w:color="000000" w:sz="8" w:space="0"/>
                  </w:tcBorders>
                  <w:shd w:val="clear" w:color="auto" w:fill="auto"/>
                  <w:noWrap/>
                  <w:vAlign w:val="center"/>
                </w:tcPr>
                <w:p w14:paraId="4F638F8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131ADD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61658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088BE8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0" w:type="auto"/>
                  <w:tcBorders>
                    <w:top w:val="nil"/>
                    <w:left w:val="nil"/>
                    <w:bottom w:val="single" w:color="000000" w:sz="8" w:space="0"/>
                    <w:right w:val="single" w:color="000000" w:sz="8" w:space="0"/>
                  </w:tcBorders>
                  <w:shd w:val="clear" w:color="auto" w:fill="auto"/>
                  <w:noWrap/>
                  <w:vAlign w:val="center"/>
                </w:tcPr>
                <w:p w14:paraId="384CA2B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香味剂(乳猪料)</w:t>
                  </w:r>
                </w:p>
              </w:tc>
              <w:tc>
                <w:tcPr>
                  <w:tcW w:w="0" w:type="auto"/>
                  <w:tcBorders>
                    <w:top w:val="nil"/>
                    <w:left w:val="nil"/>
                    <w:bottom w:val="single" w:color="000000" w:sz="8" w:space="0"/>
                    <w:right w:val="single" w:color="000000" w:sz="8" w:space="0"/>
                  </w:tcBorders>
                  <w:shd w:val="clear" w:color="auto" w:fill="auto"/>
                  <w:noWrap/>
                  <w:vAlign w:val="center"/>
                </w:tcPr>
                <w:p w14:paraId="651010F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93.33</w:t>
                  </w:r>
                </w:p>
              </w:tc>
              <w:tc>
                <w:tcPr>
                  <w:tcW w:w="0" w:type="auto"/>
                  <w:tcBorders>
                    <w:top w:val="nil"/>
                    <w:left w:val="nil"/>
                    <w:bottom w:val="single" w:color="000000" w:sz="8" w:space="0"/>
                    <w:right w:val="single" w:color="000000" w:sz="8" w:space="0"/>
                  </w:tcBorders>
                  <w:shd w:val="clear" w:color="auto" w:fill="auto"/>
                  <w:noWrap/>
                  <w:vAlign w:val="center"/>
                </w:tcPr>
                <w:p w14:paraId="08CF9B6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83A754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95DB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A27749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nil"/>
                    <w:left w:val="nil"/>
                    <w:bottom w:val="single" w:color="000000" w:sz="8" w:space="0"/>
                    <w:right w:val="single" w:color="000000" w:sz="8" w:space="0"/>
                  </w:tcBorders>
                  <w:shd w:val="clear" w:color="auto" w:fill="auto"/>
                  <w:noWrap/>
                  <w:vAlign w:val="center"/>
                </w:tcPr>
                <w:p w14:paraId="1073D17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大豆皮</w:t>
                  </w:r>
                </w:p>
              </w:tc>
              <w:tc>
                <w:tcPr>
                  <w:tcW w:w="0" w:type="auto"/>
                  <w:tcBorders>
                    <w:top w:val="nil"/>
                    <w:left w:val="nil"/>
                    <w:bottom w:val="single" w:color="000000" w:sz="8" w:space="0"/>
                    <w:right w:val="single" w:color="000000" w:sz="8" w:space="0"/>
                  </w:tcBorders>
                  <w:shd w:val="clear" w:color="auto" w:fill="auto"/>
                  <w:noWrap/>
                  <w:vAlign w:val="center"/>
                </w:tcPr>
                <w:p w14:paraId="68B2190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91.98</w:t>
                  </w:r>
                </w:p>
              </w:tc>
              <w:tc>
                <w:tcPr>
                  <w:tcW w:w="0" w:type="auto"/>
                  <w:tcBorders>
                    <w:top w:val="nil"/>
                    <w:left w:val="nil"/>
                    <w:bottom w:val="single" w:color="000000" w:sz="8" w:space="0"/>
                    <w:right w:val="single" w:color="000000" w:sz="8" w:space="0"/>
                  </w:tcBorders>
                  <w:shd w:val="clear" w:color="auto" w:fill="auto"/>
                  <w:noWrap/>
                  <w:vAlign w:val="center"/>
                </w:tcPr>
                <w:p w14:paraId="3972763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9EA02A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0F9B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D04330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0" w:type="auto"/>
                  <w:tcBorders>
                    <w:top w:val="nil"/>
                    <w:left w:val="nil"/>
                    <w:bottom w:val="single" w:color="000000" w:sz="8" w:space="0"/>
                    <w:right w:val="single" w:color="000000" w:sz="8" w:space="0"/>
                  </w:tcBorders>
                  <w:shd w:val="clear" w:color="auto" w:fill="auto"/>
                  <w:noWrap/>
                  <w:vAlign w:val="center"/>
                </w:tcPr>
                <w:p w14:paraId="61B5632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发酵豆粕</w:t>
                  </w:r>
                </w:p>
              </w:tc>
              <w:tc>
                <w:tcPr>
                  <w:tcW w:w="0" w:type="auto"/>
                  <w:tcBorders>
                    <w:top w:val="nil"/>
                    <w:left w:val="nil"/>
                    <w:bottom w:val="single" w:color="000000" w:sz="8" w:space="0"/>
                    <w:right w:val="single" w:color="000000" w:sz="8" w:space="0"/>
                  </w:tcBorders>
                  <w:shd w:val="clear" w:color="auto" w:fill="auto"/>
                  <w:noWrap/>
                  <w:vAlign w:val="center"/>
                </w:tcPr>
                <w:p w14:paraId="13EAA68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89.67</w:t>
                  </w:r>
                </w:p>
              </w:tc>
              <w:tc>
                <w:tcPr>
                  <w:tcW w:w="0" w:type="auto"/>
                  <w:tcBorders>
                    <w:top w:val="nil"/>
                    <w:left w:val="nil"/>
                    <w:bottom w:val="single" w:color="000000" w:sz="8" w:space="0"/>
                    <w:right w:val="single" w:color="000000" w:sz="8" w:space="0"/>
                  </w:tcBorders>
                  <w:shd w:val="clear" w:color="auto" w:fill="auto"/>
                  <w:noWrap/>
                  <w:vAlign w:val="center"/>
                </w:tcPr>
                <w:p w14:paraId="5E779BD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8A3D8D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6619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1B8119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w:t>
                  </w:r>
                </w:p>
              </w:tc>
              <w:tc>
                <w:tcPr>
                  <w:tcW w:w="0" w:type="auto"/>
                  <w:tcBorders>
                    <w:top w:val="nil"/>
                    <w:left w:val="nil"/>
                    <w:bottom w:val="single" w:color="000000" w:sz="8" w:space="0"/>
                    <w:right w:val="single" w:color="000000" w:sz="8" w:space="0"/>
                  </w:tcBorders>
                  <w:shd w:val="clear" w:color="auto" w:fill="auto"/>
                  <w:noWrap/>
                  <w:vAlign w:val="center"/>
                </w:tcPr>
                <w:p w14:paraId="21498ED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金多微SP650</w:t>
                  </w:r>
                </w:p>
              </w:tc>
              <w:tc>
                <w:tcPr>
                  <w:tcW w:w="0" w:type="auto"/>
                  <w:tcBorders>
                    <w:top w:val="nil"/>
                    <w:left w:val="nil"/>
                    <w:bottom w:val="single" w:color="000000" w:sz="8" w:space="0"/>
                    <w:right w:val="single" w:color="000000" w:sz="8" w:space="0"/>
                  </w:tcBorders>
                  <w:shd w:val="clear" w:color="auto" w:fill="auto"/>
                  <w:noWrap/>
                  <w:vAlign w:val="center"/>
                </w:tcPr>
                <w:p w14:paraId="7DAAB0C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81.8</w:t>
                  </w:r>
                </w:p>
              </w:tc>
              <w:tc>
                <w:tcPr>
                  <w:tcW w:w="0" w:type="auto"/>
                  <w:tcBorders>
                    <w:top w:val="nil"/>
                    <w:left w:val="nil"/>
                    <w:bottom w:val="single" w:color="000000" w:sz="8" w:space="0"/>
                    <w:right w:val="single" w:color="000000" w:sz="8" w:space="0"/>
                  </w:tcBorders>
                  <w:shd w:val="clear" w:color="auto" w:fill="auto"/>
                  <w:noWrap/>
                  <w:vAlign w:val="center"/>
                </w:tcPr>
                <w:p w14:paraId="36A6AC9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C22DF8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6390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03B73A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0" w:type="auto"/>
                  <w:tcBorders>
                    <w:top w:val="nil"/>
                    <w:left w:val="nil"/>
                    <w:bottom w:val="single" w:color="000000" w:sz="8" w:space="0"/>
                    <w:right w:val="single" w:color="000000" w:sz="8" w:space="0"/>
                  </w:tcBorders>
                  <w:shd w:val="clear" w:color="auto" w:fill="auto"/>
                  <w:noWrap/>
                  <w:vAlign w:val="center"/>
                </w:tcPr>
                <w:p w14:paraId="1725E5B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628蛋鸡维生素</w:t>
                  </w:r>
                </w:p>
              </w:tc>
              <w:tc>
                <w:tcPr>
                  <w:tcW w:w="0" w:type="auto"/>
                  <w:tcBorders>
                    <w:top w:val="nil"/>
                    <w:left w:val="nil"/>
                    <w:bottom w:val="single" w:color="000000" w:sz="8" w:space="0"/>
                    <w:right w:val="single" w:color="000000" w:sz="8" w:space="0"/>
                  </w:tcBorders>
                  <w:shd w:val="clear" w:color="auto" w:fill="auto"/>
                  <w:noWrap/>
                  <w:vAlign w:val="center"/>
                </w:tcPr>
                <w:p w14:paraId="23E1810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79.23</w:t>
                  </w:r>
                </w:p>
              </w:tc>
              <w:tc>
                <w:tcPr>
                  <w:tcW w:w="0" w:type="auto"/>
                  <w:tcBorders>
                    <w:top w:val="nil"/>
                    <w:left w:val="nil"/>
                    <w:bottom w:val="single" w:color="000000" w:sz="8" w:space="0"/>
                    <w:right w:val="single" w:color="000000" w:sz="8" w:space="0"/>
                  </w:tcBorders>
                  <w:shd w:val="clear" w:color="auto" w:fill="auto"/>
                  <w:noWrap/>
                  <w:vAlign w:val="center"/>
                </w:tcPr>
                <w:p w14:paraId="4C7A855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3957DF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8A57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5CC097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0" w:type="auto"/>
                  <w:tcBorders>
                    <w:top w:val="nil"/>
                    <w:left w:val="nil"/>
                    <w:bottom w:val="single" w:color="000000" w:sz="8" w:space="0"/>
                    <w:right w:val="single" w:color="000000" w:sz="8" w:space="0"/>
                  </w:tcBorders>
                  <w:shd w:val="clear" w:color="auto" w:fill="auto"/>
                  <w:noWrap/>
                  <w:vAlign w:val="center"/>
                </w:tcPr>
                <w:p w14:paraId="6ED8B42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大豆油</w:t>
                  </w:r>
                </w:p>
              </w:tc>
              <w:tc>
                <w:tcPr>
                  <w:tcW w:w="0" w:type="auto"/>
                  <w:tcBorders>
                    <w:top w:val="nil"/>
                    <w:left w:val="nil"/>
                    <w:bottom w:val="single" w:color="000000" w:sz="8" w:space="0"/>
                    <w:right w:val="single" w:color="000000" w:sz="8" w:space="0"/>
                  </w:tcBorders>
                  <w:shd w:val="clear" w:color="auto" w:fill="auto"/>
                  <w:noWrap/>
                  <w:vAlign w:val="center"/>
                </w:tcPr>
                <w:p w14:paraId="2A33B45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71.59</w:t>
                  </w:r>
                </w:p>
              </w:tc>
              <w:tc>
                <w:tcPr>
                  <w:tcW w:w="0" w:type="auto"/>
                  <w:tcBorders>
                    <w:top w:val="nil"/>
                    <w:left w:val="nil"/>
                    <w:bottom w:val="single" w:color="000000" w:sz="8" w:space="0"/>
                    <w:right w:val="single" w:color="000000" w:sz="8" w:space="0"/>
                  </w:tcBorders>
                  <w:shd w:val="clear" w:color="auto" w:fill="auto"/>
                  <w:noWrap/>
                  <w:vAlign w:val="center"/>
                </w:tcPr>
                <w:p w14:paraId="0836E86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罐装，原料库</w:t>
                  </w:r>
                </w:p>
              </w:tc>
              <w:tc>
                <w:tcPr>
                  <w:tcW w:w="0" w:type="auto"/>
                  <w:tcBorders>
                    <w:top w:val="nil"/>
                    <w:left w:val="nil"/>
                    <w:bottom w:val="single" w:color="000000" w:sz="8" w:space="0"/>
                    <w:right w:val="single" w:color="000000" w:sz="8" w:space="0"/>
                  </w:tcBorders>
                  <w:shd w:val="clear" w:color="auto" w:fill="auto"/>
                  <w:noWrap/>
                  <w:vAlign w:val="center"/>
                </w:tcPr>
                <w:p w14:paraId="5DDCCFB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23B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7FDD77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0" w:type="auto"/>
                  <w:tcBorders>
                    <w:top w:val="nil"/>
                    <w:left w:val="nil"/>
                    <w:bottom w:val="single" w:color="000000" w:sz="8" w:space="0"/>
                    <w:right w:val="single" w:color="000000" w:sz="8" w:space="0"/>
                  </w:tcBorders>
                  <w:shd w:val="clear" w:color="auto" w:fill="auto"/>
                  <w:noWrap/>
                  <w:vAlign w:val="center"/>
                </w:tcPr>
                <w:p w14:paraId="56F9FAD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碘酸钙(含碘2%)</w:t>
                  </w:r>
                </w:p>
              </w:tc>
              <w:tc>
                <w:tcPr>
                  <w:tcW w:w="0" w:type="auto"/>
                  <w:tcBorders>
                    <w:top w:val="nil"/>
                    <w:left w:val="nil"/>
                    <w:bottom w:val="single" w:color="000000" w:sz="8" w:space="0"/>
                    <w:right w:val="single" w:color="000000" w:sz="8" w:space="0"/>
                  </w:tcBorders>
                  <w:shd w:val="clear" w:color="auto" w:fill="auto"/>
                  <w:noWrap/>
                  <w:vAlign w:val="center"/>
                </w:tcPr>
                <w:p w14:paraId="017DCF2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70.79</w:t>
                  </w:r>
                </w:p>
              </w:tc>
              <w:tc>
                <w:tcPr>
                  <w:tcW w:w="0" w:type="auto"/>
                  <w:tcBorders>
                    <w:top w:val="nil"/>
                    <w:left w:val="nil"/>
                    <w:bottom w:val="single" w:color="000000" w:sz="8" w:space="0"/>
                    <w:right w:val="single" w:color="000000" w:sz="8" w:space="0"/>
                  </w:tcBorders>
                  <w:shd w:val="clear" w:color="auto" w:fill="auto"/>
                  <w:noWrap/>
                  <w:vAlign w:val="center"/>
                </w:tcPr>
                <w:p w14:paraId="265D845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06ABA1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931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A770B6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0" w:type="auto"/>
                  <w:tcBorders>
                    <w:top w:val="nil"/>
                    <w:left w:val="nil"/>
                    <w:bottom w:val="single" w:color="000000" w:sz="8" w:space="0"/>
                    <w:right w:val="single" w:color="000000" w:sz="8" w:space="0"/>
                  </w:tcBorders>
                  <w:shd w:val="clear" w:color="auto" w:fill="auto"/>
                  <w:noWrap/>
                  <w:vAlign w:val="center"/>
                </w:tcPr>
                <w:p w14:paraId="6D297DD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母猪复合矿</w:t>
                  </w:r>
                </w:p>
              </w:tc>
              <w:tc>
                <w:tcPr>
                  <w:tcW w:w="0" w:type="auto"/>
                  <w:tcBorders>
                    <w:top w:val="nil"/>
                    <w:left w:val="nil"/>
                    <w:bottom w:val="single" w:color="000000" w:sz="8" w:space="0"/>
                    <w:right w:val="single" w:color="000000" w:sz="8" w:space="0"/>
                  </w:tcBorders>
                  <w:shd w:val="clear" w:color="auto" w:fill="auto"/>
                  <w:noWrap/>
                  <w:vAlign w:val="center"/>
                </w:tcPr>
                <w:p w14:paraId="2DD9DBB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70.35</w:t>
                  </w:r>
                </w:p>
              </w:tc>
              <w:tc>
                <w:tcPr>
                  <w:tcW w:w="0" w:type="auto"/>
                  <w:tcBorders>
                    <w:top w:val="nil"/>
                    <w:left w:val="nil"/>
                    <w:bottom w:val="single" w:color="000000" w:sz="8" w:space="0"/>
                    <w:right w:val="single" w:color="000000" w:sz="8" w:space="0"/>
                  </w:tcBorders>
                  <w:shd w:val="clear" w:color="auto" w:fill="auto"/>
                  <w:noWrap/>
                  <w:vAlign w:val="center"/>
                </w:tcPr>
                <w:p w14:paraId="0E3C293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05599B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C08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5CE73D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w:t>
                  </w:r>
                </w:p>
              </w:tc>
              <w:tc>
                <w:tcPr>
                  <w:tcW w:w="0" w:type="auto"/>
                  <w:tcBorders>
                    <w:top w:val="nil"/>
                    <w:left w:val="nil"/>
                    <w:bottom w:val="single" w:color="000000" w:sz="8" w:space="0"/>
                    <w:right w:val="single" w:color="000000" w:sz="8" w:space="0"/>
                  </w:tcBorders>
                  <w:shd w:val="clear" w:color="auto" w:fill="auto"/>
                  <w:noWrap/>
                  <w:vAlign w:val="center"/>
                </w:tcPr>
                <w:p w14:paraId="11159F6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酶解豆粕</w:t>
                  </w:r>
                </w:p>
              </w:tc>
              <w:tc>
                <w:tcPr>
                  <w:tcW w:w="0" w:type="auto"/>
                  <w:tcBorders>
                    <w:top w:val="nil"/>
                    <w:left w:val="nil"/>
                    <w:bottom w:val="single" w:color="000000" w:sz="8" w:space="0"/>
                    <w:right w:val="single" w:color="000000" w:sz="8" w:space="0"/>
                  </w:tcBorders>
                  <w:shd w:val="clear" w:color="auto" w:fill="auto"/>
                  <w:noWrap/>
                  <w:vAlign w:val="center"/>
                </w:tcPr>
                <w:p w14:paraId="68594A0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69.17</w:t>
                  </w:r>
                </w:p>
              </w:tc>
              <w:tc>
                <w:tcPr>
                  <w:tcW w:w="0" w:type="auto"/>
                  <w:tcBorders>
                    <w:top w:val="nil"/>
                    <w:left w:val="nil"/>
                    <w:bottom w:val="single" w:color="000000" w:sz="8" w:space="0"/>
                    <w:right w:val="single" w:color="000000" w:sz="8" w:space="0"/>
                  </w:tcBorders>
                  <w:shd w:val="clear" w:color="auto" w:fill="auto"/>
                  <w:noWrap/>
                  <w:vAlign w:val="center"/>
                </w:tcPr>
                <w:p w14:paraId="41FF9AE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DAAA83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737B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19BF22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0" w:type="auto"/>
                  <w:tcBorders>
                    <w:top w:val="nil"/>
                    <w:left w:val="nil"/>
                    <w:bottom w:val="single" w:color="000000" w:sz="8" w:space="0"/>
                    <w:right w:val="single" w:color="000000" w:sz="8" w:space="0"/>
                  </w:tcBorders>
                  <w:shd w:val="clear" w:color="auto" w:fill="auto"/>
                  <w:noWrap/>
                  <w:vAlign w:val="center"/>
                </w:tcPr>
                <w:p w14:paraId="1D5A511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甘氨酸铁(含铁17%)</w:t>
                  </w:r>
                </w:p>
              </w:tc>
              <w:tc>
                <w:tcPr>
                  <w:tcW w:w="0" w:type="auto"/>
                  <w:tcBorders>
                    <w:top w:val="nil"/>
                    <w:left w:val="nil"/>
                    <w:bottom w:val="single" w:color="000000" w:sz="8" w:space="0"/>
                    <w:right w:val="single" w:color="000000" w:sz="8" w:space="0"/>
                  </w:tcBorders>
                  <w:shd w:val="clear" w:color="auto" w:fill="auto"/>
                  <w:noWrap/>
                  <w:vAlign w:val="center"/>
                </w:tcPr>
                <w:p w14:paraId="3C6752A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63.82</w:t>
                  </w:r>
                </w:p>
              </w:tc>
              <w:tc>
                <w:tcPr>
                  <w:tcW w:w="0" w:type="auto"/>
                  <w:tcBorders>
                    <w:top w:val="nil"/>
                    <w:left w:val="nil"/>
                    <w:bottom w:val="single" w:color="000000" w:sz="8" w:space="0"/>
                    <w:right w:val="single" w:color="000000" w:sz="8" w:space="0"/>
                  </w:tcBorders>
                  <w:shd w:val="clear" w:color="auto" w:fill="auto"/>
                  <w:noWrap/>
                  <w:vAlign w:val="center"/>
                </w:tcPr>
                <w:p w14:paraId="4BA47EC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F0F01F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A27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EEAD1D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0" w:type="auto"/>
                  <w:tcBorders>
                    <w:top w:val="nil"/>
                    <w:left w:val="nil"/>
                    <w:bottom w:val="single" w:color="000000" w:sz="8" w:space="0"/>
                    <w:right w:val="single" w:color="000000" w:sz="8" w:space="0"/>
                  </w:tcBorders>
                  <w:shd w:val="clear" w:color="auto" w:fill="auto"/>
                  <w:noWrap/>
                  <w:vAlign w:val="center"/>
                </w:tcPr>
                <w:p w14:paraId="789A6EE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苯甲酸</w:t>
                  </w:r>
                </w:p>
              </w:tc>
              <w:tc>
                <w:tcPr>
                  <w:tcW w:w="0" w:type="auto"/>
                  <w:tcBorders>
                    <w:top w:val="nil"/>
                    <w:left w:val="nil"/>
                    <w:bottom w:val="single" w:color="000000" w:sz="8" w:space="0"/>
                    <w:right w:val="single" w:color="000000" w:sz="8" w:space="0"/>
                  </w:tcBorders>
                  <w:shd w:val="clear" w:color="auto" w:fill="auto"/>
                  <w:noWrap/>
                  <w:vAlign w:val="center"/>
                </w:tcPr>
                <w:p w14:paraId="151D434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58.79</w:t>
                  </w:r>
                </w:p>
              </w:tc>
              <w:tc>
                <w:tcPr>
                  <w:tcW w:w="0" w:type="auto"/>
                  <w:tcBorders>
                    <w:top w:val="nil"/>
                    <w:left w:val="nil"/>
                    <w:bottom w:val="single" w:color="000000" w:sz="8" w:space="0"/>
                    <w:right w:val="single" w:color="000000" w:sz="8" w:space="0"/>
                  </w:tcBorders>
                  <w:shd w:val="clear" w:color="auto" w:fill="auto"/>
                  <w:noWrap/>
                  <w:vAlign w:val="center"/>
                </w:tcPr>
                <w:p w14:paraId="370D5BE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51781DC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0C92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AB18C8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0" w:type="auto"/>
                  <w:tcBorders>
                    <w:top w:val="nil"/>
                    <w:left w:val="nil"/>
                    <w:bottom w:val="single" w:color="000000" w:sz="8" w:space="0"/>
                    <w:right w:val="single" w:color="000000" w:sz="8" w:space="0"/>
                  </w:tcBorders>
                  <w:shd w:val="clear" w:color="auto" w:fill="auto"/>
                  <w:noWrap/>
                  <w:vAlign w:val="center"/>
                </w:tcPr>
                <w:p w14:paraId="45FAE6B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单宁E</w:t>
                  </w:r>
                </w:p>
              </w:tc>
              <w:tc>
                <w:tcPr>
                  <w:tcW w:w="0" w:type="auto"/>
                  <w:tcBorders>
                    <w:top w:val="nil"/>
                    <w:left w:val="nil"/>
                    <w:bottom w:val="single" w:color="000000" w:sz="8" w:space="0"/>
                    <w:right w:val="single" w:color="000000" w:sz="8" w:space="0"/>
                  </w:tcBorders>
                  <w:shd w:val="clear" w:color="auto" w:fill="auto"/>
                  <w:noWrap/>
                  <w:vAlign w:val="center"/>
                </w:tcPr>
                <w:p w14:paraId="369734E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58.68</w:t>
                  </w:r>
                </w:p>
              </w:tc>
              <w:tc>
                <w:tcPr>
                  <w:tcW w:w="0" w:type="auto"/>
                  <w:tcBorders>
                    <w:top w:val="nil"/>
                    <w:left w:val="nil"/>
                    <w:bottom w:val="single" w:color="000000" w:sz="8" w:space="0"/>
                    <w:right w:val="single" w:color="000000" w:sz="8" w:space="0"/>
                  </w:tcBorders>
                  <w:shd w:val="clear" w:color="auto" w:fill="auto"/>
                  <w:noWrap/>
                  <w:vAlign w:val="center"/>
                </w:tcPr>
                <w:p w14:paraId="568D371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6D9265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D5C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F231DC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c>
                <w:tcPr>
                  <w:tcW w:w="0" w:type="auto"/>
                  <w:tcBorders>
                    <w:top w:val="nil"/>
                    <w:left w:val="nil"/>
                    <w:bottom w:val="single" w:color="000000" w:sz="8" w:space="0"/>
                    <w:right w:val="single" w:color="000000" w:sz="8" w:space="0"/>
                  </w:tcBorders>
                  <w:shd w:val="clear" w:color="auto" w:fill="auto"/>
                  <w:noWrap/>
                  <w:vAlign w:val="center"/>
                </w:tcPr>
                <w:p w14:paraId="173857D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酵母培养物</w:t>
                  </w:r>
                </w:p>
              </w:tc>
              <w:tc>
                <w:tcPr>
                  <w:tcW w:w="0" w:type="auto"/>
                  <w:tcBorders>
                    <w:top w:val="nil"/>
                    <w:left w:val="nil"/>
                    <w:bottom w:val="single" w:color="000000" w:sz="8" w:space="0"/>
                    <w:right w:val="single" w:color="000000" w:sz="8" w:space="0"/>
                  </w:tcBorders>
                  <w:shd w:val="clear" w:color="auto" w:fill="auto"/>
                  <w:noWrap/>
                  <w:vAlign w:val="center"/>
                </w:tcPr>
                <w:p w14:paraId="368EE87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58.23</w:t>
                  </w:r>
                </w:p>
              </w:tc>
              <w:tc>
                <w:tcPr>
                  <w:tcW w:w="0" w:type="auto"/>
                  <w:tcBorders>
                    <w:top w:val="nil"/>
                    <w:left w:val="nil"/>
                    <w:bottom w:val="single" w:color="000000" w:sz="8" w:space="0"/>
                    <w:right w:val="single" w:color="000000" w:sz="8" w:space="0"/>
                  </w:tcBorders>
                  <w:shd w:val="clear" w:color="auto" w:fill="auto"/>
                  <w:noWrap/>
                  <w:vAlign w:val="center"/>
                </w:tcPr>
                <w:p w14:paraId="300E801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8DA369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90C4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AB42AF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0" w:type="auto"/>
                  <w:tcBorders>
                    <w:top w:val="nil"/>
                    <w:left w:val="nil"/>
                    <w:bottom w:val="single" w:color="000000" w:sz="8" w:space="0"/>
                    <w:right w:val="single" w:color="000000" w:sz="8" w:space="0"/>
                  </w:tcBorders>
                  <w:shd w:val="clear" w:color="auto" w:fill="auto"/>
                  <w:noWrap/>
                  <w:vAlign w:val="center"/>
                </w:tcPr>
                <w:p w14:paraId="59BEBA5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新红福</w:t>
                  </w:r>
                </w:p>
              </w:tc>
              <w:tc>
                <w:tcPr>
                  <w:tcW w:w="0" w:type="auto"/>
                  <w:tcBorders>
                    <w:top w:val="nil"/>
                    <w:left w:val="nil"/>
                    <w:bottom w:val="single" w:color="000000" w:sz="8" w:space="0"/>
                    <w:right w:val="single" w:color="000000" w:sz="8" w:space="0"/>
                  </w:tcBorders>
                  <w:shd w:val="clear" w:color="auto" w:fill="auto"/>
                  <w:noWrap/>
                  <w:vAlign w:val="center"/>
                </w:tcPr>
                <w:p w14:paraId="26AA3E8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57.89</w:t>
                  </w:r>
                </w:p>
              </w:tc>
              <w:tc>
                <w:tcPr>
                  <w:tcW w:w="0" w:type="auto"/>
                  <w:tcBorders>
                    <w:top w:val="nil"/>
                    <w:left w:val="nil"/>
                    <w:bottom w:val="single" w:color="000000" w:sz="8" w:space="0"/>
                    <w:right w:val="single" w:color="000000" w:sz="8" w:space="0"/>
                  </w:tcBorders>
                  <w:shd w:val="clear" w:color="auto" w:fill="auto"/>
                  <w:noWrap/>
                  <w:vAlign w:val="center"/>
                </w:tcPr>
                <w:p w14:paraId="20A3706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6CAEC7A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E4C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84FBF7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0" w:type="auto"/>
                  <w:tcBorders>
                    <w:top w:val="nil"/>
                    <w:left w:val="nil"/>
                    <w:bottom w:val="single" w:color="000000" w:sz="8" w:space="0"/>
                    <w:right w:val="single" w:color="000000" w:sz="8" w:space="0"/>
                  </w:tcBorders>
                  <w:shd w:val="clear" w:color="auto" w:fill="auto"/>
                  <w:noWrap/>
                  <w:vAlign w:val="center"/>
                </w:tcPr>
                <w:p w14:paraId="5AD0EC8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膨化玉米(新疆/东北)</w:t>
                  </w:r>
                </w:p>
              </w:tc>
              <w:tc>
                <w:tcPr>
                  <w:tcW w:w="0" w:type="auto"/>
                  <w:tcBorders>
                    <w:top w:val="nil"/>
                    <w:left w:val="nil"/>
                    <w:bottom w:val="single" w:color="000000" w:sz="8" w:space="0"/>
                    <w:right w:val="single" w:color="000000" w:sz="8" w:space="0"/>
                  </w:tcBorders>
                  <w:shd w:val="clear" w:color="auto" w:fill="auto"/>
                  <w:noWrap/>
                  <w:vAlign w:val="center"/>
                </w:tcPr>
                <w:p w14:paraId="7CFD3D8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56.56</w:t>
                  </w:r>
                </w:p>
              </w:tc>
              <w:tc>
                <w:tcPr>
                  <w:tcW w:w="0" w:type="auto"/>
                  <w:tcBorders>
                    <w:top w:val="nil"/>
                    <w:left w:val="nil"/>
                    <w:bottom w:val="single" w:color="000000" w:sz="8" w:space="0"/>
                    <w:right w:val="single" w:color="000000" w:sz="8" w:space="0"/>
                  </w:tcBorders>
                  <w:shd w:val="clear" w:color="auto" w:fill="auto"/>
                  <w:noWrap/>
                  <w:vAlign w:val="center"/>
                </w:tcPr>
                <w:p w14:paraId="192A874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散装，筒仓</w:t>
                  </w:r>
                </w:p>
              </w:tc>
              <w:tc>
                <w:tcPr>
                  <w:tcW w:w="0" w:type="auto"/>
                  <w:tcBorders>
                    <w:top w:val="nil"/>
                    <w:left w:val="nil"/>
                    <w:bottom w:val="single" w:color="000000" w:sz="8" w:space="0"/>
                    <w:right w:val="single" w:color="000000" w:sz="8" w:space="0"/>
                  </w:tcBorders>
                  <w:shd w:val="clear" w:color="auto" w:fill="auto"/>
                  <w:noWrap/>
                  <w:vAlign w:val="center"/>
                </w:tcPr>
                <w:p w14:paraId="4EB92BE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54AF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30817A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0" w:type="auto"/>
                  <w:tcBorders>
                    <w:top w:val="nil"/>
                    <w:left w:val="nil"/>
                    <w:bottom w:val="single" w:color="000000" w:sz="8" w:space="0"/>
                    <w:right w:val="single" w:color="000000" w:sz="8" w:space="0"/>
                  </w:tcBorders>
                  <w:shd w:val="clear" w:color="auto" w:fill="auto"/>
                  <w:noWrap/>
                  <w:vAlign w:val="center"/>
                </w:tcPr>
                <w:p w14:paraId="7C47731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3%蛋鸡高峰期T</w:t>
                  </w:r>
                </w:p>
              </w:tc>
              <w:tc>
                <w:tcPr>
                  <w:tcW w:w="0" w:type="auto"/>
                  <w:tcBorders>
                    <w:top w:val="nil"/>
                    <w:left w:val="nil"/>
                    <w:bottom w:val="single" w:color="000000" w:sz="8" w:space="0"/>
                    <w:right w:val="single" w:color="000000" w:sz="8" w:space="0"/>
                  </w:tcBorders>
                  <w:shd w:val="clear" w:color="auto" w:fill="auto"/>
                  <w:noWrap/>
                  <w:vAlign w:val="center"/>
                </w:tcPr>
                <w:p w14:paraId="049E97D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55.88</w:t>
                  </w:r>
                </w:p>
              </w:tc>
              <w:tc>
                <w:tcPr>
                  <w:tcW w:w="0" w:type="auto"/>
                  <w:tcBorders>
                    <w:top w:val="nil"/>
                    <w:left w:val="nil"/>
                    <w:bottom w:val="single" w:color="000000" w:sz="8" w:space="0"/>
                    <w:right w:val="single" w:color="000000" w:sz="8" w:space="0"/>
                  </w:tcBorders>
                  <w:shd w:val="clear" w:color="auto" w:fill="auto"/>
                  <w:noWrap/>
                  <w:vAlign w:val="center"/>
                </w:tcPr>
                <w:p w14:paraId="0580CB5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nil"/>
                    <w:left w:val="nil"/>
                    <w:bottom w:val="single" w:color="000000" w:sz="8" w:space="0"/>
                    <w:right w:val="single" w:color="000000" w:sz="8" w:space="0"/>
                  </w:tcBorders>
                  <w:shd w:val="clear" w:color="auto" w:fill="auto"/>
                  <w:noWrap/>
                  <w:vAlign w:val="center"/>
                </w:tcPr>
                <w:p w14:paraId="71AD965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B176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468064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0" w:type="auto"/>
                  <w:tcBorders>
                    <w:top w:val="nil"/>
                    <w:left w:val="nil"/>
                    <w:bottom w:val="single" w:color="000000" w:sz="8" w:space="0"/>
                    <w:right w:val="single" w:color="000000" w:sz="8" w:space="0"/>
                  </w:tcBorders>
                  <w:shd w:val="clear" w:color="auto" w:fill="auto"/>
                  <w:noWrap/>
                  <w:vAlign w:val="center"/>
                </w:tcPr>
                <w:p w14:paraId="32CE24A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多矿宝(大猪矿B)(0.2%)</w:t>
                  </w:r>
                </w:p>
              </w:tc>
              <w:tc>
                <w:tcPr>
                  <w:tcW w:w="0" w:type="auto"/>
                  <w:tcBorders>
                    <w:top w:val="nil"/>
                    <w:left w:val="nil"/>
                    <w:bottom w:val="single" w:color="000000" w:sz="8" w:space="0"/>
                    <w:right w:val="single" w:color="000000" w:sz="8" w:space="0"/>
                  </w:tcBorders>
                  <w:shd w:val="clear" w:color="auto" w:fill="auto"/>
                  <w:noWrap/>
                  <w:vAlign w:val="center"/>
                </w:tcPr>
                <w:p w14:paraId="626C76A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55.6</w:t>
                  </w:r>
                </w:p>
              </w:tc>
              <w:tc>
                <w:tcPr>
                  <w:tcW w:w="0" w:type="auto"/>
                  <w:tcBorders>
                    <w:top w:val="nil"/>
                    <w:left w:val="nil"/>
                    <w:bottom w:val="single" w:color="000000" w:sz="8" w:space="0"/>
                    <w:right w:val="single" w:color="000000" w:sz="8" w:space="0"/>
                  </w:tcBorders>
                  <w:shd w:val="clear" w:color="auto" w:fill="auto"/>
                  <w:noWrap/>
                  <w:vAlign w:val="center"/>
                </w:tcPr>
                <w:p w14:paraId="36B0709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4146E5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A15D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ECF245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0" w:type="auto"/>
                  <w:tcBorders>
                    <w:top w:val="nil"/>
                    <w:left w:val="nil"/>
                    <w:bottom w:val="single" w:color="000000" w:sz="8" w:space="0"/>
                    <w:right w:val="single" w:color="000000" w:sz="8" w:space="0"/>
                  </w:tcBorders>
                  <w:shd w:val="clear" w:color="auto" w:fill="auto"/>
                  <w:noWrap/>
                  <w:vAlign w:val="center"/>
                </w:tcPr>
                <w:p w14:paraId="0AB5F32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木聚糖酶（5万单位）</w:t>
                  </w:r>
                </w:p>
              </w:tc>
              <w:tc>
                <w:tcPr>
                  <w:tcW w:w="0" w:type="auto"/>
                  <w:tcBorders>
                    <w:top w:val="nil"/>
                    <w:left w:val="nil"/>
                    <w:bottom w:val="single" w:color="000000" w:sz="8" w:space="0"/>
                    <w:right w:val="single" w:color="000000" w:sz="8" w:space="0"/>
                  </w:tcBorders>
                  <w:shd w:val="clear" w:color="auto" w:fill="auto"/>
                  <w:noWrap/>
                  <w:vAlign w:val="center"/>
                </w:tcPr>
                <w:p w14:paraId="2D69A9D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54.12</w:t>
                  </w:r>
                </w:p>
              </w:tc>
              <w:tc>
                <w:tcPr>
                  <w:tcW w:w="0" w:type="auto"/>
                  <w:tcBorders>
                    <w:top w:val="nil"/>
                    <w:left w:val="nil"/>
                    <w:bottom w:val="single" w:color="000000" w:sz="8" w:space="0"/>
                    <w:right w:val="single" w:color="000000" w:sz="8" w:space="0"/>
                  </w:tcBorders>
                  <w:shd w:val="clear" w:color="auto" w:fill="auto"/>
                  <w:noWrap/>
                  <w:vAlign w:val="center"/>
                </w:tcPr>
                <w:p w14:paraId="4318DC4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53137C0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8EB8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10E431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0" w:type="auto"/>
                  <w:tcBorders>
                    <w:top w:val="nil"/>
                    <w:left w:val="nil"/>
                    <w:bottom w:val="single" w:color="000000" w:sz="8" w:space="0"/>
                    <w:right w:val="single" w:color="000000" w:sz="8" w:space="0"/>
                  </w:tcBorders>
                  <w:shd w:val="clear" w:color="auto" w:fill="auto"/>
                  <w:noWrap/>
                  <w:vAlign w:val="center"/>
                </w:tcPr>
                <w:p w14:paraId="4E325D1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白糖</w:t>
                  </w:r>
                </w:p>
              </w:tc>
              <w:tc>
                <w:tcPr>
                  <w:tcW w:w="0" w:type="auto"/>
                  <w:tcBorders>
                    <w:top w:val="nil"/>
                    <w:left w:val="nil"/>
                    <w:bottom w:val="single" w:color="000000" w:sz="8" w:space="0"/>
                    <w:right w:val="single" w:color="000000" w:sz="8" w:space="0"/>
                  </w:tcBorders>
                  <w:shd w:val="clear" w:color="auto" w:fill="auto"/>
                  <w:noWrap/>
                  <w:vAlign w:val="center"/>
                </w:tcPr>
                <w:p w14:paraId="6761810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52.49</w:t>
                  </w:r>
                </w:p>
              </w:tc>
              <w:tc>
                <w:tcPr>
                  <w:tcW w:w="0" w:type="auto"/>
                  <w:tcBorders>
                    <w:top w:val="nil"/>
                    <w:left w:val="nil"/>
                    <w:bottom w:val="single" w:color="000000" w:sz="8" w:space="0"/>
                    <w:right w:val="single" w:color="000000" w:sz="8" w:space="0"/>
                  </w:tcBorders>
                  <w:shd w:val="clear" w:color="auto" w:fill="auto"/>
                  <w:noWrap/>
                  <w:vAlign w:val="center"/>
                </w:tcPr>
                <w:p w14:paraId="1AE67EC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154E3A3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1D67E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C6384C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w:t>
                  </w:r>
                </w:p>
              </w:tc>
              <w:tc>
                <w:tcPr>
                  <w:tcW w:w="0" w:type="auto"/>
                  <w:tcBorders>
                    <w:top w:val="nil"/>
                    <w:left w:val="nil"/>
                    <w:bottom w:val="single" w:color="000000" w:sz="8" w:space="0"/>
                    <w:right w:val="single" w:color="000000" w:sz="8" w:space="0"/>
                  </w:tcBorders>
                  <w:shd w:val="clear" w:color="auto" w:fill="auto"/>
                  <w:noWrap/>
                  <w:vAlign w:val="center"/>
                </w:tcPr>
                <w:p w14:paraId="6089C7F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氯化钴(含钴2%)</w:t>
                  </w:r>
                </w:p>
              </w:tc>
              <w:tc>
                <w:tcPr>
                  <w:tcW w:w="0" w:type="auto"/>
                  <w:tcBorders>
                    <w:top w:val="nil"/>
                    <w:left w:val="nil"/>
                    <w:bottom w:val="single" w:color="000000" w:sz="8" w:space="0"/>
                    <w:right w:val="single" w:color="000000" w:sz="8" w:space="0"/>
                  </w:tcBorders>
                  <w:shd w:val="clear" w:color="auto" w:fill="auto"/>
                  <w:noWrap/>
                  <w:vAlign w:val="center"/>
                </w:tcPr>
                <w:p w14:paraId="667143C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52.01</w:t>
                  </w:r>
                </w:p>
              </w:tc>
              <w:tc>
                <w:tcPr>
                  <w:tcW w:w="0" w:type="auto"/>
                  <w:tcBorders>
                    <w:top w:val="nil"/>
                    <w:left w:val="nil"/>
                    <w:bottom w:val="single" w:color="000000" w:sz="8" w:space="0"/>
                    <w:right w:val="single" w:color="000000" w:sz="8" w:space="0"/>
                  </w:tcBorders>
                  <w:shd w:val="clear" w:color="auto" w:fill="auto"/>
                  <w:noWrap/>
                  <w:vAlign w:val="center"/>
                </w:tcPr>
                <w:p w14:paraId="6A81ACF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882A9E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EF0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230194D">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0" w:type="auto"/>
                  <w:tcBorders>
                    <w:top w:val="nil"/>
                    <w:left w:val="nil"/>
                    <w:bottom w:val="single" w:color="000000" w:sz="8" w:space="0"/>
                    <w:right w:val="single" w:color="000000" w:sz="8" w:space="0"/>
                  </w:tcBorders>
                  <w:shd w:val="clear" w:color="auto" w:fill="auto"/>
                  <w:noWrap/>
                  <w:vAlign w:val="center"/>
                </w:tcPr>
                <w:p w14:paraId="1456C97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牛至油(保比粉)(5%)</w:t>
                  </w:r>
                </w:p>
              </w:tc>
              <w:tc>
                <w:tcPr>
                  <w:tcW w:w="0" w:type="auto"/>
                  <w:tcBorders>
                    <w:top w:val="nil"/>
                    <w:left w:val="nil"/>
                    <w:bottom w:val="single" w:color="000000" w:sz="8" w:space="0"/>
                    <w:right w:val="single" w:color="000000" w:sz="8" w:space="0"/>
                  </w:tcBorders>
                  <w:shd w:val="clear" w:color="auto" w:fill="auto"/>
                  <w:noWrap/>
                  <w:vAlign w:val="center"/>
                </w:tcPr>
                <w:p w14:paraId="3424001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50.44</w:t>
                  </w:r>
                </w:p>
              </w:tc>
              <w:tc>
                <w:tcPr>
                  <w:tcW w:w="0" w:type="auto"/>
                  <w:tcBorders>
                    <w:top w:val="nil"/>
                    <w:left w:val="nil"/>
                    <w:bottom w:val="single" w:color="000000" w:sz="8" w:space="0"/>
                    <w:right w:val="single" w:color="000000" w:sz="8" w:space="0"/>
                  </w:tcBorders>
                  <w:shd w:val="clear" w:color="auto" w:fill="auto"/>
                  <w:noWrap/>
                  <w:vAlign w:val="center"/>
                </w:tcPr>
                <w:p w14:paraId="2FA0A1C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3DAF7F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2298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AACD7D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0" w:type="auto"/>
                  <w:tcBorders>
                    <w:top w:val="nil"/>
                    <w:left w:val="nil"/>
                    <w:bottom w:val="single" w:color="000000" w:sz="8" w:space="0"/>
                    <w:right w:val="single" w:color="000000" w:sz="8" w:space="0"/>
                  </w:tcBorders>
                  <w:shd w:val="clear" w:color="auto" w:fill="auto"/>
                  <w:noWrap/>
                  <w:vAlign w:val="center"/>
                </w:tcPr>
                <w:p w14:paraId="348B77F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亚硒酸钠(含硒:1%)</w:t>
                  </w:r>
                </w:p>
              </w:tc>
              <w:tc>
                <w:tcPr>
                  <w:tcW w:w="0" w:type="auto"/>
                  <w:tcBorders>
                    <w:top w:val="nil"/>
                    <w:left w:val="nil"/>
                    <w:bottom w:val="single" w:color="000000" w:sz="8" w:space="0"/>
                    <w:right w:val="single" w:color="000000" w:sz="8" w:space="0"/>
                  </w:tcBorders>
                  <w:shd w:val="clear" w:color="auto" w:fill="auto"/>
                  <w:noWrap/>
                  <w:vAlign w:val="center"/>
                </w:tcPr>
                <w:p w14:paraId="7A269E4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45.97</w:t>
                  </w:r>
                </w:p>
              </w:tc>
              <w:tc>
                <w:tcPr>
                  <w:tcW w:w="0" w:type="auto"/>
                  <w:tcBorders>
                    <w:top w:val="nil"/>
                    <w:left w:val="nil"/>
                    <w:bottom w:val="single" w:color="000000" w:sz="8" w:space="0"/>
                    <w:right w:val="single" w:color="000000" w:sz="8" w:space="0"/>
                  </w:tcBorders>
                  <w:shd w:val="clear" w:color="auto" w:fill="auto"/>
                  <w:noWrap/>
                  <w:vAlign w:val="center"/>
                </w:tcPr>
                <w:p w14:paraId="76DFABE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7065F6D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A6F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ADB0DE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w:t>
                  </w:r>
                </w:p>
              </w:tc>
              <w:tc>
                <w:tcPr>
                  <w:tcW w:w="0" w:type="auto"/>
                  <w:tcBorders>
                    <w:top w:val="nil"/>
                    <w:left w:val="nil"/>
                    <w:bottom w:val="single" w:color="000000" w:sz="8" w:space="0"/>
                    <w:right w:val="single" w:color="000000" w:sz="8" w:space="0"/>
                  </w:tcBorders>
                  <w:shd w:val="clear" w:color="auto" w:fill="auto"/>
                  <w:noWrap/>
                  <w:vAlign w:val="center"/>
                </w:tcPr>
                <w:p w14:paraId="1C5405A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米伽酸</w:t>
                  </w:r>
                </w:p>
              </w:tc>
              <w:tc>
                <w:tcPr>
                  <w:tcW w:w="0" w:type="auto"/>
                  <w:tcBorders>
                    <w:top w:val="nil"/>
                    <w:left w:val="nil"/>
                    <w:bottom w:val="single" w:color="000000" w:sz="8" w:space="0"/>
                    <w:right w:val="single" w:color="000000" w:sz="8" w:space="0"/>
                  </w:tcBorders>
                  <w:shd w:val="clear" w:color="auto" w:fill="auto"/>
                  <w:noWrap/>
                  <w:vAlign w:val="center"/>
                </w:tcPr>
                <w:p w14:paraId="36966E5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44.76</w:t>
                  </w:r>
                </w:p>
              </w:tc>
              <w:tc>
                <w:tcPr>
                  <w:tcW w:w="0" w:type="auto"/>
                  <w:tcBorders>
                    <w:top w:val="nil"/>
                    <w:left w:val="nil"/>
                    <w:bottom w:val="single" w:color="000000" w:sz="8" w:space="0"/>
                    <w:right w:val="single" w:color="000000" w:sz="8" w:space="0"/>
                  </w:tcBorders>
                  <w:shd w:val="clear" w:color="auto" w:fill="auto"/>
                  <w:noWrap/>
                  <w:vAlign w:val="center"/>
                </w:tcPr>
                <w:p w14:paraId="1A786FA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2D5B5B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490D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C6454DF">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w:t>
                  </w:r>
                </w:p>
              </w:tc>
              <w:tc>
                <w:tcPr>
                  <w:tcW w:w="0" w:type="auto"/>
                  <w:tcBorders>
                    <w:top w:val="nil"/>
                    <w:left w:val="nil"/>
                    <w:bottom w:val="single" w:color="000000" w:sz="8" w:space="0"/>
                    <w:right w:val="single" w:color="000000" w:sz="8" w:space="0"/>
                  </w:tcBorders>
                  <w:shd w:val="clear" w:color="auto" w:fill="auto"/>
                  <w:noWrap/>
                  <w:vAlign w:val="center"/>
                </w:tcPr>
                <w:p w14:paraId="4EEE524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酸化剂(赐酸宝)</w:t>
                  </w:r>
                </w:p>
              </w:tc>
              <w:tc>
                <w:tcPr>
                  <w:tcW w:w="0" w:type="auto"/>
                  <w:tcBorders>
                    <w:top w:val="nil"/>
                    <w:left w:val="nil"/>
                    <w:bottom w:val="single" w:color="000000" w:sz="8" w:space="0"/>
                    <w:right w:val="single" w:color="000000" w:sz="8" w:space="0"/>
                  </w:tcBorders>
                  <w:shd w:val="clear" w:color="auto" w:fill="auto"/>
                  <w:noWrap/>
                  <w:vAlign w:val="center"/>
                </w:tcPr>
                <w:p w14:paraId="7046639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43.78</w:t>
                  </w:r>
                </w:p>
              </w:tc>
              <w:tc>
                <w:tcPr>
                  <w:tcW w:w="0" w:type="auto"/>
                  <w:tcBorders>
                    <w:top w:val="nil"/>
                    <w:left w:val="nil"/>
                    <w:bottom w:val="single" w:color="000000" w:sz="8" w:space="0"/>
                    <w:right w:val="single" w:color="000000" w:sz="8" w:space="0"/>
                  </w:tcBorders>
                  <w:shd w:val="clear" w:color="auto" w:fill="auto"/>
                  <w:noWrap/>
                  <w:vAlign w:val="center"/>
                </w:tcPr>
                <w:p w14:paraId="7222F12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8F9621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20D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8EDDAB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0" w:type="auto"/>
                  <w:tcBorders>
                    <w:top w:val="nil"/>
                    <w:left w:val="nil"/>
                    <w:bottom w:val="single" w:color="000000" w:sz="8" w:space="0"/>
                    <w:right w:val="single" w:color="000000" w:sz="8" w:space="0"/>
                  </w:tcBorders>
                  <w:shd w:val="clear" w:color="auto" w:fill="auto"/>
                  <w:noWrap/>
                  <w:vAlign w:val="center"/>
                </w:tcPr>
                <w:p w14:paraId="6390772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进口普通鱼粉</w:t>
                  </w:r>
                </w:p>
              </w:tc>
              <w:tc>
                <w:tcPr>
                  <w:tcW w:w="0" w:type="auto"/>
                  <w:tcBorders>
                    <w:top w:val="nil"/>
                    <w:left w:val="nil"/>
                    <w:bottom w:val="single" w:color="000000" w:sz="8" w:space="0"/>
                    <w:right w:val="single" w:color="000000" w:sz="8" w:space="0"/>
                  </w:tcBorders>
                  <w:shd w:val="clear" w:color="auto" w:fill="auto"/>
                  <w:noWrap/>
                  <w:vAlign w:val="center"/>
                </w:tcPr>
                <w:p w14:paraId="5F72357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40.03</w:t>
                  </w:r>
                </w:p>
              </w:tc>
              <w:tc>
                <w:tcPr>
                  <w:tcW w:w="0" w:type="auto"/>
                  <w:tcBorders>
                    <w:top w:val="nil"/>
                    <w:left w:val="nil"/>
                    <w:bottom w:val="single" w:color="000000" w:sz="8" w:space="0"/>
                    <w:right w:val="single" w:color="000000" w:sz="8" w:space="0"/>
                  </w:tcBorders>
                  <w:shd w:val="clear" w:color="auto" w:fill="auto"/>
                  <w:noWrap/>
                  <w:vAlign w:val="center"/>
                </w:tcPr>
                <w:p w14:paraId="517E886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4BF6D2D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3552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645194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w:t>
                  </w:r>
                </w:p>
              </w:tc>
              <w:tc>
                <w:tcPr>
                  <w:tcW w:w="0" w:type="auto"/>
                  <w:tcBorders>
                    <w:top w:val="nil"/>
                    <w:left w:val="nil"/>
                    <w:bottom w:val="single" w:color="000000" w:sz="8" w:space="0"/>
                    <w:right w:val="single" w:color="000000" w:sz="8" w:space="0"/>
                  </w:tcBorders>
                  <w:shd w:val="clear" w:color="auto" w:fill="auto"/>
                  <w:noWrap/>
                  <w:vAlign w:val="center"/>
                </w:tcPr>
                <w:p w14:paraId="1D3874A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VC磷酸酯(35%)</w:t>
                  </w:r>
                </w:p>
              </w:tc>
              <w:tc>
                <w:tcPr>
                  <w:tcW w:w="0" w:type="auto"/>
                  <w:tcBorders>
                    <w:top w:val="nil"/>
                    <w:left w:val="nil"/>
                    <w:bottom w:val="single" w:color="000000" w:sz="8" w:space="0"/>
                    <w:right w:val="single" w:color="000000" w:sz="8" w:space="0"/>
                  </w:tcBorders>
                  <w:shd w:val="clear" w:color="auto" w:fill="auto"/>
                  <w:noWrap/>
                  <w:vAlign w:val="center"/>
                </w:tcPr>
                <w:p w14:paraId="50BADC3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39.62</w:t>
                  </w:r>
                </w:p>
              </w:tc>
              <w:tc>
                <w:tcPr>
                  <w:tcW w:w="0" w:type="auto"/>
                  <w:tcBorders>
                    <w:top w:val="nil"/>
                    <w:left w:val="nil"/>
                    <w:bottom w:val="single" w:color="000000" w:sz="8" w:space="0"/>
                    <w:right w:val="single" w:color="000000" w:sz="8" w:space="0"/>
                  </w:tcBorders>
                  <w:shd w:val="clear" w:color="auto" w:fill="auto"/>
                  <w:noWrap/>
                  <w:vAlign w:val="center"/>
                </w:tcPr>
                <w:p w14:paraId="78F0DE7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2A3CC03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12EB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EC3642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0" w:type="auto"/>
                  <w:tcBorders>
                    <w:top w:val="nil"/>
                    <w:left w:val="nil"/>
                    <w:bottom w:val="single" w:color="000000" w:sz="8" w:space="0"/>
                    <w:right w:val="single" w:color="000000" w:sz="8" w:space="0"/>
                  </w:tcBorders>
                  <w:shd w:val="clear" w:color="auto" w:fill="auto"/>
                  <w:noWrap/>
                  <w:vAlign w:val="center"/>
                </w:tcPr>
                <w:p w14:paraId="3C11A0E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厚朴多糖</w:t>
                  </w:r>
                </w:p>
              </w:tc>
              <w:tc>
                <w:tcPr>
                  <w:tcW w:w="0" w:type="auto"/>
                  <w:tcBorders>
                    <w:top w:val="nil"/>
                    <w:left w:val="nil"/>
                    <w:bottom w:val="single" w:color="000000" w:sz="8" w:space="0"/>
                    <w:right w:val="single" w:color="000000" w:sz="8" w:space="0"/>
                  </w:tcBorders>
                  <w:shd w:val="clear" w:color="auto" w:fill="auto"/>
                  <w:noWrap/>
                  <w:vAlign w:val="center"/>
                </w:tcPr>
                <w:p w14:paraId="3CEF2D8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35.94</w:t>
                  </w:r>
                </w:p>
              </w:tc>
              <w:tc>
                <w:tcPr>
                  <w:tcW w:w="0" w:type="auto"/>
                  <w:tcBorders>
                    <w:top w:val="nil"/>
                    <w:left w:val="nil"/>
                    <w:bottom w:val="single" w:color="000000" w:sz="8" w:space="0"/>
                    <w:right w:val="single" w:color="000000" w:sz="8" w:space="0"/>
                  </w:tcBorders>
                  <w:shd w:val="clear" w:color="auto" w:fill="auto"/>
                  <w:noWrap/>
                  <w:vAlign w:val="center"/>
                </w:tcPr>
                <w:p w14:paraId="6EBC52A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39F20949">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3795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1FA6B5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w:t>
                  </w:r>
                </w:p>
              </w:tc>
              <w:tc>
                <w:tcPr>
                  <w:tcW w:w="0" w:type="auto"/>
                  <w:tcBorders>
                    <w:top w:val="nil"/>
                    <w:left w:val="nil"/>
                    <w:bottom w:val="single" w:color="000000" w:sz="8" w:space="0"/>
                    <w:right w:val="single" w:color="000000" w:sz="8" w:space="0"/>
                  </w:tcBorders>
                  <w:shd w:val="clear" w:color="auto" w:fill="auto"/>
                  <w:noWrap/>
                  <w:vAlign w:val="center"/>
                </w:tcPr>
                <w:p w14:paraId="44AB766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德宣猪场 中猪配合饲料T（试验料）</w:t>
                  </w:r>
                </w:p>
              </w:tc>
              <w:tc>
                <w:tcPr>
                  <w:tcW w:w="0" w:type="auto"/>
                  <w:tcBorders>
                    <w:top w:val="nil"/>
                    <w:left w:val="nil"/>
                    <w:bottom w:val="single" w:color="000000" w:sz="8" w:space="0"/>
                    <w:right w:val="single" w:color="000000" w:sz="8" w:space="0"/>
                  </w:tcBorders>
                  <w:shd w:val="clear" w:color="auto" w:fill="auto"/>
                  <w:noWrap/>
                  <w:vAlign w:val="center"/>
                </w:tcPr>
                <w:p w14:paraId="129636C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35.58</w:t>
                  </w:r>
                </w:p>
              </w:tc>
              <w:tc>
                <w:tcPr>
                  <w:tcW w:w="0" w:type="auto"/>
                  <w:tcBorders>
                    <w:top w:val="nil"/>
                    <w:left w:val="nil"/>
                    <w:bottom w:val="single" w:color="000000" w:sz="8" w:space="0"/>
                    <w:right w:val="single" w:color="000000" w:sz="8" w:space="0"/>
                  </w:tcBorders>
                  <w:shd w:val="clear" w:color="auto" w:fill="auto"/>
                  <w:noWrap/>
                  <w:vAlign w:val="center"/>
                </w:tcPr>
                <w:p w14:paraId="1385777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D9A3F1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2A1F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D5E79F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87</w:t>
                  </w:r>
                </w:p>
              </w:tc>
              <w:tc>
                <w:tcPr>
                  <w:tcW w:w="0" w:type="auto"/>
                  <w:tcBorders>
                    <w:top w:val="nil"/>
                    <w:left w:val="nil"/>
                    <w:bottom w:val="single" w:color="000000" w:sz="8" w:space="0"/>
                    <w:right w:val="single" w:color="000000" w:sz="8" w:space="0"/>
                  </w:tcBorders>
                  <w:shd w:val="clear" w:color="auto" w:fill="auto"/>
                  <w:noWrap/>
                  <w:vAlign w:val="center"/>
                </w:tcPr>
                <w:p w14:paraId="555516A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甜味剂（乳猪料）</w:t>
                  </w:r>
                </w:p>
              </w:tc>
              <w:tc>
                <w:tcPr>
                  <w:tcW w:w="0" w:type="auto"/>
                  <w:tcBorders>
                    <w:top w:val="nil"/>
                    <w:left w:val="nil"/>
                    <w:bottom w:val="single" w:color="000000" w:sz="8" w:space="0"/>
                    <w:right w:val="single" w:color="000000" w:sz="8" w:space="0"/>
                  </w:tcBorders>
                  <w:shd w:val="clear" w:color="auto" w:fill="auto"/>
                  <w:noWrap/>
                  <w:vAlign w:val="center"/>
                </w:tcPr>
                <w:p w14:paraId="34CB6416">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33.85</w:t>
                  </w:r>
                </w:p>
              </w:tc>
              <w:tc>
                <w:tcPr>
                  <w:tcW w:w="0" w:type="auto"/>
                  <w:tcBorders>
                    <w:top w:val="nil"/>
                    <w:left w:val="nil"/>
                    <w:bottom w:val="single" w:color="000000" w:sz="8" w:space="0"/>
                    <w:right w:val="single" w:color="000000" w:sz="8" w:space="0"/>
                  </w:tcBorders>
                  <w:shd w:val="clear" w:color="auto" w:fill="auto"/>
                  <w:noWrap/>
                  <w:vAlign w:val="center"/>
                </w:tcPr>
                <w:p w14:paraId="069E30D8">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000000" w:sz="8" w:space="0"/>
                    <w:right w:val="single" w:color="000000" w:sz="8" w:space="0"/>
                  </w:tcBorders>
                  <w:shd w:val="clear" w:color="auto" w:fill="auto"/>
                  <w:noWrap/>
                  <w:vAlign w:val="center"/>
                </w:tcPr>
                <w:p w14:paraId="0D50DC8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597D1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tcBorders>
                    <w:top w:val="nil"/>
                    <w:left w:val="single" w:color="000000" w:sz="8" w:space="0"/>
                    <w:bottom w:val="single" w:color="auto" w:sz="4" w:space="0"/>
                    <w:right w:val="single" w:color="000000" w:sz="8" w:space="0"/>
                  </w:tcBorders>
                  <w:shd w:val="clear" w:color="auto" w:fill="auto"/>
                  <w:noWrap/>
                  <w:vAlign w:val="center"/>
                </w:tcPr>
                <w:p w14:paraId="49A169E2">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w:t>
                  </w:r>
                </w:p>
              </w:tc>
              <w:tc>
                <w:tcPr>
                  <w:tcW w:w="0" w:type="auto"/>
                  <w:tcBorders>
                    <w:top w:val="nil"/>
                    <w:left w:val="nil"/>
                    <w:bottom w:val="single" w:color="auto" w:sz="4" w:space="0"/>
                    <w:right w:val="single" w:color="000000" w:sz="8" w:space="0"/>
                  </w:tcBorders>
                  <w:shd w:val="clear" w:color="auto" w:fill="auto"/>
                  <w:noWrap/>
                  <w:vAlign w:val="center"/>
                </w:tcPr>
                <w:p w14:paraId="2F276623">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滇大母猪多维</w:t>
                  </w:r>
                </w:p>
              </w:tc>
              <w:tc>
                <w:tcPr>
                  <w:tcW w:w="0" w:type="auto"/>
                  <w:tcBorders>
                    <w:top w:val="nil"/>
                    <w:left w:val="nil"/>
                    <w:bottom w:val="single" w:color="auto" w:sz="4" w:space="0"/>
                    <w:right w:val="single" w:color="000000" w:sz="8" w:space="0"/>
                  </w:tcBorders>
                  <w:shd w:val="clear" w:color="auto" w:fill="auto"/>
                  <w:noWrap/>
                  <w:vAlign w:val="center"/>
                </w:tcPr>
                <w:p w14:paraId="028A556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27.41</w:t>
                  </w:r>
                </w:p>
              </w:tc>
              <w:tc>
                <w:tcPr>
                  <w:tcW w:w="0" w:type="auto"/>
                  <w:tcBorders>
                    <w:top w:val="nil"/>
                    <w:left w:val="nil"/>
                    <w:bottom w:val="single" w:color="auto" w:sz="4" w:space="0"/>
                    <w:right w:val="single" w:color="000000" w:sz="8" w:space="0"/>
                  </w:tcBorders>
                  <w:shd w:val="clear" w:color="auto" w:fill="auto"/>
                  <w:noWrap/>
                  <w:vAlign w:val="center"/>
                </w:tcPr>
                <w:p w14:paraId="67786F3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nil"/>
                    <w:left w:val="nil"/>
                    <w:bottom w:val="single" w:color="auto" w:sz="4" w:space="0"/>
                    <w:right w:val="single" w:color="000000" w:sz="8" w:space="0"/>
                  </w:tcBorders>
                  <w:shd w:val="clear" w:color="auto" w:fill="auto"/>
                  <w:noWrap/>
                  <w:vAlign w:val="center"/>
                </w:tcPr>
                <w:p w14:paraId="2B4FEAE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07F3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9A17395">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F56210">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0.1%乳猪有机矿</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808D44">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D030E6A">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袋装，原料堆场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344C0C">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r>
            <w:tr w14:paraId="77090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804368E">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63BC9B">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color w:val="auto"/>
                      <w:kern w:val="2"/>
                      <w:sz w:val="21"/>
                      <w:szCs w:val="21"/>
                      <w:lang w:val="en-US" w:eastAsia="zh-CN" w:bidi="ar-SA"/>
                    </w:rPr>
                    <w:t>60027.41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9362B7">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b w:val="0"/>
                      <w:color w:val="auto"/>
                      <w:kern w:val="2"/>
                      <w:sz w:val="21"/>
                      <w:szCs w:val="21"/>
                      <w:lang w:val="en-US" w:eastAsia="zh-CN" w:bidi="ar-SA"/>
                    </w:rPr>
                  </w:pPr>
                  <w:r>
                    <w:rPr>
                      <w:rFonts w:hint="eastAsia" w:cs="Times New Roman"/>
                      <w:b w:val="0"/>
                      <w:color w:val="auto"/>
                      <w:kern w:val="2"/>
                      <w:sz w:val="21"/>
                      <w:szCs w:val="21"/>
                      <w:lang w:val="en-US" w:eastAsia="zh-CN" w:bidi="ar-SA"/>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C21DD1">
                  <w:pPr>
                    <w:keepNext w:val="0"/>
                    <w:keepLines w:val="0"/>
                    <w:pageBreakBefore w:val="0"/>
                    <w:widowControl/>
                    <w:suppressLineNumbers w:val="0"/>
                    <w:kinsoku/>
                    <w:wordWrap/>
                    <w:overflowPunct/>
                    <w:topLinePunct w:val="0"/>
                    <w:autoSpaceDE/>
                    <w:autoSpaceDN/>
                    <w:bidi w:val="0"/>
                    <w:adjustRightInd/>
                    <w:snapToGrid/>
                    <w:spacing w:line="160" w:lineRule="atLeast"/>
                    <w:ind w:left="0" w:leftChars="0" w:right="0" w:rightChars="0"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外购</w:t>
                  </w:r>
                </w:p>
              </w:tc>
            </w:tr>
          </w:tbl>
          <w:p w14:paraId="2E35BB74">
            <w:pPr>
              <w:autoSpaceDE w:val="0"/>
              <w:autoSpaceDN w:val="0"/>
              <w:spacing w:line="360" w:lineRule="auto"/>
              <w:jc w:val="center"/>
              <w:outlineLvl w:val="0"/>
              <w:rPr>
                <w:rFonts w:hint="default" w:ascii="Times New Roman" w:hAnsi="Times New Roman" w:eastAsia="宋体" w:cs="Times New Roman"/>
                <w:color w:val="auto"/>
                <w:szCs w:val="21"/>
              </w:rPr>
            </w:pPr>
          </w:p>
          <w:p w14:paraId="50CCD97C">
            <w:pPr>
              <w:keepNext w:val="0"/>
              <w:keepLines w:val="0"/>
              <w:widowControl w:val="0"/>
              <w:numPr>
                <w:ilvl w:val="0"/>
                <w:numId w:val="0"/>
              </w:numPr>
              <w:suppressLineNumbers w:val="0"/>
              <w:adjustRightInd w:val="0"/>
              <w:snapToGrid w:val="0"/>
              <w:spacing w:before="0" w:beforeAutospacing="0" w:after="0" w:afterAutospacing="0" w:line="360" w:lineRule="auto"/>
              <w:ind w:right="0" w:rightChars="0"/>
              <w:jc w:val="left"/>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6、物料平衡</w:t>
            </w:r>
          </w:p>
          <w:p w14:paraId="6A7377B4">
            <w:pPr>
              <w:keepNext w:val="0"/>
              <w:keepLines w:val="0"/>
              <w:pageBreakBefore w:val="0"/>
              <w:suppressLineNumbers w:val="0"/>
              <w:bidi w:val="0"/>
              <w:adjustRightInd w:val="0"/>
              <w:snapToGrid w:val="0"/>
              <w:spacing w:before="0" w:beforeAutospacing="0" w:after="0" w:afterAutospacing="0" w:line="360" w:lineRule="auto"/>
              <w:ind w:left="0" w:right="0" w:firstLine="56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物料平衡一览表见表2-</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p>
          <w:p w14:paraId="0BC54A9F">
            <w:pPr>
              <w:keepNext w:val="0"/>
              <w:keepLines w:val="0"/>
              <w:pageBreakBefore w:val="0"/>
              <w:suppressLineNumbers w:val="0"/>
              <w:bidi w:val="0"/>
              <w:adjustRightInd w:val="0"/>
              <w:snapToGrid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w:t>
            </w:r>
            <w:r>
              <w:rPr>
                <w:rFonts w:hint="default" w:ascii="Times New Roman" w:hAnsi="Times New Roman" w:eastAsia="宋体" w:cs="Times New Roman"/>
                <w:b/>
                <w:color w:val="auto"/>
                <w:sz w:val="21"/>
                <w:szCs w:val="21"/>
                <w:lang w:val="en-US" w:eastAsia="zh-CN"/>
              </w:rPr>
              <w:t>6混凝土生产线</w:t>
            </w:r>
            <w:r>
              <w:rPr>
                <w:rFonts w:hint="default" w:ascii="Times New Roman" w:hAnsi="Times New Roman" w:eastAsia="宋体" w:cs="Times New Roman"/>
                <w:b/>
                <w:color w:val="auto"/>
                <w:sz w:val="21"/>
                <w:szCs w:val="21"/>
                <w:highlight w:val="none"/>
              </w:rPr>
              <w:t>物料平衡一览</w:t>
            </w:r>
            <w:r>
              <w:rPr>
                <w:rFonts w:hint="default" w:ascii="Times New Roman" w:hAnsi="Times New Roman" w:eastAsia="宋体" w:cs="Times New Roman"/>
                <w:b/>
                <w:color w:val="auto"/>
                <w:sz w:val="21"/>
                <w:szCs w:val="21"/>
              </w:rPr>
              <w:t>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661"/>
              <w:gridCol w:w="1671"/>
              <w:gridCol w:w="3202"/>
            </w:tblGrid>
            <w:tr w14:paraId="2D9D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07" w:type="pct"/>
                  <w:gridSpan w:val="2"/>
                  <w:noWrap w:val="0"/>
                  <w:vAlign w:val="center"/>
                </w:tcPr>
                <w:p w14:paraId="5A3B4655">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投入量</w:t>
                  </w:r>
                </w:p>
              </w:tc>
              <w:tc>
                <w:tcPr>
                  <w:tcW w:w="3092" w:type="pct"/>
                  <w:gridSpan w:val="2"/>
                  <w:noWrap w:val="0"/>
                  <w:vAlign w:val="center"/>
                </w:tcPr>
                <w:p w14:paraId="4B00DFE3">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产出量</w:t>
                  </w:r>
                </w:p>
              </w:tc>
            </w:tr>
            <w:tr w14:paraId="2385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53" w:type="pct"/>
                  <w:noWrap w:val="0"/>
                  <w:vAlign w:val="center"/>
                </w:tcPr>
                <w:p w14:paraId="465C005B">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原料</w:t>
                  </w:r>
                </w:p>
              </w:tc>
              <w:tc>
                <w:tcPr>
                  <w:tcW w:w="1054" w:type="pct"/>
                  <w:noWrap w:val="0"/>
                  <w:vAlign w:val="center"/>
                </w:tcPr>
                <w:p w14:paraId="7014C04A">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投料量t/a</w:t>
                  </w:r>
                </w:p>
              </w:tc>
              <w:tc>
                <w:tcPr>
                  <w:tcW w:w="1060" w:type="pct"/>
                  <w:noWrap w:val="0"/>
                  <w:vAlign w:val="center"/>
                </w:tcPr>
                <w:p w14:paraId="6EC296AA">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产出形式及去向</w:t>
                  </w:r>
                </w:p>
              </w:tc>
              <w:tc>
                <w:tcPr>
                  <w:tcW w:w="2032" w:type="pct"/>
                  <w:noWrap w:val="0"/>
                  <w:vAlign w:val="center"/>
                </w:tcPr>
                <w:p w14:paraId="687985E5">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产出量t/a</w:t>
                  </w:r>
                </w:p>
              </w:tc>
            </w:tr>
            <w:tr w14:paraId="2905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noWrap w:val="0"/>
                  <w:vAlign w:val="center"/>
                </w:tcPr>
                <w:p w14:paraId="1C91981A">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cs="Times New Roman"/>
                      <w:b w:val="0"/>
                      <w:color w:val="auto"/>
                      <w:kern w:val="2"/>
                      <w:sz w:val="21"/>
                      <w:szCs w:val="21"/>
                      <w:lang w:val="en-US" w:eastAsia="zh-CN" w:bidi="ar-SA"/>
                    </w:rPr>
                    <w:t>原辅料</w:t>
                  </w:r>
                </w:p>
              </w:tc>
              <w:tc>
                <w:tcPr>
                  <w:tcW w:w="1054" w:type="pct"/>
                  <w:noWrap w:val="0"/>
                  <w:vAlign w:val="center"/>
                </w:tcPr>
                <w:p w14:paraId="19529CA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60027.41</w:t>
                  </w:r>
                </w:p>
              </w:tc>
              <w:tc>
                <w:tcPr>
                  <w:tcW w:w="1060" w:type="pct"/>
                  <w:noWrap w:val="0"/>
                  <w:vAlign w:val="center"/>
                </w:tcPr>
                <w:p w14:paraId="3CD0F877">
                  <w:pPr>
                    <w:keepNext w:val="0"/>
                    <w:keepLines w:val="0"/>
                    <w:pageBreakBefore w:val="0"/>
                    <w:widowControl/>
                    <w:suppressLineNumbers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w:t>
                  </w:r>
                </w:p>
              </w:tc>
              <w:tc>
                <w:tcPr>
                  <w:tcW w:w="2032" w:type="pct"/>
                  <w:noWrap w:val="0"/>
                  <w:vAlign w:val="center"/>
                </w:tcPr>
                <w:p w14:paraId="05BCB861">
                  <w:pPr>
                    <w:keepNext w:val="0"/>
                    <w:keepLines w:val="0"/>
                    <w:pageBreakBefore w:val="0"/>
                    <w:widowControl/>
                    <w:suppressLineNumbers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60000</w:t>
                  </w:r>
                </w:p>
              </w:tc>
            </w:tr>
            <w:tr w14:paraId="66D4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shd w:val="clear" w:color="auto" w:fill="auto"/>
                  <w:noWrap w:val="0"/>
                  <w:vAlign w:val="center"/>
                </w:tcPr>
                <w:p w14:paraId="3B92B765">
                  <w:pPr>
                    <w:keepNext w:val="0"/>
                    <w:keepLines w:val="0"/>
                    <w:pageBreakBefore w:val="0"/>
                    <w:suppressLineNumbers w:val="0"/>
                    <w:tabs>
                      <w:tab w:val="left" w:pos="490"/>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除尘器粉尘（回用于生产）</w:t>
                  </w:r>
                </w:p>
              </w:tc>
              <w:tc>
                <w:tcPr>
                  <w:tcW w:w="1054" w:type="pct"/>
                  <w:shd w:val="clear" w:color="auto" w:fill="auto"/>
                  <w:noWrap w:val="0"/>
                  <w:vAlign w:val="center"/>
                </w:tcPr>
                <w:p w14:paraId="095A5E55">
                  <w:pPr>
                    <w:keepNext w:val="0"/>
                    <w:keepLines w:val="0"/>
                    <w:pageBreakBefore w:val="0"/>
                    <w:widowControl/>
                    <w:suppressLineNumbers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75.51</w:t>
                  </w:r>
                </w:p>
              </w:tc>
              <w:tc>
                <w:tcPr>
                  <w:tcW w:w="1060" w:type="pct"/>
                  <w:noWrap w:val="0"/>
                  <w:vAlign w:val="center"/>
                </w:tcPr>
                <w:p w14:paraId="5FA5D196">
                  <w:pPr>
                    <w:keepNext w:val="0"/>
                    <w:keepLines w:val="0"/>
                    <w:pageBreakBefore w:val="0"/>
                    <w:suppressLineNumbers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粉尘</w:t>
                  </w:r>
                </w:p>
              </w:tc>
              <w:tc>
                <w:tcPr>
                  <w:tcW w:w="2032" w:type="pct"/>
                  <w:noWrap w:val="0"/>
                  <w:vAlign w:val="center"/>
                </w:tcPr>
                <w:p w14:paraId="59F3D1D2">
                  <w:pPr>
                    <w:keepNext w:val="0"/>
                    <w:keepLines w:val="0"/>
                    <w:pageBreakBefore w:val="0"/>
                    <w:widowControl/>
                    <w:suppressLineNumbers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6.21</w:t>
                  </w:r>
                </w:p>
              </w:tc>
            </w:tr>
            <w:tr w14:paraId="1C00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shd w:val="clear" w:color="auto" w:fill="auto"/>
                  <w:noWrap w:val="0"/>
                  <w:vAlign w:val="center"/>
                </w:tcPr>
                <w:p w14:paraId="6190CA28">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rPr>
                    <w:t>合计</w:t>
                  </w:r>
                </w:p>
              </w:tc>
              <w:tc>
                <w:tcPr>
                  <w:tcW w:w="1054" w:type="pct"/>
                  <w:shd w:val="clear" w:color="auto" w:fill="auto"/>
                  <w:noWrap w:val="0"/>
                  <w:vAlign w:val="center"/>
                </w:tcPr>
                <w:p w14:paraId="610A47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cs="Times New Roman"/>
                      <w:color w:val="auto"/>
                      <w:sz w:val="21"/>
                      <w:szCs w:val="21"/>
                      <w:lang w:val="en-US" w:eastAsia="zh-CN"/>
                    </w:rPr>
                    <w:t>60102.92</w:t>
                  </w:r>
                </w:p>
              </w:tc>
              <w:tc>
                <w:tcPr>
                  <w:tcW w:w="1060" w:type="pct"/>
                  <w:noWrap w:val="0"/>
                  <w:vAlign w:val="center"/>
                </w:tcPr>
                <w:p w14:paraId="474F7C45">
                  <w:pPr>
                    <w:keepNext w:val="0"/>
                    <w:keepLines w:val="0"/>
                    <w:pageBreakBefore w:val="0"/>
                    <w:suppressLineNumbers w:val="0"/>
                    <w:tabs>
                      <w:tab w:val="left" w:pos="490"/>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除尘器粉尘（回用于生产）</w:t>
                  </w:r>
                </w:p>
              </w:tc>
              <w:tc>
                <w:tcPr>
                  <w:tcW w:w="2032" w:type="pct"/>
                  <w:noWrap w:val="0"/>
                  <w:vAlign w:val="center"/>
                </w:tcPr>
                <w:p w14:paraId="0900C1EB">
                  <w:pPr>
                    <w:keepNext w:val="0"/>
                    <w:keepLines w:val="0"/>
                    <w:pageBreakBefore w:val="0"/>
                    <w:widowControl/>
                    <w:suppressLineNumbers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75.51</w:t>
                  </w:r>
                </w:p>
              </w:tc>
            </w:tr>
            <w:tr w14:paraId="1868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shd w:val="clear" w:color="auto" w:fill="auto"/>
                  <w:noWrap w:val="0"/>
                  <w:vAlign w:val="center"/>
                </w:tcPr>
                <w:p w14:paraId="5BEE1A6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1054" w:type="pct"/>
                  <w:shd w:val="clear" w:color="auto" w:fill="auto"/>
                  <w:noWrap w:val="0"/>
                  <w:vAlign w:val="center"/>
                </w:tcPr>
                <w:p w14:paraId="1ABADE6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p>
              </w:tc>
              <w:tc>
                <w:tcPr>
                  <w:tcW w:w="1060" w:type="pct"/>
                  <w:noWrap w:val="0"/>
                  <w:vAlign w:val="center"/>
                </w:tcPr>
                <w:p w14:paraId="7647B7EE">
                  <w:pPr>
                    <w:keepNext w:val="0"/>
                    <w:keepLines w:val="0"/>
                    <w:pageBreakBefore w:val="0"/>
                    <w:suppressLineNumbers w:val="0"/>
                    <w:tabs>
                      <w:tab w:val="left" w:pos="490"/>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废弃包装袋</w:t>
                  </w:r>
                </w:p>
              </w:tc>
              <w:tc>
                <w:tcPr>
                  <w:tcW w:w="2032" w:type="pct"/>
                  <w:noWrap w:val="0"/>
                  <w:vAlign w:val="center"/>
                </w:tcPr>
                <w:p w14:paraId="66C85F7E">
                  <w:pPr>
                    <w:keepNext w:val="0"/>
                    <w:keepLines w:val="0"/>
                    <w:pageBreakBefore w:val="0"/>
                    <w:widowControl/>
                    <w:suppressLineNumbers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w:t>
                  </w:r>
                </w:p>
              </w:tc>
            </w:tr>
            <w:tr w14:paraId="7EEF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noWrap w:val="0"/>
                  <w:vAlign w:val="center"/>
                </w:tcPr>
                <w:p w14:paraId="55666E7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1054" w:type="pct"/>
                  <w:noWrap w:val="0"/>
                  <w:vAlign w:val="center"/>
                </w:tcPr>
                <w:p w14:paraId="7E30488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c>
                <w:tcPr>
                  <w:tcW w:w="1060" w:type="pct"/>
                  <w:noWrap w:val="0"/>
                  <w:vAlign w:val="center"/>
                </w:tcPr>
                <w:p w14:paraId="66FA801B">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Cs w:val="21"/>
                    </w:rPr>
                    <w:t>初清筛杂质</w:t>
                  </w:r>
                </w:p>
              </w:tc>
              <w:tc>
                <w:tcPr>
                  <w:tcW w:w="2032" w:type="pct"/>
                  <w:shd w:val="clear" w:color="auto" w:fill="auto"/>
                  <w:noWrap w:val="0"/>
                  <w:vAlign w:val="center"/>
                </w:tcPr>
                <w:p w14:paraId="14CE807D">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Cs w:val="21"/>
                    </w:rPr>
                    <w:t>0.6</w:t>
                  </w:r>
                </w:p>
              </w:tc>
            </w:tr>
            <w:tr w14:paraId="363B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pct"/>
                  <w:noWrap w:val="0"/>
                  <w:vAlign w:val="center"/>
                </w:tcPr>
                <w:p w14:paraId="2058EDE1">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1054" w:type="pct"/>
                  <w:noWrap w:val="0"/>
                  <w:vAlign w:val="center"/>
                </w:tcPr>
                <w:p w14:paraId="4D9E845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1060" w:type="pct"/>
                  <w:noWrap w:val="0"/>
                  <w:vAlign w:val="center"/>
                </w:tcPr>
                <w:p w14:paraId="4F7CF6ED">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Cs w:val="21"/>
                    </w:rPr>
                    <w:t>磁选杂质</w:t>
                  </w:r>
                </w:p>
              </w:tc>
              <w:tc>
                <w:tcPr>
                  <w:tcW w:w="2032" w:type="pct"/>
                  <w:shd w:val="clear" w:color="auto" w:fill="auto"/>
                  <w:noWrap w:val="0"/>
                  <w:vAlign w:val="center"/>
                </w:tcPr>
                <w:p w14:paraId="59105FA7">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Cs w:val="21"/>
                      <w:lang w:val="en-US" w:eastAsia="zh-CN"/>
                    </w:rPr>
                    <w:t>3</w:t>
                  </w:r>
                </w:p>
              </w:tc>
            </w:tr>
            <w:tr w14:paraId="3B4D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53" w:type="pct"/>
                  <w:noWrap w:val="0"/>
                  <w:vAlign w:val="center"/>
                </w:tcPr>
                <w:p w14:paraId="5C0207A8">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054" w:type="pct"/>
                  <w:noWrap w:val="0"/>
                  <w:vAlign w:val="center"/>
                </w:tcPr>
                <w:p w14:paraId="41B83A9F">
                  <w:pPr>
                    <w:keepNext w:val="0"/>
                    <w:keepLines w:val="0"/>
                    <w:pageBreakBefore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60" w:type="pct"/>
                  <w:noWrap w:val="0"/>
                  <w:vAlign w:val="center"/>
                </w:tcPr>
                <w:p w14:paraId="59300D0F">
                  <w:pPr>
                    <w:keepNext w:val="0"/>
                    <w:keepLines w:val="0"/>
                    <w:pageBreakBefore w:val="0"/>
                    <w:widowControl/>
                    <w:suppressLineNumbers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2032" w:type="pct"/>
                  <w:noWrap w:val="0"/>
                  <w:vAlign w:val="center"/>
                </w:tcPr>
                <w:p w14:paraId="0721DD26">
                  <w:pPr>
                    <w:keepNext w:val="0"/>
                    <w:keepLines w:val="0"/>
                    <w:pageBreakBefore w:val="0"/>
                    <w:widowControl/>
                    <w:suppressLineNumbers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60102.92</w:t>
                  </w:r>
                </w:p>
              </w:tc>
            </w:tr>
          </w:tbl>
          <w:p w14:paraId="653171D7">
            <w:pPr>
              <w:keepNext w:val="0"/>
              <w:keepLines w:val="0"/>
              <w:pageBreakBefore w:val="0"/>
              <w:widowControl w:val="0"/>
              <w:suppressLineNumbers w:val="0"/>
              <w:kinsoku/>
              <w:wordWrap/>
              <w:overflowPunct/>
              <w:topLinePunct w:val="0"/>
              <w:autoSpaceDE/>
              <w:autoSpaceDN/>
              <w:bidi w:val="0"/>
              <w:adjustRightInd w:val="0"/>
              <w:snapToGrid w:val="0"/>
              <w:spacing w:before="0" w:beforeLines="5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物料平衡图见图2-1。</w:t>
            </w:r>
          </w:p>
          <w:p w14:paraId="22F88E09">
            <w:pPr>
              <w:keepNext/>
              <w:keepLines/>
              <w:pageBreakBefore w:val="0"/>
              <w:widowControl w:val="0"/>
              <w:suppressLineNumbers w:val="0"/>
              <w:bidi w:val="0"/>
              <w:adjustRightInd w:val="0"/>
              <w:snapToGrid w:val="0"/>
              <w:spacing w:before="0" w:beforeAutospacing="0" w:after="0" w:afterAutospacing="0"/>
              <w:ind w:left="0" w:right="0" w:firstLine="0"/>
              <w:jc w:val="center"/>
              <w:outlineLvl w:val="3"/>
              <w:rPr>
                <w:rFonts w:hint="default" w:ascii="Times New Roman" w:hAnsi="Times New Roman" w:eastAsia="宋体" w:cs="Times New Roman"/>
                <w:b/>
                <w:color w:val="auto"/>
                <w:sz w:val="21"/>
                <w:szCs w:val="21"/>
              </w:rPr>
            </w:pPr>
          </w:p>
          <w:p w14:paraId="10A1867A">
            <w:pPr>
              <w:keepNext w:val="0"/>
              <w:keepLines w:val="0"/>
              <w:pageBreakBefore w:val="0"/>
              <w:suppressLineNumbers w:val="0"/>
              <w:bidi w:val="0"/>
              <w:adjustRightInd w:val="0"/>
              <w:snapToGrid w:val="0"/>
              <w:spacing w:before="0" w:beforeAutospacing="0" w:after="0" w:afterAutospacing="0"/>
              <w:ind w:left="0" w:right="0" w:firstLine="422" w:firstLineChars="20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drawing>
                <wp:anchor distT="0" distB="0" distL="114300" distR="114300" simplePos="0" relativeHeight="251666432" behindDoc="0" locked="0" layoutInCell="1" allowOverlap="1">
                  <wp:simplePos x="0" y="0"/>
                  <wp:positionH relativeFrom="column">
                    <wp:posOffset>-68580</wp:posOffset>
                  </wp:positionH>
                  <wp:positionV relativeFrom="paragraph">
                    <wp:posOffset>115570</wp:posOffset>
                  </wp:positionV>
                  <wp:extent cx="5179695" cy="1663065"/>
                  <wp:effectExtent l="0" t="0" r="0" b="0"/>
                  <wp:wrapTopAndBottom/>
                  <wp:docPr id="7" name="ECB019B1-382A-4266-B25C-5B523AA43C14-1" descr="C:/Users/Administrator/AppData/Local/Temp/wps.sinfq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sinfqIwps"/>
                          <pic:cNvPicPr>
                            <a:picLocks noChangeAspect="1"/>
                          </pic:cNvPicPr>
                        </pic:nvPicPr>
                        <pic:blipFill>
                          <a:blip r:embed="rId16"/>
                          <a:stretch>
                            <a:fillRect/>
                          </a:stretch>
                        </pic:blipFill>
                        <pic:spPr>
                          <a:xfrm>
                            <a:off x="1337945" y="914400"/>
                            <a:ext cx="5179695" cy="1663065"/>
                          </a:xfrm>
                          <a:prstGeom prst="rect">
                            <a:avLst/>
                          </a:prstGeom>
                        </pic:spPr>
                      </pic:pic>
                    </a:graphicData>
                  </a:graphic>
                </wp:anchor>
              </w:drawing>
            </w: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highlight w:val="none"/>
              </w:rPr>
              <w:t>2-</w:t>
            </w:r>
            <w:r>
              <w:rPr>
                <w:rFonts w:hint="default" w:ascii="Times New Roman" w:hAnsi="Times New Roman" w:eastAsia="宋体"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 xml:space="preserve"> 物料平衡图 单位：t/a</w:t>
            </w:r>
          </w:p>
          <w:p w14:paraId="1D7FB145">
            <w:pPr>
              <w:spacing w:before="156" w:beforeLines="50"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7</w:t>
            </w:r>
            <w:r>
              <w:rPr>
                <w:rFonts w:hint="default" w:ascii="Times New Roman" w:hAnsi="Times New Roman" w:eastAsia="宋体" w:cs="Times New Roman"/>
                <w:b/>
                <w:color w:val="auto"/>
                <w:szCs w:val="21"/>
              </w:rPr>
              <w:t>、项目平面布置</w:t>
            </w:r>
          </w:p>
          <w:p w14:paraId="1F155B8A">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项目厂区内部大致分为两个区域：办公区和生产区，其中办公区位于项目西南角，包含一栋综合办公楼。生产区位于</w:t>
            </w:r>
            <w:r>
              <w:rPr>
                <w:rFonts w:hint="default" w:ascii="Times New Roman" w:hAnsi="Times New Roman" w:eastAsia="宋体" w:cs="Times New Roman"/>
                <w:color w:val="auto"/>
                <w:kern w:val="0"/>
                <w:szCs w:val="21"/>
                <w:lang w:val="en-US" w:eastAsia="zh-CN" w:bidi="ar"/>
              </w:rPr>
              <w:t>原有</w:t>
            </w:r>
            <w:r>
              <w:rPr>
                <w:rFonts w:hint="default"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eastAsia="zh-CN"/>
              </w:rPr>
              <w:t>万吨</w:t>
            </w:r>
            <w:r>
              <w:rPr>
                <w:rFonts w:hint="default" w:ascii="Times New Roman" w:hAnsi="Times New Roman" w:eastAsia="宋体" w:cs="Times New Roman"/>
                <w:color w:val="auto"/>
                <w:lang w:val="en-US" w:eastAsia="zh-CN"/>
              </w:rPr>
              <w:t>优质安全饲料生产车间内部</w:t>
            </w:r>
            <w:r>
              <w:rPr>
                <w:rFonts w:hint="default" w:ascii="Times New Roman" w:hAnsi="Times New Roman" w:eastAsia="宋体" w:cs="Times New Roman"/>
                <w:color w:val="auto"/>
                <w:kern w:val="0"/>
                <w:szCs w:val="21"/>
                <w:lang w:bidi="ar"/>
              </w:rPr>
              <w:t>，</w:t>
            </w:r>
            <w:r>
              <w:rPr>
                <w:rFonts w:hint="default" w:ascii="Times New Roman" w:hAnsi="Times New Roman" w:eastAsia="宋体" w:cs="Times New Roman"/>
                <w:color w:val="auto"/>
                <w:kern w:val="0"/>
                <w:szCs w:val="21"/>
                <w:lang w:val="en-US" w:eastAsia="zh-CN" w:bidi="ar"/>
              </w:rPr>
              <w:t>原料库、成品库均依托原有项目，</w:t>
            </w:r>
            <w:r>
              <w:rPr>
                <w:rFonts w:hint="default" w:ascii="Times New Roman" w:hAnsi="Times New Roman" w:eastAsia="宋体" w:cs="Times New Roman"/>
                <w:color w:val="auto"/>
                <w:szCs w:val="21"/>
              </w:rPr>
              <w:t>项目平面布置见附图3。</w:t>
            </w:r>
          </w:p>
          <w:p w14:paraId="206A1371">
            <w:pPr>
              <w:spacing w:before="156" w:beforeLines="5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8</w:t>
            </w:r>
            <w:r>
              <w:rPr>
                <w:rFonts w:hint="default" w:ascii="Times New Roman" w:hAnsi="Times New Roman" w:eastAsia="宋体" w:cs="Times New Roman"/>
                <w:b/>
                <w:color w:val="auto"/>
                <w:szCs w:val="21"/>
              </w:rPr>
              <w:t>、劳动定员及生产制度</w:t>
            </w:r>
          </w:p>
          <w:p w14:paraId="7935B6EF">
            <w:pPr>
              <w:widowControl/>
              <w:spacing w:line="360" w:lineRule="auto"/>
              <w:ind w:firstLine="420" w:firstLineChars="200"/>
              <w:jc w:val="left"/>
              <w:rPr>
                <w:rFonts w:hint="eastAsia" w:cs="Times New Roman"/>
                <w:color w:val="auto"/>
                <w:kern w:val="0"/>
                <w:szCs w:val="21"/>
                <w:lang w:eastAsia="zh-CN" w:bidi="ar"/>
              </w:rPr>
            </w:pPr>
            <w:r>
              <w:rPr>
                <w:rFonts w:hint="default" w:ascii="Times New Roman" w:hAnsi="Times New Roman" w:eastAsia="宋体" w:cs="Times New Roman"/>
                <w:color w:val="auto"/>
                <w:kern w:val="0"/>
                <w:szCs w:val="21"/>
                <w:lang w:bidi="ar"/>
              </w:rPr>
              <w:t>新增生产线自动化程度较高，本次扩建不新增员工，劳动定员仍为110人，年工作300天，每天1班，每班工作10小时</w:t>
            </w:r>
            <w:r>
              <w:rPr>
                <w:rFonts w:hint="eastAsia" w:cs="Times New Roman"/>
                <w:color w:val="auto"/>
                <w:kern w:val="0"/>
                <w:szCs w:val="21"/>
                <w:lang w:eastAsia="zh-CN" w:bidi="ar"/>
              </w:rPr>
              <w:t>。</w:t>
            </w:r>
          </w:p>
          <w:p w14:paraId="05BD5771">
            <w:pPr>
              <w:keepNext w:val="0"/>
              <w:keepLines w:val="0"/>
              <w:widowControl w:val="0"/>
              <w:suppressLineNumbers w:val="0"/>
              <w:adjustRightInd w:val="0"/>
              <w:snapToGrid w:val="0"/>
              <w:spacing w:before="0" w:beforeAutospacing="0" w:after="0" w:afterAutospacing="0" w:line="360" w:lineRule="auto"/>
              <w:ind w:right="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、建设进度</w:t>
            </w:r>
          </w:p>
          <w:p w14:paraId="18C0D56A">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2"/>
                <w:sz w:val="21"/>
                <w:szCs w:val="21"/>
                <w:lang w:val="en-US" w:eastAsia="zh-CN" w:bidi="ar-SA"/>
              </w:rPr>
              <w:t>本项目建设周期为</w:t>
            </w:r>
            <w:r>
              <w:rPr>
                <w:rFonts w:hint="eastAsia" w:ascii="Times New Roman" w:hAnsi="Times New Roman" w:eastAsia="宋体" w:cs="Times New Roman"/>
                <w:color w:val="auto"/>
                <w:kern w:val="2"/>
                <w:sz w:val="21"/>
                <w:szCs w:val="21"/>
                <w:lang w:val="en-US" w:eastAsia="zh-CN" w:bidi="ar-SA"/>
              </w:rPr>
              <w:t>12个月</w:t>
            </w:r>
            <w:r>
              <w:rPr>
                <w:rFonts w:hint="default" w:ascii="Times New Roman" w:hAnsi="Times New Roman" w:eastAsia="宋体" w:cs="Times New Roman"/>
                <w:color w:val="auto"/>
                <w:kern w:val="2"/>
                <w:sz w:val="21"/>
                <w:szCs w:val="21"/>
                <w:lang w:val="en-US" w:eastAsia="zh-CN" w:bidi="ar-SA"/>
              </w:rPr>
              <w:t>，计划于202</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w:t>
            </w: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月开始施工，至202</w:t>
            </w:r>
            <w:r>
              <w:rPr>
                <w:rFonts w:hint="eastAsia" w:ascii="Times New Roman" w:hAnsi="Times New Roman" w:eastAsia="宋体" w:cs="Times New Roman"/>
                <w:color w:val="auto"/>
                <w:kern w:val="2"/>
                <w:sz w:val="21"/>
                <w:szCs w:val="21"/>
                <w:lang w:val="en-US" w:eastAsia="zh-CN" w:bidi="ar-SA"/>
              </w:rPr>
              <w:t>6年3</w:t>
            </w:r>
            <w:r>
              <w:rPr>
                <w:rFonts w:hint="default" w:ascii="Times New Roman" w:hAnsi="Times New Roman" w:eastAsia="宋体" w:cs="Times New Roman"/>
                <w:color w:val="auto"/>
                <w:kern w:val="2"/>
                <w:sz w:val="21"/>
                <w:szCs w:val="21"/>
                <w:lang w:val="en-US" w:eastAsia="zh-CN" w:bidi="ar-SA"/>
              </w:rPr>
              <w:t>月完工。资金均由企业自筹</w:t>
            </w:r>
            <w:r>
              <w:rPr>
                <w:rFonts w:hint="default" w:ascii="Times New Roman" w:hAnsi="Times New Roman" w:eastAsia="宋体" w:cs="Times New Roman"/>
                <w:color w:val="auto"/>
                <w:kern w:val="0"/>
                <w:szCs w:val="21"/>
                <w:lang w:bidi="ar"/>
              </w:rPr>
              <w:t>。</w:t>
            </w:r>
          </w:p>
          <w:p w14:paraId="4DE1B518">
            <w:pPr>
              <w:spacing w:line="360" w:lineRule="auto"/>
              <w:rPr>
                <w:rFonts w:hint="default" w:ascii="Times New Roman" w:hAnsi="Times New Roman" w:eastAsia="宋体" w:cs="Times New Roman"/>
                <w:b/>
                <w:color w:val="auto"/>
                <w:szCs w:val="21"/>
              </w:rPr>
            </w:pPr>
            <w:r>
              <w:rPr>
                <w:rFonts w:hint="eastAsia" w:cs="Times New Roman"/>
                <w:b/>
                <w:color w:val="auto"/>
                <w:szCs w:val="21"/>
                <w:lang w:val="en-US" w:eastAsia="zh-CN"/>
              </w:rPr>
              <w:t>10</w:t>
            </w:r>
            <w:r>
              <w:rPr>
                <w:rFonts w:hint="default" w:ascii="Times New Roman" w:hAnsi="Times New Roman" w:eastAsia="宋体" w:cs="Times New Roman"/>
                <w:b/>
                <w:color w:val="auto"/>
                <w:szCs w:val="21"/>
              </w:rPr>
              <w:t>、环保投资</w:t>
            </w:r>
          </w:p>
          <w:p w14:paraId="0913CF6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本项目总投资</w:t>
            </w:r>
            <w:r>
              <w:rPr>
                <w:rFonts w:hint="default" w:ascii="Times New Roman" w:hAnsi="Times New Roman" w:eastAsia="宋体" w:cs="Times New Roman"/>
                <w:color w:val="auto"/>
                <w:szCs w:val="21"/>
                <w:lang w:val="en-US" w:eastAsia="zh-CN"/>
              </w:rPr>
              <w:t>3206.86</w:t>
            </w:r>
            <w:r>
              <w:rPr>
                <w:rFonts w:hint="default" w:ascii="Times New Roman" w:hAnsi="Times New Roman" w:eastAsia="宋体" w:cs="Times New Roman"/>
                <w:color w:val="auto"/>
                <w:szCs w:val="21"/>
              </w:rPr>
              <w:t>万元，其中环保投资</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万元，占总投资的</w:t>
            </w:r>
            <w:r>
              <w:rPr>
                <w:rFonts w:hint="default" w:ascii="Times New Roman" w:hAnsi="Times New Roman" w:eastAsia="宋体" w:cs="Times New Roman"/>
                <w:color w:val="auto"/>
                <w:szCs w:val="21"/>
                <w:lang w:val="en-US" w:eastAsia="zh-CN"/>
              </w:rPr>
              <w:t>0.81</w:t>
            </w:r>
            <w:r>
              <w:rPr>
                <w:rFonts w:hint="default" w:ascii="Times New Roman" w:hAnsi="Times New Roman" w:eastAsia="宋体" w:cs="Times New Roman"/>
                <w:color w:val="auto"/>
                <w:szCs w:val="21"/>
              </w:rPr>
              <w:t>%。项目环保投资见表2-</w:t>
            </w: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w:t>
            </w:r>
          </w:p>
          <w:p w14:paraId="3A3286C0">
            <w:pPr>
              <w:autoSpaceDE w:val="0"/>
              <w:autoSpaceDN w:val="0"/>
              <w:spacing w:before="156" w:beforeLines="50"/>
              <w:jc w:val="center"/>
              <w:outlineLvl w:val="0"/>
              <w:rPr>
                <w:rFonts w:hint="default" w:ascii="Times New Roman" w:hAnsi="Times New Roman" w:eastAsia="宋体" w:cs="Times New Roman"/>
                <w:b/>
                <w:color w:val="auto"/>
                <w:szCs w:val="21"/>
              </w:rPr>
            </w:pPr>
            <w:bookmarkStart w:id="6" w:name="_Toc28586"/>
            <w:r>
              <w:rPr>
                <w:rFonts w:hint="default" w:ascii="Times New Roman" w:hAnsi="Times New Roman" w:eastAsia="宋体" w:cs="Times New Roman"/>
                <w:b/>
                <w:color w:val="auto"/>
                <w:szCs w:val="21"/>
              </w:rPr>
              <w:t>表2-</w:t>
            </w:r>
            <w:r>
              <w:rPr>
                <w:rFonts w:hint="default" w:ascii="Times New Roman" w:hAnsi="Times New Roman" w:eastAsia="宋体" w:cs="Times New Roman"/>
                <w:b/>
                <w:color w:val="auto"/>
                <w:szCs w:val="21"/>
                <w:lang w:val="en-US" w:eastAsia="zh-CN"/>
              </w:rPr>
              <w:t>7</w:t>
            </w:r>
            <w:r>
              <w:rPr>
                <w:rFonts w:hint="default" w:ascii="Times New Roman" w:hAnsi="Times New Roman" w:eastAsia="宋体" w:cs="Times New Roman"/>
                <w:b/>
                <w:color w:val="auto"/>
                <w:szCs w:val="21"/>
              </w:rPr>
              <w:t>项目环保投资一览表（单位：万元）</w:t>
            </w:r>
            <w:bookmarkEnd w:id="6"/>
          </w:p>
          <w:tbl>
            <w:tblPr>
              <w:tblStyle w:val="17"/>
              <w:tblW w:w="7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233"/>
              <w:gridCol w:w="4634"/>
              <w:gridCol w:w="1527"/>
            </w:tblGrid>
            <w:tr w14:paraId="50AE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2" w:type="dxa"/>
                  <w:gridSpan w:val="2"/>
                  <w:tcBorders>
                    <w:top w:val="single" w:color="auto" w:sz="4" w:space="0"/>
                    <w:left w:val="single" w:color="auto" w:sz="4" w:space="0"/>
                    <w:bottom w:val="single" w:color="auto" w:sz="4" w:space="0"/>
                    <w:right w:val="single" w:color="auto" w:sz="4" w:space="0"/>
                  </w:tcBorders>
                  <w:vAlign w:val="center"/>
                </w:tcPr>
                <w:p w14:paraId="02FBDEE1">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w:t>
                  </w:r>
                </w:p>
              </w:tc>
              <w:tc>
                <w:tcPr>
                  <w:tcW w:w="4634" w:type="dxa"/>
                  <w:tcBorders>
                    <w:top w:val="single" w:color="auto" w:sz="4" w:space="0"/>
                    <w:left w:val="single" w:color="auto" w:sz="4" w:space="0"/>
                    <w:bottom w:val="single" w:color="auto" w:sz="4" w:space="0"/>
                    <w:right w:val="single" w:color="auto" w:sz="4" w:space="0"/>
                  </w:tcBorders>
                  <w:vAlign w:val="center"/>
                </w:tcPr>
                <w:p w14:paraId="0F8580EC">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建设内容</w:t>
                  </w:r>
                </w:p>
              </w:tc>
              <w:tc>
                <w:tcPr>
                  <w:tcW w:w="1527" w:type="dxa"/>
                  <w:tcBorders>
                    <w:top w:val="single" w:color="auto" w:sz="4" w:space="0"/>
                    <w:left w:val="single" w:color="auto" w:sz="4" w:space="0"/>
                    <w:bottom w:val="single" w:color="auto" w:sz="4" w:space="0"/>
                    <w:right w:val="single" w:color="auto" w:sz="4" w:space="0"/>
                  </w:tcBorders>
                  <w:vAlign w:val="center"/>
                </w:tcPr>
                <w:p w14:paraId="23311FD2">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投资（万元）</w:t>
                  </w:r>
                </w:p>
              </w:tc>
            </w:tr>
            <w:tr w14:paraId="189B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79" w:type="dxa"/>
                  <w:vMerge w:val="restart"/>
                  <w:tcBorders>
                    <w:top w:val="single" w:color="auto" w:sz="4" w:space="0"/>
                    <w:left w:val="single" w:color="auto" w:sz="4" w:space="0"/>
                    <w:right w:val="single" w:color="auto" w:sz="4" w:space="0"/>
                  </w:tcBorders>
                  <w:vAlign w:val="center"/>
                </w:tcPr>
                <w:p w14:paraId="20A9A0BC">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w:t>
                  </w:r>
                </w:p>
              </w:tc>
              <w:tc>
                <w:tcPr>
                  <w:tcW w:w="1233" w:type="dxa"/>
                  <w:vMerge w:val="restart"/>
                  <w:tcBorders>
                    <w:top w:val="single" w:color="auto" w:sz="4" w:space="0"/>
                    <w:left w:val="single" w:color="auto" w:sz="4" w:space="0"/>
                    <w:right w:val="single" w:color="auto" w:sz="4" w:space="0"/>
                  </w:tcBorders>
                  <w:vAlign w:val="center"/>
                </w:tcPr>
                <w:p w14:paraId="580D7230">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废气治理</w:t>
                  </w:r>
                </w:p>
              </w:tc>
              <w:tc>
                <w:tcPr>
                  <w:tcW w:w="4634" w:type="dxa"/>
                  <w:tcBorders>
                    <w:top w:val="single" w:color="auto" w:sz="4" w:space="0"/>
                    <w:left w:val="single" w:color="auto" w:sz="4" w:space="0"/>
                    <w:bottom w:val="single" w:color="auto" w:sz="4" w:space="0"/>
                    <w:right w:val="single" w:color="auto" w:sz="4" w:space="0"/>
                  </w:tcBorders>
                  <w:vAlign w:val="center"/>
                </w:tcPr>
                <w:p w14:paraId="0FE5A91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投料废气：半密闭负压集气罩（收集效率90%）+2套</w:t>
                  </w:r>
                  <w:r>
                    <w:rPr>
                      <w:rFonts w:hint="eastAsia" w:cs="Times New Roman"/>
                      <w:color w:val="auto"/>
                      <w:szCs w:val="21"/>
                      <w:lang w:eastAsia="zh-CN"/>
                    </w:rPr>
                    <w:t>脉冲布袋除尘器（</w:t>
                  </w:r>
                  <w:r>
                    <w:rPr>
                      <w:rFonts w:hint="eastAsia" w:cs="Times New Roman"/>
                      <w:color w:val="auto"/>
                      <w:szCs w:val="21"/>
                      <w:lang w:val="en-US" w:eastAsia="zh-CN"/>
                    </w:rPr>
                    <w:t>TA001~TA002</w:t>
                  </w:r>
                  <w:r>
                    <w:rPr>
                      <w:rFonts w:hint="eastAsia" w:cs="Times New Roman"/>
                      <w:color w:val="auto"/>
                      <w:szCs w:val="21"/>
                      <w:lang w:eastAsia="zh-CN"/>
                    </w:rPr>
                    <w:t>）</w:t>
                  </w:r>
                  <w:r>
                    <w:rPr>
                      <w:rFonts w:hint="default" w:ascii="Times New Roman" w:hAnsi="Times New Roman" w:eastAsia="宋体" w:cs="Times New Roman"/>
                      <w:color w:val="auto"/>
                      <w:szCs w:val="21"/>
                    </w:rPr>
                    <w:t>（除尘效率为9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%）处置后无组织排放</w:t>
                  </w:r>
                </w:p>
              </w:tc>
              <w:tc>
                <w:tcPr>
                  <w:tcW w:w="1527" w:type="dxa"/>
                  <w:tcBorders>
                    <w:top w:val="single" w:color="auto" w:sz="4" w:space="0"/>
                    <w:left w:val="single" w:color="auto" w:sz="4" w:space="0"/>
                    <w:bottom w:val="single" w:color="auto" w:sz="4" w:space="0"/>
                    <w:right w:val="single" w:color="auto" w:sz="4" w:space="0"/>
                  </w:tcBorders>
                  <w:vAlign w:val="center"/>
                </w:tcPr>
                <w:p w14:paraId="20D996BE">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r>
            <w:tr w14:paraId="6C61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79" w:type="dxa"/>
                  <w:vMerge w:val="continue"/>
                  <w:tcBorders>
                    <w:left w:val="single" w:color="auto" w:sz="4" w:space="0"/>
                    <w:right w:val="single" w:color="auto" w:sz="4" w:space="0"/>
                  </w:tcBorders>
                  <w:vAlign w:val="center"/>
                </w:tcPr>
                <w:p w14:paraId="403DB1E3">
                  <w:pPr>
                    <w:adjustRightInd w:val="0"/>
                    <w:jc w:val="center"/>
                    <w:outlineLvl w:val="1"/>
                    <w:rPr>
                      <w:rFonts w:hint="default" w:ascii="Times New Roman" w:hAnsi="Times New Roman" w:eastAsia="宋体" w:cs="Times New Roman"/>
                      <w:bCs/>
                      <w:color w:val="auto"/>
                      <w:szCs w:val="21"/>
                    </w:rPr>
                  </w:pPr>
                </w:p>
              </w:tc>
              <w:tc>
                <w:tcPr>
                  <w:tcW w:w="1233" w:type="dxa"/>
                  <w:vMerge w:val="continue"/>
                  <w:tcBorders>
                    <w:left w:val="single" w:color="auto" w:sz="4" w:space="0"/>
                    <w:right w:val="single" w:color="auto" w:sz="4" w:space="0"/>
                  </w:tcBorders>
                  <w:vAlign w:val="center"/>
                </w:tcPr>
                <w:p w14:paraId="3576152D">
                  <w:pPr>
                    <w:adjustRightInd w:val="0"/>
                    <w:jc w:val="center"/>
                    <w:outlineLvl w:val="1"/>
                    <w:rPr>
                      <w:rFonts w:hint="default" w:ascii="Times New Roman" w:hAnsi="Times New Roman" w:eastAsia="宋体" w:cs="Times New Roman"/>
                      <w:bCs/>
                      <w:color w:val="auto"/>
                      <w:szCs w:val="21"/>
                    </w:rPr>
                  </w:pPr>
                </w:p>
              </w:tc>
              <w:tc>
                <w:tcPr>
                  <w:tcW w:w="4634" w:type="dxa"/>
                  <w:tcBorders>
                    <w:top w:val="single" w:color="auto" w:sz="4" w:space="0"/>
                    <w:left w:val="single" w:color="auto" w:sz="4" w:space="0"/>
                    <w:bottom w:val="single" w:color="auto" w:sz="4" w:space="0"/>
                    <w:right w:val="single" w:color="auto" w:sz="4" w:space="0"/>
                  </w:tcBorders>
                  <w:vAlign w:val="center"/>
                </w:tcPr>
                <w:p w14:paraId="0A0AFD0C">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lang w:val="en-US" w:eastAsia="zh-CN"/>
                    </w:rPr>
                    <w:t>清理</w:t>
                  </w:r>
                  <w:r>
                    <w:rPr>
                      <w:rFonts w:hint="default" w:ascii="Times New Roman" w:hAnsi="Times New Roman" w:eastAsia="宋体" w:cs="Times New Roman"/>
                      <w:bCs/>
                      <w:color w:val="auto"/>
                      <w:szCs w:val="21"/>
                    </w:rPr>
                    <w:t>废气：半密闭负压集气罩（收集效率90%）+</w:t>
                  </w:r>
                  <w:r>
                    <w:rPr>
                      <w:rFonts w:hint="default" w:ascii="Times New Roman" w:hAnsi="Times New Roman" w:eastAsia="宋体" w:cs="Times New Roman"/>
                      <w:bCs/>
                      <w:color w:val="auto"/>
                      <w:szCs w:val="21"/>
                      <w:lang w:val="en-US" w:eastAsia="zh-CN"/>
                    </w:rPr>
                    <w:t>3</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TA003~TA005</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27" w:type="dxa"/>
                  <w:tcBorders>
                    <w:top w:val="single" w:color="auto" w:sz="4" w:space="0"/>
                    <w:left w:val="single" w:color="auto" w:sz="4" w:space="0"/>
                    <w:bottom w:val="single" w:color="auto" w:sz="4" w:space="0"/>
                    <w:right w:val="single" w:color="auto" w:sz="4" w:space="0"/>
                  </w:tcBorders>
                  <w:vAlign w:val="center"/>
                </w:tcPr>
                <w:p w14:paraId="25FDEEE9">
                  <w:pPr>
                    <w:adjustRightInd w:val="0"/>
                    <w:jc w:val="center"/>
                    <w:outlineLvl w:val="1"/>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4</w:t>
                  </w:r>
                </w:p>
              </w:tc>
            </w:tr>
            <w:tr w14:paraId="4607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79" w:type="dxa"/>
                  <w:vMerge w:val="continue"/>
                  <w:tcBorders>
                    <w:left w:val="single" w:color="auto" w:sz="4" w:space="0"/>
                    <w:right w:val="single" w:color="auto" w:sz="4" w:space="0"/>
                  </w:tcBorders>
                  <w:vAlign w:val="center"/>
                </w:tcPr>
                <w:p w14:paraId="0BA14F1D">
                  <w:pPr>
                    <w:adjustRightInd w:val="0"/>
                    <w:jc w:val="center"/>
                    <w:outlineLvl w:val="1"/>
                    <w:rPr>
                      <w:rFonts w:hint="default" w:ascii="Times New Roman" w:hAnsi="Times New Roman" w:eastAsia="宋体" w:cs="Times New Roman"/>
                      <w:bCs/>
                      <w:color w:val="auto"/>
                      <w:szCs w:val="21"/>
                    </w:rPr>
                  </w:pPr>
                </w:p>
              </w:tc>
              <w:tc>
                <w:tcPr>
                  <w:tcW w:w="1233" w:type="dxa"/>
                  <w:vMerge w:val="continue"/>
                  <w:tcBorders>
                    <w:left w:val="single" w:color="auto" w:sz="4" w:space="0"/>
                    <w:right w:val="single" w:color="auto" w:sz="4" w:space="0"/>
                  </w:tcBorders>
                  <w:vAlign w:val="center"/>
                </w:tcPr>
                <w:p w14:paraId="1D7A9D3C">
                  <w:pPr>
                    <w:adjustRightInd w:val="0"/>
                    <w:jc w:val="center"/>
                    <w:outlineLvl w:val="1"/>
                    <w:rPr>
                      <w:rFonts w:hint="default" w:ascii="Times New Roman" w:hAnsi="Times New Roman" w:eastAsia="宋体" w:cs="Times New Roman"/>
                      <w:bCs/>
                      <w:color w:val="auto"/>
                      <w:szCs w:val="21"/>
                    </w:rPr>
                  </w:pPr>
                </w:p>
              </w:tc>
              <w:tc>
                <w:tcPr>
                  <w:tcW w:w="4634" w:type="dxa"/>
                  <w:tcBorders>
                    <w:top w:val="single" w:color="auto" w:sz="4" w:space="0"/>
                    <w:left w:val="single" w:color="auto" w:sz="4" w:space="0"/>
                    <w:bottom w:val="single" w:color="auto" w:sz="4" w:space="0"/>
                    <w:right w:val="single" w:color="auto" w:sz="4" w:space="0"/>
                  </w:tcBorders>
                  <w:vAlign w:val="center"/>
                </w:tcPr>
                <w:p w14:paraId="61417E0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粉碎</w:t>
                  </w:r>
                  <w:r>
                    <w:rPr>
                      <w:rFonts w:hint="default" w:ascii="Times New Roman" w:hAnsi="Times New Roman" w:eastAsia="宋体" w:cs="Times New Roman"/>
                      <w:bCs/>
                      <w:color w:val="auto"/>
                      <w:szCs w:val="21"/>
                    </w:rPr>
                    <w:t>废气：半密闭负压集气罩（收集效率90%）+</w:t>
                  </w:r>
                  <w:r>
                    <w:rPr>
                      <w:rFonts w:hint="default"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TA006</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27" w:type="dxa"/>
                  <w:tcBorders>
                    <w:top w:val="single" w:color="auto" w:sz="4" w:space="0"/>
                    <w:left w:val="single" w:color="auto" w:sz="4" w:space="0"/>
                    <w:bottom w:val="single" w:color="auto" w:sz="4" w:space="0"/>
                    <w:right w:val="single" w:color="auto" w:sz="4" w:space="0"/>
                  </w:tcBorders>
                  <w:vAlign w:val="center"/>
                </w:tcPr>
                <w:p w14:paraId="3C565186">
                  <w:pPr>
                    <w:adjustRightInd w:val="0"/>
                    <w:jc w:val="center"/>
                    <w:outlineLvl w:val="1"/>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r>
            <w:tr w14:paraId="4A17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79" w:type="dxa"/>
                  <w:vMerge w:val="continue"/>
                  <w:tcBorders>
                    <w:left w:val="single" w:color="auto" w:sz="4" w:space="0"/>
                    <w:right w:val="single" w:color="auto" w:sz="4" w:space="0"/>
                  </w:tcBorders>
                  <w:vAlign w:val="center"/>
                </w:tcPr>
                <w:p w14:paraId="75652A90">
                  <w:pPr>
                    <w:adjustRightInd w:val="0"/>
                    <w:jc w:val="center"/>
                    <w:outlineLvl w:val="1"/>
                    <w:rPr>
                      <w:rFonts w:hint="default" w:ascii="Times New Roman" w:hAnsi="Times New Roman" w:eastAsia="宋体" w:cs="Times New Roman"/>
                      <w:bCs/>
                      <w:color w:val="auto"/>
                      <w:szCs w:val="21"/>
                    </w:rPr>
                  </w:pPr>
                </w:p>
              </w:tc>
              <w:tc>
                <w:tcPr>
                  <w:tcW w:w="1233" w:type="dxa"/>
                  <w:vMerge w:val="continue"/>
                  <w:tcBorders>
                    <w:left w:val="single" w:color="auto" w:sz="4" w:space="0"/>
                    <w:right w:val="single" w:color="auto" w:sz="4" w:space="0"/>
                  </w:tcBorders>
                  <w:vAlign w:val="center"/>
                </w:tcPr>
                <w:p w14:paraId="1EB2EF70">
                  <w:pPr>
                    <w:adjustRightInd w:val="0"/>
                    <w:jc w:val="center"/>
                    <w:outlineLvl w:val="1"/>
                    <w:rPr>
                      <w:rFonts w:hint="default" w:ascii="Times New Roman" w:hAnsi="Times New Roman" w:eastAsia="宋体" w:cs="Times New Roman"/>
                      <w:bCs/>
                      <w:color w:val="auto"/>
                      <w:szCs w:val="21"/>
                    </w:rPr>
                  </w:pPr>
                </w:p>
              </w:tc>
              <w:tc>
                <w:tcPr>
                  <w:tcW w:w="4634" w:type="dxa"/>
                  <w:tcBorders>
                    <w:top w:val="single" w:color="auto" w:sz="4" w:space="0"/>
                    <w:left w:val="single" w:color="auto" w:sz="4" w:space="0"/>
                    <w:bottom w:val="single" w:color="auto" w:sz="4" w:space="0"/>
                    <w:right w:val="single" w:color="auto" w:sz="4" w:space="0"/>
                  </w:tcBorders>
                  <w:vAlign w:val="center"/>
                </w:tcPr>
                <w:p w14:paraId="06DCEEC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配料混合</w:t>
                  </w:r>
                  <w:r>
                    <w:rPr>
                      <w:rFonts w:hint="default" w:ascii="Times New Roman" w:hAnsi="Times New Roman" w:eastAsia="宋体" w:cs="Times New Roman"/>
                      <w:bCs/>
                      <w:color w:val="auto"/>
                      <w:szCs w:val="21"/>
                    </w:rPr>
                    <w:t>废气：半密闭负压集气罩（收集效率90%）+</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TA007~TA012</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27" w:type="dxa"/>
                  <w:tcBorders>
                    <w:top w:val="single" w:color="auto" w:sz="4" w:space="0"/>
                    <w:left w:val="single" w:color="auto" w:sz="4" w:space="0"/>
                    <w:bottom w:val="single" w:color="auto" w:sz="4" w:space="0"/>
                    <w:right w:val="single" w:color="auto" w:sz="4" w:space="0"/>
                  </w:tcBorders>
                  <w:vAlign w:val="center"/>
                </w:tcPr>
                <w:p w14:paraId="7FBDA46C">
                  <w:pPr>
                    <w:adjustRightInd w:val="0"/>
                    <w:jc w:val="center"/>
                    <w:outlineLvl w:val="1"/>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w:t>
                  </w:r>
                </w:p>
              </w:tc>
            </w:tr>
            <w:tr w14:paraId="0C3A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79" w:type="dxa"/>
                  <w:vMerge w:val="continue"/>
                  <w:tcBorders>
                    <w:left w:val="single" w:color="auto" w:sz="4" w:space="0"/>
                    <w:right w:val="single" w:color="auto" w:sz="4" w:space="0"/>
                  </w:tcBorders>
                  <w:vAlign w:val="center"/>
                </w:tcPr>
                <w:p w14:paraId="7B2B925F">
                  <w:pPr>
                    <w:adjustRightInd w:val="0"/>
                    <w:jc w:val="center"/>
                    <w:outlineLvl w:val="1"/>
                    <w:rPr>
                      <w:rFonts w:hint="default" w:ascii="Times New Roman" w:hAnsi="Times New Roman" w:eastAsia="宋体" w:cs="Times New Roman"/>
                      <w:bCs/>
                      <w:color w:val="auto"/>
                      <w:szCs w:val="21"/>
                    </w:rPr>
                  </w:pPr>
                </w:p>
              </w:tc>
              <w:tc>
                <w:tcPr>
                  <w:tcW w:w="1233" w:type="dxa"/>
                  <w:vMerge w:val="continue"/>
                  <w:tcBorders>
                    <w:left w:val="single" w:color="auto" w:sz="4" w:space="0"/>
                    <w:right w:val="single" w:color="auto" w:sz="4" w:space="0"/>
                  </w:tcBorders>
                  <w:vAlign w:val="center"/>
                </w:tcPr>
                <w:p w14:paraId="76DE7624">
                  <w:pPr>
                    <w:adjustRightInd w:val="0"/>
                    <w:jc w:val="center"/>
                    <w:outlineLvl w:val="1"/>
                    <w:rPr>
                      <w:rFonts w:hint="default" w:ascii="Times New Roman" w:hAnsi="Times New Roman" w:eastAsia="宋体" w:cs="Times New Roman"/>
                      <w:bCs/>
                      <w:color w:val="auto"/>
                      <w:szCs w:val="21"/>
                    </w:rPr>
                  </w:pPr>
                </w:p>
              </w:tc>
              <w:tc>
                <w:tcPr>
                  <w:tcW w:w="4634" w:type="dxa"/>
                  <w:tcBorders>
                    <w:top w:val="single" w:color="auto" w:sz="4" w:space="0"/>
                    <w:left w:val="single" w:color="auto" w:sz="4" w:space="0"/>
                    <w:bottom w:val="single" w:color="auto" w:sz="4" w:space="0"/>
                    <w:right w:val="single" w:color="auto" w:sz="4" w:space="0"/>
                  </w:tcBorders>
                  <w:vAlign w:val="center"/>
                </w:tcPr>
                <w:p w14:paraId="52A29B6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包装废气：半密闭负压集气罩（收集效率90%）+</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TA013~TA017</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527" w:type="dxa"/>
                  <w:tcBorders>
                    <w:top w:val="single" w:color="auto" w:sz="4" w:space="0"/>
                    <w:left w:val="single" w:color="auto" w:sz="4" w:space="0"/>
                    <w:bottom w:val="single" w:color="auto" w:sz="4" w:space="0"/>
                    <w:right w:val="single" w:color="auto" w:sz="4" w:space="0"/>
                  </w:tcBorders>
                  <w:vAlign w:val="center"/>
                </w:tcPr>
                <w:p w14:paraId="55005512">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r>
            <w:tr w14:paraId="6713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79" w:type="dxa"/>
                  <w:vMerge w:val="continue"/>
                  <w:tcBorders>
                    <w:left w:val="single" w:color="auto" w:sz="4" w:space="0"/>
                    <w:right w:val="single" w:color="auto" w:sz="4" w:space="0"/>
                  </w:tcBorders>
                  <w:vAlign w:val="center"/>
                </w:tcPr>
                <w:p w14:paraId="4500605B">
                  <w:pPr>
                    <w:adjustRightInd w:val="0"/>
                    <w:jc w:val="center"/>
                    <w:outlineLvl w:val="1"/>
                    <w:rPr>
                      <w:rFonts w:hint="default" w:ascii="Times New Roman" w:hAnsi="Times New Roman" w:eastAsia="宋体" w:cs="Times New Roman"/>
                      <w:bCs/>
                      <w:color w:val="auto"/>
                      <w:szCs w:val="21"/>
                    </w:rPr>
                  </w:pPr>
                </w:p>
              </w:tc>
              <w:tc>
                <w:tcPr>
                  <w:tcW w:w="1233" w:type="dxa"/>
                  <w:vMerge w:val="continue"/>
                  <w:tcBorders>
                    <w:left w:val="single" w:color="auto" w:sz="4" w:space="0"/>
                    <w:right w:val="single" w:color="auto" w:sz="4" w:space="0"/>
                  </w:tcBorders>
                  <w:vAlign w:val="center"/>
                </w:tcPr>
                <w:p w14:paraId="151F6960">
                  <w:pPr>
                    <w:jc w:val="center"/>
                    <w:rPr>
                      <w:rFonts w:hint="default" w:ascii="Times New Roman" w:hAnsi="Times New Roman" w:eastAsia="宋体" w:cs="Times New Roman"/>
                      <w:bCs/>
                      <w:color w:val="auto"/>
                      <w:szCs w:val="21"/>
                    </w:rPr>
                  </w:pPr>
                </w:p>
              </w:tc>
              <w:tc>
                <w:tcPr>
                  <w:tcW w:w="4634" w:type="dxa"/>
                  <w:tcBorders>
                    <w:top w:val="single" w:color="auto" w:sz="4" w:space="0"/>
                    <w:left w:val="single" w:color="auto" w:sz="4" w:space="0"/>
                    <w:bottom w:val="single" w:color="auto" w:sz="4" w:space="0"/>
                    <w:right w:val="single" w:color="auto" w:sz="4" w:space="0"/>
                  </w:tcBorders>
                  <w:vAlign w:val="center"/>
                </w:tcPr>
                <w:p w14:paraId="7E20C70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筒仓废气：</w:t>
                  </w: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TA018~TA022</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rPr>
                    <w:t>排放</w:t>
                  </w:r>
                </w:p>
              </w:tc>
              <w:tc>
                <w:tcPr>
                  <w:tcW w:w="1527" w:type="dxa"/>
                  <w:tcBorders>
                    <w:top w:val="single" w:color="auto" w:sz="4" w:space="0"/>
                    <w:left w:val="single" w:color="auto" w:sz="4" w:space="0"/>
                    <w:bottom w:val="single" w:color="auto" w:sz="4" w:space="0"/>
                    <w:right w:val="single" w:color="auto" w:sz="4" w:space="0"/>
                  </w:tcBorders>
                  <w:vAlign w:val="center"/>
                </w:tcPr>
                <w:p w14:paraId="3439F263">
                  <w:pPr>
                    <w:adjustRightInd w:val="0"/>
                    <w:jc w:val="center"/>
                    <w:outlineLvl w:val="1"/>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6</w:t>
                  </w:r>
                </w:p>
              </w:tc>
            </w:tr>
            <w:tr w14:paraId="3F72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9" w:type="dxa"/>
                  <w:vMerge w:val="continue"/>
                  <w:tcBorders>
                    <w:left w:val="single" w:color="auto" w:sz="4" w:space="0"/>
                    <w:right w:val="single" w:color="auto" w:sz="4" w:space="0"/>
                  </w:tcBorders>
                  <w:vAlign w:val="center"/>
                </w:tcPr>
                <w:p w14:paraId="609A4134">
                  <w:pPr>
                    <w:widowControl/>
                    <w:jc w:val="left"/>
                    <w:rPr>
                      <w:rFonts w:hint="default" w:ascii="Times New Roman" w:hAnsi="Times New Roman" w:eastAsia="宋体" w:cs="Times New Roman"/>
                      <w:bCs/>
                      <w:color w:val="auto"/>
                      <w:szCs w:val="21"/>
                    </w:rPr>
                  </w:pPr>
                </w:p>
              </w:tc>
              <w:tc>
                <w:tcPr>
                  <w:tcW w:w="1233" w:type="dxa"/>
                  <w:tcBorders>
                    <w:top w:val="single" w:color="auto" w:sz="4" w:space="0"/>
                    <w:left w:val="single" w:color="auto" w:sz="4" w:space="0"/>
                    <w:bottom w:val="single" w:color="auto" w:sz="4" w:space="0"/>
                    <w:right w:val="single" w:color="auto" w:sz="4" w:space="0"/>
                  </w:tcBorders>
                  <w:vAlign w:val="center"/>
                </w:tcPr>
                <w:p w14:paraId="23928FF5">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噪声治理</w:t>
                  </w:r>
                </w:p>
              </w:tc>
              <w:tc>
                <w:tcPr>
                  <w:tcW w:w="4634" w:type="dxa"/>
                  <w:tcBorders>
                    <w:top w:val="single" w:color="auto" w:sz="4" w:space="0"/>
                    <w:left w:val="single" w:color="auto" w:sz="4" w:space="0"/>
                    <w:bottom w:val="single" w:color="auto" w:sz="4" w:space="0"/>
                    <w:right w:val="single" w:color="auto" w:sz="4" w:space="0"/>
                  </w:tcBorders>
                  <w:vAlign w:val="center"/>
                </w:tcPr>
                <w:p w14:paraId="1C20A46E">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厂房隔声、减振装置、消声器</w:t>
                  </w:r>
                </w:p>
              </w:tc>
              <w:tc>
                <w:tcPr>
                  <w:tcW w:w="1527" w:type="dxa"/>
                  <w:tcBorders>
                    <w:top w:val="single" w:color="auto" w:sz="4" w:space="0"/>
                    <w:left w:val="single" w:color="auto" w:sz="4" w:space="0"/>
                    <w:bottom w:val="single" w:color="auto" w:sz="4" w:space="0"/>
                    <w:right w:val="single" w:color="auto" w:sz="4" w:space="0"/>
                  </w:tcBorders>
                  <w:vAlign w:val="center"/>
                </w:tcPr>
                <w:p w14:paraId="414E4466">
                  <w:pPr>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lang w:val="en-US" w:eastAsia="zh-CN"/>
                    </w:rPr>
                    <w:t>1</w:t>
                  </w:r>
                </w:p>
              </w:tc>
            </w:tr>
            <w:tr w14:paraId="36C5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dxa"/>
                  <w:vMerge w:val="continue"/>
                  <w:tcBorders>
                    <w:left w:val="single" w:color="auto" w:sz="4" w:space="0"/>
                    <w:right w:val="single" w:color="auto" w:sz="4" w:space="0"/>
                  </w:tcBorders>
                  <w:vAlign w:val="center"/>
                </w:tcPr>
                <w:p w14:paraId="6167F6C3">
                  <w:pPr>
                    <w:widowControl/>
                    <w:jc w:val="left"/>
                    <w:rPr>
                      <w:rFonts w:hint="default" w:ascii="Times New Roman" w:hAnsi="Times New Roman" w:eastAsia="宋体" w:cs="Times New Roman"/>
                      <w:bCs/>
                      <w:color w:val="auto"/>
                      <w:szCs w:val="21"/>
                    </w:rPr>
                  </w:pPr>
                </w:p>
              </w:tc>
              <w:tc>
                <w:tcPr>
                  <w:tcW w:w="1233" w:type="dxa"/>
                  <w:tcBorders>
                    <w:top w:val="single" w:color="auto" w:sz="4" w:space="0"/>
                    <w:left w:val="single" w:color="auto" w:sz="4" w:space="0"/>
                    <w:bottom w:val="single" w:color="auto" w:sz="4" w:space="0"/>
                    <w:right w:val="single" w:color="auto" w:sz="4" w:space="0"/>
                  </w:tcBorders>
                  <w:vAlign w:val="center"/>
                </w:tcPr>
                <w:p w14:paraId="37B121AB">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固废处置</w:t>
                  </w:r>
                </w:p>
              </w:tc>
              <w:tc>
                <w:tcPr>
                  <w:tcW w:w="4634" w:type="dxa"/>
                  <w:tcBorders>
                    <w:top w:val="single" w:color="auto" w:sz="4" w:space="0"/>
                    <w:left w:val="single" w:color="auto" w:sz="4" w:space="0"/>
                    <w:bottom w:val="single" w:color="auto" w:sz="4" w:space="0"/>
                    <w:right w:val="single" w:color="auto" w:sz="4" w:space="0"/>
                  </w:tcBorders>
                  <w:vAlign w:val="center"/>
                </w:tcPr>
                <w:p w14:paraId="4757A69B">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危废暂存间</w:t>
                  </w:r>
                </w:p>
              </w:tc>
              <w:tc>
                <w:tcPr>
                  <w:tcW w:w="1527" w:type="dxa"/>
                  <w:tcBorders>
                    <w:top w:val="single" w:color="auto" w:sz="4" w:space="0"/>
                    <w:left w:val="single" w:color="auto" w:sz="4" w:space="0"/>
                    <w:bottom w:val="single" w:color="auto" w:sz="4" w:space="0"/>
                    <w:right w:val="single" w:color="auto" w:sz="4" w:space="0"/>
                  </w:tcBorders>
                  <w:vAlign w:val="center"/>
                </w:tcPr>
                <w:p w14:paraId="16CAF59B">
                  <w:pPr>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lang w:val="en-US" w:eastAsia="zh-CN"/>
                    </w:rPr>
                    <w:t>0</w:t>
                  </w:r>
                </w:p>
              </w:tc>
            </w:tr>
            <w:tr w14:paraId="3751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dxa"/>
                  <w:vMerge w:val="continue"/>
                  <w:tcBorders>
                    <w:left w:val="single" w:color="auto" w:sz="4" w:space="0"/>
                    <w:bottom w:val="single" w:color="auto" w:sz="4" w:space="0"/>
                    <w:right w:val="single" w:color="auto" w:sz="4" w:space="0"/>
                  </w:tcBorders>
                  <w:vAlign w:val="center"/>
                </w:tcPr>
                <w:p w14:paraId="3BB2ABED">
                  <w:pPr>
                    <w:adjustRightInd w:val="0"/>
                    <w:jc w:val="center"/>
                    <w:outlineLvl w:val="1"/>
                    <w:rPr>
                      <w:rFonts w:hint="default" w:ascii="Times New Roman" w:hAnsi="Times New Roman" w:eastAsia="宋体" w:cs="Times New Roman"/>
                      <w:bCs/>
                      <w:color w:val="auto"/>
                      <w:szCs w:val="21"/>
                    </w:rPr>
                  </w:pPr>
                </w:p>
              </w:tc>
              <w:tc>
                <w:tcPr>
                  <w:tcW w:w="1233" w:type="dxa"/>
                  <w:tcBorders>
                    <w:top w:val="single" w:color="auto" w:sz="4" w:space="0"/>
                    <w:left w:val="single" w:color="auto" w:sz="4" w:space="0"/>
                    <w:bottom w:val="single" w:color="auto" w:sz="4" w:space="0"/>
                    <w:right w:val="single" w:color="auto" w:sz="4" w:space="0"/>
                  </w:tcBorders>
                  <w:vAlign w:val="center"/>
                </w:tcPr>
                <w:p w14:paraId="39D9DD5F">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其他</w:t>
                  </w:r>
                </w:p>
              </w:tc>
              <w:tc>
                <w:tcPr>
                  <w:tcW w:w="4634" w:type="dxa"/>
                  <w:tcBorders>
                    <w:top w:val="single" w:color="auto" w:sz="4" w:space="0"/>
                    <w:left w:val="single" w:color="auto" w:sz="4" w:space="0"/>
                    <w:bottom w:val="single" w:color="auto" w:sz="4" w:space="0"/>
                    <w:right w:val="single" w:color="auto" w:sz="4" w:space="0"/>
                  </w:tcBorders>
                  <w:vAlign w:val="center"/>
                </w:tcPr>
                <w:p w14:paraId="79BA696A">
                  <w:pPr>
                    <w:adjustRightInd w:val="0"/>
                    <w:jc w:val="center"/>
                    <w:outlineLvl w:val="1"/>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绿化2953.63</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c>
                <w:tcPr>
                  <w:tcW w:w="1527" w:type="dxa"/>
                  <w:tcBorders>
                    <w:top w:val="single" w:color="auto" w:sz="4" w:space="0"/>
                    <w:left w:val="single" w:color="auto" w:sz="4" w:space="0"/>
                    <w:bottom w:val="single" w:color="auto" w:sz="4" w:space="0"/>
                    <w:right w:val="single" w:color="auto" w:sz="4" w:space="0"/>
                  </w:tcBorders>
                  <w:vAlign w:val="center"/>
                </w:tcPr>
                <w:p w14:paraId="1730E4E3">
                  <w:pPr>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lang w:val="en-US" w:eastAsia="zh-CN"/>
                    </w:rPr>
                    <w:t>0</w:t>
                  </w:r>
                </w:p>
              </w:tc>
            </w:tr>
            <w:tr w14:paraId="7F7C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2" w:type="dxa"/>
                  <w:gridSpan w:val="2"/>
                  <w:tcBorders>
                    <w:top w:val="single" w:color="auto" w:sz="4" w:space="0"/>
                    <w:left w:val="single" w:color="auto" w:sz="4" w:space="0"/>
                    <w:bottom w:val="single" w:color="auto" w:sz="4" w:space="0"/>
                    <w:right w:val="single" w:color="auto" w:sz="4" w:space="0"/>
                  </w:tcBorders>
                  <w:vAlign w:val="center"/>
                </w:tcPr>
                <w:p w14:paraId="213B47B6">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合计</w:t>
                  </w:r>
                </w:p>
              </w:tc>
              <w:tc>
                <w:tcPr>
                  <w:tcW w:w="4634" w:type="dxa"/>
                  <w:tcBorders>
                    <w:top w:val="single" w:color="auto" w:sz="4" w:space="0"/>
                    <w:left w:val="single" w:color="auto" w:sz="4" w:space="0"/>
                    <w:bottom w:val="single" w:color="auto" w:sz="4" w:space="0"/>
                    <w:right w:val="single" w:color="auto" w:sz="4" w:space="0"/>
                  </w:tcBorders>
                  <w:vAlign w:val="center"/>
                </w:tcPr>
                <w:p w14:paraId="75F2C25A">
                  <w:pPr>
                    <w:adjustRightInd w:val="0"/>
                    <w:jc w:val="center"/>
                    <w:outlineLvl w:val="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1527" w:type="dxa"/>
                  <w:tcBorders>
                    <w:top w:val="single" w:color="auto" w:sz="4" w:space="0"/>
                    <w:left w:val="single" w:color="auto" w:sz="4" w:space="0"/>
                    <w:bottom w:val="single" w:color="auto" w:sz="4" w:space="0"/>
                    <w:right w:val="single" w:color="auto" w:sz="4" w:space="0"/>
                  </w:tcBorders>
                  <w:vAlign w:val="center"/>
                </w:tcPr>
                <w:p w14:paraId="0F11177F">
                  <w:pPr>
                    <w:jc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26</w:t>
                  </w:r>
                </w:p>
              </w:tc>
            </w:tr>
          </w:tbl>
          <w:p w14:paraId="6113DD5E">
            <w:pPr>
              <w:spacing w:line="360" w:lineRule="auto"/>
              <w:rPr>
                <w:rFonts w:hint="default" w:ascii="Times New Roman" w:hAnsi="Times New Roman" w:eastAsia="宋体" w:cs="Times New Roman"/>
                <w:color w:val="auto"/>
                <w:szCs w:val="21"/>
              </w:rPr>
            </w:pPr>
          </w:p>
        </w:tc>
      </w:tr>
      <w:tr w14:paraId="6D185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dxa"/>
            <w:tcBorders>
              <w:top w:val="single" w:color="auto" w:sz="4" w:space="0"/>
            </w:tcBorders>
            <w:vAlign w:val="center"/>
          </w:tcPr>
          <w:p w14:paraId="3CFDB04E">
            <w:pPr>
              <w:pStyle w:val="14"/>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071" w:type="dxa"/>
            <w:tcBorders>
              <w:top w:val="single" w:color="auto" w:sz="4" w:space="0"/>
            </w:tcBorders>
          </w:tcPr>
          <w:p w14:paraId="243DDBD0">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（一）施工期工艺流程简述</w:t>
            </w:r>
          </w:p>
          <w:p w14:paraId="0CF11161">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项目施工期主要进行设备安装，主要产生噪声、生活污水、生活垃圾、包装材料</w:t>
            </w:r>
            <w:r>
              <w:rPr>
                <w:rFonts w:hint="default" w:ascii="Times New Roman" w:hAnsi="Times New Roman" w:eastAsia="宋体" w:cs="Times New Roman"/>
                <w:color w:val="auto"/>
                <w:kern w:val="0"/>
                <w:szCs w:val="21"/>
                <w:lang w:eastAsia="zh-CN" w:bidi="ar"/>
              </w:rPr>
              <w:t>，施工工艺流程见图</w:t>
            </w:r>
            <w:r>
              <w:rPr>
                <w:rFonts w:hint="default" w:ascii="Times New Roman" w:hAnsi="Times New Roman" w:eastAsia="宋体" w:cs="Times New Roman"/>
                <w:color w:val="auto"/>
                <w:kern w:val="0"/>
                <w:szCs w:val="21"/>
                <w:lang w:val="en-US" w:eastAsia="zh-CN" w:bidi="ar"/>
              </w:rPr>
              <w:t>2</w:t>
            </w:r>
            <w:r>
              <w:rPr>
                <w:rFonts w:hint="default" w:ascii="Times New Roman" w:hAnsi="Times New Roman" w:eastAsia="宋体" w:cs="Times New Roman"/>
                <w:color w:val="auto"/>
                <w:kern w:val="0"/>
                <w:szCs w:val="21"/>
                <w:lang w:eastAsia="zh-CN" w:bidi="ar"/>
              </w:rPr>
              <w:t>-1</w:t>
            </w:r>
            <w:r>
              <w:rPr>
                <w:rFonts w:hint="default" w:ascii="Times New Roman" w:hAnsi="Times New Roman" w:eastAsia="宋体" w:cs="Times New Roman"/>
                <w:color w:val="auto"/>
                <w:kern w:val="0"/>
                <w:szCs w:val="21"/>
                <w:lang w:bidi="ar"/>
              </w:rPr>
              <w:t>。</w:t>
            </w:r>
          </w:p>
          <w:p w14:paraId="2181A164">
            <w:pPr>
              <w:widowControl/>
              <w:spacing w:line="360" w:lineRule="auto"/>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rPr>
              <w:drawing>
                <wp:inline distT="0" distB="0" distL="0" distR="0">
                  <wp:extent cx="2545080" cy="798830"/>
                  <wp:effectExtent l="0" t="0" r="762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2545852" cy="799398"/>
                          </a:xfrm>
                          <a:prstGeom prst="rect">
                            <a:avLst/>
                          </a:prstGeom>
                        </pic:spPr>
                      </pic:pic>
                    </a:graphicData>
                  </a:graphic>
                </wp:inline>
              </w:drawing>
            </w:r>
          </w:p>
          <w:p w14:paraId="6A44934F">
            <w:pPr>
              <w:widowControl/>
              <w:spacing w:line="360" w:lineRule="auto"/>
              <w:ind w:firstLine="420" w:firstLineChars="20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图2-</w:t>
            </w:r>
            <w:r>
              <w:rPr>
                <w:rFonts w:hint="default" w:ascii="Times New Roman" w:hAnsi="Times New Roman" w:eastAsia="宋体" w:cs="Times New Roman"/>
                <w:color w:val="auto"/>
                <w:kern w:val="0"/>
                <w:szCs w:val="21"/>
                <w:lang w:val="en-US" w:eastAsia="zh-CN" w:bidi="ar"/>
              </w:rPr>
              <w:t>2</w:t>
            </w:r>
            <w:r>
              <w:rPr>
                <w:rFonts w:hint="default" w:ascii="Times New Roman" w:hAnsi="Times New Roman" w:eastAsia="宋体" w:cs="Times New Roman"/>
                <w:color w:val="auto"/>
                <w:kern w:val="0"/>
                <w:szCs w:val="21"/>
                <w:lang w:bidi="ar"/>
              </w:rPr>
              <w:t>施工期工艺流程及产污节点</w:t>
            </w:r>
          </w:p>
          <w:p w14:paraId="2822F47D">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（二）运营期工艺流程及产污环节</w:t>
            </w:r>
          </w:p>
          <w:p w14:paraId="45EBF8F1">
            <w:pPr>
              <w:spacing w:line="360" w:lineRule="auto"/>
              <w:ind w:firstLine="42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
                <w:bCs/>
                <w:color w:val="auto"/>
                <w:szCs w:val="21"/>
                <w:lang w:val="en-US" w:eastAsia="zh-CN"/>
              </w:rPr>
              <w:t>1、</w:t>
            </w:r>
            <w:r>
              <w:rPr>
                <w:rFonts w:hint="default" w:ascii="Times New Roman" w:hAnsi="Times New Roman" w:eastAsia="宋体" w:cs="Times New Roman"/>
                <w:b/>
                <w:bCs/>
                <w:color w:val="auto"/>
                <w:szCs w:val="21"/>
              </w:rPr>
              <w:t>浓缩料生产线工艺流程及产污环节</w:t>
            </w:r>
            <w:r>
              <w:rPr>
                <w:rFonts w:hint="default" w:ascii="Times New Roman" w:hAnsi="Times New Roman" w:eastAsia="宋体" w:cs="Times New Roman"/>
                <w:color w:val="auto"/>
                <w:sz w:val="21"/>
              </w:rPr>
              <mc:AlternateContent>
                <mc:Choice Requires="wpc">
                  <w:drawing>
                    <wp:inline distT="0" distB="0" distL="114300" distR="114300">
                      <wp:extent cx="5267325" cy="7463155"/>
                      <wp:effectExtent l="0" t="0" r="9525" b="4445"/>
                      <wp:docPr id="66" name="画布 66"/>
                      <wp:cNvGraphicFramePr/>
                      <a:graphic xmlns:a="http://schemas.openxmlformats.org/drawingml/2006/main">
                        <a:graphicData uri="http://schemas.microsoft.com/office/word/2010/wordprocessingCanvas">
                          <wpc:wpc>
                            <wpc:bg/>
                            <wpc:whole/>
                            <wps:wsp>
                              <wps:cNvPr id="65" name="文本框 49"/>
                              <wps:cNvSpPr txBox="1"/>
                              <wps:spPr>
                                <a:xfrm>
                                  <a:off x="2642870" y="6266180"/>
                                  <a:ext cx="1495425" cy="50292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9500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3B761BD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5台</w:t>
                                    </w:r>
                                    <w:r>
                                      <w:rPr>
                                        <w:rFonts w:hint="eastAsia" w:cs="Times New Roman"/>
                                        <w:color w:val="auto"/>
                                        <w:lang w:val="en-US" w:eastAsia="zh-CN"/>
                                      </w:rPr>
                                      <w:t>（TA013~TA017）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47"/>
                              <wps:cNvSpPr txBox="1"/>
                              <wps:spPr>
                                <a:xfrm>
                                  <a:off x="2230120" y="6276340"/>
                                  <a:ext cx="347980" cy="6584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9995B">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G</w:t>
                                    </w:r>
                                  </w:p>
                                  <w:p w14:paraId="2D73E53A">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w:t>
                                    </w:r>
                                  </w:p>
                                  <w:p w14:paraId="2B260AAC">
                                    <w:pPr>
                                      <w:rPr>
                                        <w:rFonts w:hint="default" w:ascii="宋体" w:hAnsi="宋体" w:eastAsia="宋体" w:cs="宋体"/>
                                        <w:lang w:val="en-US" w:eastAsia="zh-CN"/>
                                      </w:rPr>
                                    </w:pPr>
                                    <w:r>
                                      <w:rPr>
                                        <w:rFonts w:hint="eastAsia" w:ascii="宋体" w:hAnsi="宋体" w:eastAsia="宋体" w:cs="宋体"/>
                                        <w:sz w:val="21"/>
                                        <w:szCs w:val="21"/>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33"/>
                              <wps:cNvSpPr txBox="1"/>
                              <wps:spPr>
                                <a:xfrm>
                                  <a:off x="2839085" y="2929890"/>
                                  <a:ext cx="1384300" cy="4883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4150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722273BA">
                                    <w:pPr>
                                      <w:rPr>
                                        <w:rFonts w:hint="default" w:ascii="Times New Roman" w:hAnsi="Times New Roman" w:eastAsia="宋体" w:cs="Times New Roman"/>
                                        <w:color w:val="auto"/>
                                        <w:lang w:val="en-US" w:eastAsia="zh-CN"/>
                                      </w:rPr>
                                    </w:pPr>
                                    <w:r>
                                      <w:rPr>
                                        <w:rFonts w:hint="eastAsia" w:ascii="Times New Roman" w:hAnsi="Times New Roman" w:eastAsia="宋体" w:cs="Times New Roman"/>
                                        <w:lang w:val="en-US" w:eastAsia="zh-CN"/>
                                      </w:rPr>
                                      <w:t>1台</w:t>
                                    </w:r>
                                    <w:r>
                                      <w:rPr>
                                        <w:rFonts w:hint="eastAsia" w:cs="Times New Roman"/>
                                        <w:color w:val="auto"/>
                                        <w:lang w:val="en-US" w:eastAsia="zh-CN"/>
                                      </w:rPr>
                                      <w:t>（TA006）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31"/>
                              <wps:cNvSpPr txBox="1"/>
                              <wps:spPr>
                                <a:xfrm>
                                  <a:off x="2075180" y="4789805"/>
                                  <a:ext cx="347980" cy="4959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1BC6A">
                                    <w:pPr>
                                      <w:rPr>
                                        <w:rFonts w:hint="default" w:ascii="宋体" w:hAnsi="宋体" w:eastAsia="宋体" w:cs="宋体"/>
                                        <w:lang w:val="en-US" w:eastAsia="zh-CN"/>
                                      </w:rPr>
                                    </w:pPr>
                                    <w:r>
                                      <w:rPr>
                                        <w:rFonts w:hint="eastAsia" w:ascii="宋体" w:hAnsi="宋体" w:eastAsia="宋体" w:cs="宋体"/>
                                        <w:lang w:val="en-US" w:eastAsia="zh-CN"/>
                                      </w:rPr>
                                      <w:t>G</w:t>
                                    </w:r>
                                  </w:p>
                                  <w:p w14:paraId="6D2B9802">
                                    <w:pPr>
                                      <w:rPr>
                                        <w:rFonts w:hint="default" w:ascii="宋体" w:hAnsi="宋体" w:eastAsia="宋体" w:cs="宋体"/>
                                        <w:lang w:val="en-US" w:eastAsia="zh-CN"/>
                                      </w:rPr>
                                    </w:pPr>
                                    <w:r>
                                      <w:rPr>
                                        <w:rFonts w:hint="eastAsia" w:ascii="宋体" w:hAnsi="宋体" w:eastAsia="宋体" w:cs="宋体"/>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25"/>
                              <wps:cNvSpPr txBox="1"/>
                              <wps:spPr>
                                <a:xfrm>
                                  <a:off x="4518025" y="3660140"/>
                                  <a:ext cx="749300" cy="6699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FD074">
                                    <w:pPr>
                                      <w:rPr>
                                        <w:rFonts w:hint="eastAsia" w:ascii="Times New Roman" w:hAnsi="Times New Roman" w:eastAsia="宋体" w:cs="Times New Roman"/>
                                        <w:spacing w:val="-20"/>
                                        <w:sz w:val="21"/>
                                        <w:lang w:val="en-US" w:eastAsia="zh-CN"/>
                                      </w:rPr>
                                    </w:pPr>
                                    <w:r>
                                      <w:rPr>
                                        <w:rFonts w:hint="eastAsia" w:ascii="Times New Roman" w:hAnsi="Times New Roman" w:eastAsia="宋体" w:cs="Times New Roman"/>
                                        <w:spacing w:val="-20"/>
                                        <w:sz w:val="21"/>
                                        <w:lang w:val="en-US" w:eastAsia="zh-CN"/>
                                      </w:rPr>
                                      <w:t>15m排气筒</w:t>
                                    </w:r>
                                  </w:p>
                                  <w:p w14:paraId="797CD238">
                                    <w:pPr>
                                      <w:rPr>
                                        <w:rFonts w:hint="default" w:ascii="Times New Roman" w:hAnsi="Times New Roman" w:eastAsia="宋体" w:cs="Times New Roman"/>
                                        <w:lang w:val="en-US" w:eastAsia="zh-CN"/>
                                      </w:rPr>
                                    </w:pPr>
                                    <w:r>
                                      <w:rPr>
                                        <w:rFonts w:hint="eastAsia" w:ascii="Times New Roman" w:hAnsi="Times New Roman" w:eastAsia="宋体" w:cs="Times New Roman"/>
                                        <w:spacing w:val="-20"/>
                                        <w:sz w:val="21"/>
                                        <w:lang w:val="en-US" w:eastAsia="zh-CN"/>
                                      </w:rPr>
                                      <w:t>（DA016）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21"/>
                              <wps:cNvSpPr txBox="1"/>
                              <wps:spPr>
                                <a:xfrm>
                                  <a:off x="2259965" y="2930525"/>
                                  <a:ext cx="347980" cy="5086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11032">
                                    <w:pPr>
                                      <w:rPr>
                                        <w:rFonts w:hint="default" w:ascii="宋体" w:hAnsi="宋体" w:eastAsia="宋体" w:cs="宋体"/>
                                        <w:lang w:val="en-US" w:eastAsia="zh-CN"/>
                                      </w:rPr>
                                    </w:pPr>
                                    <w:r>
                                      <w:rPr>
                                        <w:rFonts w:hint="eastAsia" w:ascii="宋体" w:hAnsi="宋体" w:eastAsia="宋体" w:cs="宋体"/>
                                        <w:lang w:val="en-US" w:eastAsia="zh-CN"/>
                                      </w:rPr>
                                      <w:t>G</w:t>
                                    </w:r>
                                  </w:p>
                                  <w:p w14:paraId="01AE12DF">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17"/>
                              <wps:cNvSpPr txBox="1"/>
                              <wps:spPr>
                                <a:xfrm>
                                  <a:off x="2866390" y="349250"/>
                                  <a:ext cx="1424940" cy="44323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B012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35E4011F">
                                    <w:pPr>
                                      <w:rPr>
                                        <w:rFonts w:hint="default" w:ascii="Times New Roman" w:hAnsi="Times New Roman" w:eastAsia="宋体" w:cs="Times New Roman"/>
                                        <w:color w:val="FF0000"/>
                                        <w:lang w:val="en-US" w:eastAsia="zh-CN"/>
                                      </w:rPr>
                                    </w:pPr>
                                    <w:r>
                                      <w:rPr>
                                        <w:rFonts w:hint="eastAsia" w:ascii="Times New Roman" w:hAnsi="Times New Roman" w:eastAsia="宋体" w:cs="Times New Roman"/>
                                        <w:lang w:val="en-US" w:eastAsia="zh-CN"/>
                                      </w:rPr>
                                      <w:t>2</w:t>
                                    </w:r>
                                    <w:r>
                                      <w:rPr>
                                        <w:rFonts w:hint="eastAsia" w:ascii="Times New Roman" w:hAnsi="Times New Roman" w:eastAsia="宋体" w:cs="Times New Roman"/>
                                        <w:color w:val="auto"/>
                                        <w:lang w:val="en-US" w:eastAsia="zh-CN"/>
                                      </w:rPr>
                                      <w:t>台</w:t>
                                    </w:r>
                                    <w:r>
                                      <w:rPr>
                                        <w:rFonts w:hint="eastAsia" w:cs="Times New Roman"/>
                                        <w:color w:val="auto"/>
                                        <w:lang w:val="en-US" w:eastAsia="zh-CN"/>
                                      </w:rPr>
                                      <w:t>（TA001~TA002）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15"/>
                              <wps:cNvSpPr txBox="1"/>
                              <wps:spPr>
                                <a:xfrm>
                                  <a:off x="2332990" y="344170"/>
                                  <a:ext cx="347980" cy="6864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A090B">
                                    <w:pPr>
                                      <w:rPr>
                                        <w:rFonts w:hint="eastAsia" w:ascii="宋体" w:hAnsi="宋体" w:eastAsia="宋体" w:cs="宋体"/>
                                        <w:lang w:val="en-US" w:eastAsia="zh-CN"/>
                                      </w:rPr>
                                    </w:pPr>
                                    <w:r>
                                      <w:rPr>
                                        <w:rFonts w:hint="eastAsia" w:ascii="宋体" w:hAnsi="宋体" w:eastAsia="宋体" w:cs="宋体"/>
                                        <w:lang w:val="en-US" w:eastAsia="zh-CN"/>
                                      </w:rPr>
                                      <w:t>G</w:t>
                                    </w:r>
                                  </w:p>
                                  <w:p w14:paraId="10609E07">
                                    <w:pPr>
                                      <w:rPr>
                                        <w:rFonts w:hint="default" w:ascii="宋体" w:hAnsi="宋体" w:eastAsia="宋体" w:cs="宋体"/>
                                        <w:lang w:val="en-US" w:eastAsia="zh-CN"/>
                                      </w:rPr>
                                    </w:pPr>
                                    <w:r>
                                      <w:rPr>
                                        <w:rFonts w:hint="eastAsia" w:ascii="宋体" w:hAnsi="宋体" w:eastAsia="宋体" w:cs="宋体"/>
                                        <w:lang w:val="en-US" w:eastAsia="zh-CN"/>
                                      </w:rPr>
                                      <w:t>S</w:t>
                                    </w:r>
                                  </w:p>
                                  <w:p w14:paraId="53652DE4">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19"/>
                              <wps:cNvSpPr txBox="1"/>
                              <wps:spPr>
                                <a:xfrm>
                                  <a:off x="4261485" y="355600"/>
                                  <a:ext cx="952500" cy="28575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9F4F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无组织排放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2"/>
                              <wps:cNvSpPr txBox="1"/>
                              <wps:spPr>
                                <a:xfrm>
                                  <a:off x="947420" y="636270"/>
                                  <a:ext cx="1034415" cy="31305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3D65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投料口（2个）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箭头连接符 3"/>
                              <wps:cNvCnPr/>
                              <wps:spPr>
                                <a:xfrm>
                                  <a:off x="1512570" y="996950"/>
                                  <a:ext cx="0" cy="2857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00" name="直接箭头连接符 4"/>
                              <wps:cNvCnPr/>
                              <wps:spPr>
                                <a:xfrm>
                                  <a:off x="1469390" y="292735"/>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02" name="直接箭头连接符 5"/>
                              <wps:cNvCnPr/>
                              <wps:spPr>
                                <a:prstGeom prst="straightConnector1">
                                  <a:avLst/>
                                </a:prstGeom>
                                <a:noFill/>
                                <a:ln w="6350" cap="flat" cmpd="sng" algn="ctr">
                                  <a:solidFill>
                                    <a:srgbClr val="5B9BD5"/>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01" name="直接箭头连接符 6"/>
                              <wps:cNvCnPr/>
                              <wps:spPr>
                                <a:xfrm flipV="1">
                                  <a:off x="2002155" y="711200"/>
                                  <a:ext cx="333375" cy="109220"/>
                                </a:xfrm>
                                <a:prstGeom prst="straightConnector1">
                                  <a:avLst/>
                                </a:prstGeom>
                                <a:noFill/>
                                <a:ln w="12700" cap="flat" cmpd="sng" algn="ctr">
                                  <a:solidFill>
                                    <a:srgbClr val="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03" name="文本框 11"/>
                              <wps:cNvSpPr txBox="1"/>
                              <wps:spPr>
                                <a:xfrm>
                                  <a:off x="1148080" y="3110865"/>
                                  <a:ext cx="775970" cy="31305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6ECDFB">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原料粉碎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直接箭头连接符 16"/>
                              <wps:cNvCnPr/>
                              <wps:spPr>
                                <a:xfrm flipV="1">
                                  <a:off x="2682240" y="488315"/>
                                  <a:ext cx="333375" cy="63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06" name="直接箭头连接符 18"/>
                              <wps:cNvCnPr/>
                              <wps:spPr>
                                <a:xfrm>
                                  <a:off x="3989070" y="509270"/>
                                  <a:ext cx="319405" cy="635"/>
                                </a:xfrm>
                                <a:prstGeom prst="straightConnector1">
                                  <a:avLst/>
                                </a:prstGeom>
                                <a:noFill/>
                                <a:ln w="12700" cap="flat" cmpd="sng" algn="ctr">
                                  <a:solidFill>
                                    <a:srgbClr val="000000"/>
                                  </a:solidFill>
                                  <a:prstDash val="sysDash"/>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05" name="直接箭头连接符 26"/>
                              <wps:cNvCnPr>
                                <a:stCxn id="13" idx="2"/>
                              </wps:cNvCnPr>
                              <wps:spPr>
                                <a:xfrm>
                                  <a:off x="1536065" y="3423920"/>
                                  <a:ext cx="0" cy="54483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07" name="文本框 27"/>
                              <wps:cNvSpPr txBox="1"/>
                              <wps:spPr>
                                <a:xfrm>
                                  <a:off x="1264920" y="4869815"/>
                                  <a:ext cx="603885" cy="48323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30F10">
                                    <w:pPr>
                                      <w:ind w:left="0" w:leftChars="0" w:right="0" w:rightChars="0"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配料</w:t>
                                    </w:r>
                                  </w:p>
                                  <w:p w14:paraId="7646B3F8">
                                    <w:pPr>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混合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28"/>
                              <wps:cNvCnPr>
                                <a:endCxn id="27" idx="1"/>
                              </wps:cNvCnPr>
                              <wps:spPr>
                                <a:xfrm flipV="1">
                                  <a:off x="2312670" y="4940935"/>
                                  <a:ext cx="320040" cy="3175"/>
                                </a:xfrm>
                                <a:prstGeom prst="straightConnector1">
                                  <a:avLst/>
                                </a:prstGeom>
                                <a:noFill/>
                                <a:ln w="6350" cap="flat" cmpd="sng" algn="ctr">
                                  <a:solidFill>
                                    <a:srgbClr val="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08" name="直接箭头连接符 30"/>
                              <wps:cNvCnPr/>
                              <wps:spPr>
                                <a:xfrm flipV="1">
                                  <a:off x="1951990" y="3176270"/>
                                  <a:ext cx="333375" cy="109220"/>
                                </a:xfrm>
                                <a:prstGeom prst="straightConnector1">
                                  <a:avLst/>
                                </a:prstGeom>
                                <a:noFill/>
                                <a:ln w="12700" cap="flat" cmpd="sng" algn="ctr">
                                  <a:solidFill>
                                    <a:srgbClr val="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0" name="直接箭头连接符 32"/>
                              <wps:cNvCnPr/>
                              <wps:spPr>
                                <a:xfrm flipV="1">
                                  <a:off x="2531110" y="3075940"/>
                                  <a:ext cx="333375" cy="63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1" name="文本框 45"/>
                              <wps:cNvSpPr txBox="1"/>
                              <wps:spPr>
                                <a:xfrm>
                                  <a:off x="1294130" y="6609715"/>
                                  <a:ext cx="699770" cy="29273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4911F">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46"/>
                              <wps:cNvCnPr>
                                <a:stCxn id="16" idx="3"/>
                              </wps:cNvCnPr>
                              <wps:spPr>
                                <a:xfrm flipV="1">
                                  <a:off x="1868805" y="4959985"/>
                                  <a:ext cx="264160" cy="151765"/>
                                </a:xfrm>
                                <a:prstGeom prst="straightConnector1">
                                  <a:avLst/>
                                </a:prstGeom>
                                <a:noFill/>
                                <a:ln w="12700" cap="flat" cmpd="sng" algn="ctr">
                                  <a:solidFill>
                                    <a:srgbClr val="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3" name="直接箭头连接符 48"/>
                              <wps:cNvCnPr/>
                              <wps:spPr>
                                <a:xfrm flipV="1">
                                  <a:off x="2489835" y="6427470"/>
                                  <a:ext cx="333375" cy="63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6" name="直接箭头连接符 50"/>
                              <wps:cNvCnPr/>
                              <wps:spPr>
                                <a:xfrm>
                                  <a:off x="4370705" y="3864610"/>
                                  <a:ext cx="319405" cy="635"/>
                                </a:xfrm>
                                <a:prstGeom prst="straightConnector1">
                                  <a:avLst/>
                                </a:prstGeom>
                                <a:noFill/>
                                <a:ln w="12700" cap="flat" cmpd="sng" algn="ctr">
                                  <a:solidFill>
                                    <a:srgbClr val="000000"/>
                                  </a:solidFill>
                                  <a:prstDash val="sysDash"/>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14" name="文本框 53"/>
                              <wps:cNvSpPr txBox="1"/>
                              <wps:spPr>
                                <a:xfrm>
                                  <a:off x="1357630" y="7170420"/>
                                  <a:ext cx="517525" cy="2927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7A426">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7"/>
                              <wps:cNvSpPr txBox="1"/>
                              <wps:spPr>
                                <a:xfrm>
                                  <a:off x="987425" y="1363980"/>
                                  <a:ext cx="1027430" cy="34226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0EF4A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原料初清工段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直接箭头连接符 8"/>
                              <wps:cNvCnPr>
                                <a:stCxn id="39" idx="2"/>
                                <a:endCxn id="13" idx="0"/>
                              </wps:cNvCnPr>
                              <wps:spPr>
                                <a:xfrm flipH="1">
                                  <a:off x="1536065" y="2599055"/>
                                  <a:ext cx="6985" cy="51181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9" name="文本框 9"/>
                              <wps:cNvSpPr txBox="1"/>
                              <wps:spPr>
                                <a:xfrm>
                                  <a:off x="1062990" y="3971925"/>
                                  <a:ext cx="1025525" cy="52070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AE956">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斗式提升机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
                              <wps:cNvSpPr txBox="1"/>
                              <wps:spPr>
                                <a:xfrm>
                                  <a:off x="2559685" y="4777740"/>
                                  <a:ext cx="1389380"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6BAC0">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1518D151">
                                    <w:pPr>
                                      <w:rPr>
                                        <w:rFonts w:hint="default" w:ascii="Times New Roman" w:hAnsi="Times New Roman" w:eastAsia="宋体" w:cs="Times New Roman"/>
                                        <w:color w:val="auto"/>
                                        <w:lang w:val="en-US" w:eastAsia="zh-CN"/>
                                      </w:rPr>
                                    </w:pPr>
                                    <w:r>
                                      <w:rPr>
                                        <w:rFonts w:hint="eastAsia" w:ascii="Times New Roman" w:hAnsi="Times New Roman" w:eastAsia="宋体" w:cs="Times New Roman"/>
                                        <w:lang w:val="en-US" w:eastAsia="zh-CN"/>
                                      </w:rPr>
                                      <w:t>6台</w:t>
                                    </w:r>
                                    <w:r>
                                      <w:rPr>
                                        <w:rFonts w:hint="eastAsia" w:cs="Times New Roman"/>
                                        <w:color w:val="auto"/>
                                        <w:lang w:val="en-US" w:eastAsia="zh-CN"/>
                                      </w:rPr>
                                      <w:t>（TA007~TA012）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20"/>
                              <wps:cNvSpPr txBox="1"/>
                              <wps:spPr>
                                <a:xfrm>
                                  <a:off x="1115695" y="5711825"/>
                                  <a:ext cx="1025525" cy="52070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E4CE1">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斗式提升机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直接箭头连接符 36"/>
                              <wps:cNvCnPr/>
                              <wps:spPr>
                                <a:xfrm flipV="1">
                                  <a:off x="2021205" y="6598285"/>
                                  <a:ext cx="264795" cy="159385"/>
                                </a:xfrm>
                                <a:prstGeom prst="straightConnector1">
                                  <a:avLst/>
                                </a:prstGeom>
                                <a:noFill/>
                                <a:ln w="12700" cap="flat" cmpd="sng" algn="ctr">
                                  <a:solidFill>
                                    <a:srgbClr val="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28" name="文本框 29"/>
                              <wps:cNvSpPr txBox="1"/>
                              <wps:spPr>
                                <a:xfrm>
                                  <a:off x="24130" y="3539490"/>
                                  <a:ext cx="981710" cy="10648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4C205">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膨化大豆、磷酸氢钙、石粉、氨基酸、多种微量元素维生素</w:t>
                                    </w:r>
                                    <w:r>
                                      <w:rPr>
                                        <w:rFonts w:hint="eastAsia" w:cs="Times New Roman"/>
                                        <w:sz w:val="21"/>
                                        <w:szCs w:val="21"/>
                                        <w:lang w:val="en-US" w:eastAsia="zh-CN"/>
                                      </w:rPr>
                                      <w:t>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57"/>
                              <wps:cNvSpPr txBox="1"/>
                              <wps:spPr>
                                <a:xfrm>
                                  <a:off x="848360" y="85090"/>
                                  <a:ext cx="1536700" cy="2927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85ECB">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豆粕</w:t>
                                    </w:r>
                                    <w:r>
                                      <w:rPr>
                                        <w:rFonts w:hint="eastAsia" w:cs="Times New Roman"/>
                                        <w:lang w:val="en-US" w:eastAsia="zh-CN"/>
                                      </w:rPr>
                                      <w:t>、膨化大豆等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43"/>
                              <wps:cNvCnPr/>
                              <wps:spPr>
                                <a:xfrm>
                                  <a:off x="1553845" y="4520565"/>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24" name="直接箭头连接符 52"/>
                              <wps:cNvCnPr/>
                              <wps:spPr>
                                <a:xfrm>
                                  <a:off x="1594485" y="5350510"/>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40" name="直接连接符 62"/>
                              <wps:cNvCnPr/>
                              <wps:spPr>
                                <a:xfrm flipH="1" flipV="1">
                                  <a:off x="4322445" y="1200150"/>
                                  <a:ext cx="12700" cy="5219065"/>
                                </a:xfrm>
                                <a:prstGeom prst="line">
                                  <a:avLst/>
                                </a:prstGeom>
                                <a:noFill/>
                                <a:ln w="6350" cap="flat" cmpd="sng" algn="ctr">
                                  <a:solidFill>
                                    <a:srgbClr val="000000"/>
                                  </a:solidFill>
                                  <a:prstDash val="lgDash"/>
                                  <a:miter lim="800000"/>
                                </a:ln>
                                <a:effectLst/>
                              </wps:spPr>
                              <wps:style>
                                <a:lnRef idx="1">
                                  <a:schemeClr val="accent1"/>
                                </a:lnRef>
                                <a:fillRef idx="0">
                                  <a:schemeClr val="accent1"/>
                                </a:fillRef>
                                <a:effectRef idx="0">
                                  <a:schemeClr val="accent1"/>
                                </a:effectRef>
                                <a:fontRef idx="minor">
                                  <a:schemeClr val="tx1"/>
                                </a:fontRef>
                              </wps:style>
                              <wps:bodyPr/>
                            </wps:wsp>
                            <wps:wsp>
                              <wps:cNvPr id="141" name="直接连接符 64"/>
                              <wps:cNvCnPr/>
                              <wps:spPr>
                                <a:xfrm flipV="1">
                                  <a:off x="3707130" y="4917440"/>
                                  <a:ext cx="578485" cy="635"/>
                                </a:xfrm>
                                <a:prstGeom prst="line">
                                  <a:avLst/>
                                </a:prstGeom>
                                <a:noFill/>
                                <a:ln w="9525" cap="flat" cmpd="sng" algn="ctr">
                                  <a:solidFill>
                                    <a:srgbClr val="000000"/>
                                  </a:solidFill>
                                  <a:prstDash val="lgDash"/>
                                  <a:miter lim="800000"/>
                                </a:ln>
                                <a:effectLst/>
                              </wps:spPr>
                              <wps:style>
                                <a:lnRef idx="1">
                                  <a:schemeClr val="accent1"/>
                                </a:lnRef>
                                <a:fillRef idx="0">
                                  <a:schemeClr val="accent1"/>
                                </a:fillRef>
                                <a:effectRef idx="0">
                                  <a:schemeClr val="accent1"/>
                                </a:effectRef>
                                <a:fontRef idx="minor">
                                  <a:schemeClr val="tx1"/>
                                </a:fontRef>
                              </wps:style>
                              <wps:bodyPr/>
                            </wps:wsp>
                            <wps:wsp>
                              <wps:cNvPr id="126" name="直接箭头连接符 6"/>
                              <wps:cNvCnPr/>
                              <wps:spPr>
                                <a:xfrm flipV="1">
                                  <a:off x="2050415" y="1392555"/>
                                  <a:ext cx="333375" cy="109220"/>
                                </a:xfrm>
                                <a:prstGeom prst="straightConnector1">
                                  <a:avLst/>
                                </a:prstGeom>
                                <a:noFill/>
                                <a:ln w="12700" cap="flat" cmpd="sng" algn="ctr">
                                  <a:solidFill>
                                    <a:srgbClr val="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27" name="文本框 15"/>
                              <wps:cNvSpPr txBox="1"/>
                              <wps:spPr>
                                <a:xfrm>
                                  <a:off x="2372360" y="1070610"/>
                                  <a:ext cx="347980" cy="6864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B79AE">
                                    <w:pPr>
                                      <w:rPr>
                                        <w:rFonts w:hint="eastAsia" w:ascii="宋体" w:hAnsi="宋体" w:eastAsia="宋体" w:cs="宋体"/>
                                        <w:lang w:val="en-US" w:eastAsia="zh-CN"/>
                                      </w:rPr>
                                    </w:pPr>
                                    <w:r>
                                      <w:rPr>
                                        <w:rFonts w:hint="eastAsia" w:ascii="宋体" w:hAnsi="宋体" w:eastAsia="宋体" w:cs="宋体"/>
                                        <w:lang w:val="en-US" w:eastAsia="zh-CN"/>
                                      </w:rPr>
                                      <w:t>G</w:t>
                                    </w:r>
                                  </w:p>
                                  <w:p w14:paraId="3C2CC2DC">
                                    <w:pPr>
                                      <w:rPr>
                                        <w:rFonts w:hint="default" w:ascii="宋体" w:hAnsi="宋体" w:eastAsia="宋体" w:cs="宋体"/>
                                        <w:lang w:val="en-US" w:eastAsia="zh-CN"/>
                                      </w:rPr>
                                    </w:pPr>
                                    <w:r>
                                      <w:rPr>
                                        <w:rFonts w:hint="eastAsia" w:ascii="宋体" w:hAnsi="宋体" w:eastAsia="宋体" w:cs="宋体"/>
                                        <w:lang w:val="en-US" w:eastAsia="zh-CN"/>
                                      </w:rPr>
                                      <w:t>S</w:t>
                                    </w:r>
                                  </w:p>
                                  <w:p w14:paraId="705B4785">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3"/>
                              <wps:cNvCnPr/>
                              <wps:spPr>
                                <a:xfrm>
                                  <a:off x="1529715" y="1748790"/>
                                  <a:ext cx="0" cy="2857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30" name="文本框 7"/>
                              <wps:cNvSpPr txBox="1"/>
                              <wps:spPr>
                                <a:xfrm>
                                  <a:off x="926465" y="2078355"/>
                                  <a:ext cx="1233170" cy="52070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C990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刮板输送机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斗式提升机</w:t>
                                    </w:r>
                                    <w:r>
                                      <w:rPr>
                                        <w:rFonts w:hint="eastAsia" w:ascii="Times New Roman" w:hAnsi="Times New Roman" w:eastAsia="宋体" w:cs="Times New Roman"/>
                                        <w:lang w:val="en-US" w:eastAsia="zh-CN"/>
                                      </w:rPr>
                                      <w:t>、永磁筒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直接箭头连接符 16"/>
                              <wps:cNvCnPr/>
                              <wps:spPr>
                                <a:xfrm flipV="1">
                                  <a:off x="2639695" y="1207770"/>
                                  <a:ext cx="333375" cy="63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32" name="文本框 17"/>
                              <wps:cNvSpPr txBox="1"/>
                              <wps:spPr>
                                <a:xfrm>
                                  <a:off x="2853055" y="1057275"/>
                                  <a:ext cx="1368425"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A52B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5C193EE0">
                                    <w:pPr>
                                      <w:rPr>
                                        <w:rFonts w:hint="default" w:ascii="Times New Roman" w:hAnsi="Times New Roman" w:eastAsia="宋体" w:cs="Times New Roman"/>
                                        <w:color w:val="auto"/>
                                        <w:lang w:val="en-US" w:eastAsia="zh-CN"/>
                                      </w:rPr>
                                    </w:pPr>
                                    <w:r>
                                      <w:rPr>
                                        <w:rFonts w:hint="eastAsia" w:cs="Times New Roman"/>
                                        <w:lang w:val="en-US" w:eastAsia="zh-CN"/>
                                      </w:rPr>
                                      <w:t>3</w:t>
                                    </w:r>
                                    <w:r>
                                      <w:rPr>
                                        <w:rFonts w:hint="eastAsia" w:ascii="Times New Roman" w:hAnsi="Times New Roman" w:eastAsia="宋体" w:cs="Times New Roman"/>
                                        <w:lang w:val="en-US" w:eastAsia="zh-CN"/>
                                      </w:rPr>
                                      <w:t>台</w:t>
                                    </w:r>
                                    <w:r>
                                      <w:rPr>
                                        <w:rFonts w:hint="eastAsia" w:cs="Times New Roman"/>
                                        <w:color w:val="auto"/>
                                        <w:lang w:val="en-US" w:eastAsia="zh-CN"/>
                                      </w:rPr>
                                      <w:t>（TA003~TA005）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接连接符 64"/>
                              <wps:cNvCnPr/>
                              <wps:spPr>
                                <a:xfrm>
                                  <a:off x="3893185" y="6426200"/>
                                  <a:ext cx="435610" cy="3175"/>
                                </a:xfrm>
                                <a:prstGeom prst="line">
                                  <a:avLst/>
                                </a:prstGeom>
                                <a:noFill/>
                                <a:ln w="9525" cap="flat" cmpd="sng" algn="ctr">
                                  <a:solidFill>
                                    <a:sysClr val="windowText" lastClr="000000"/>
                                  </a:solidFill>
                                  <a:prstDash val="lgDash"/>
                                  <a:miter lim="800000"/>
                                </a:ln>
                                <a:effectLst/>
                              </wps:spPr>
                              <wps:style>
                                <a:lnRef idx="1">
                                  <a:schemeClr val="accent1"/>
                                </a:lnRef>
                                <a:fillRef idx="0">
                                  <a:schemeClr val="accent1"/>
                                </a:fillRef>
                                <a:effectRef idx="0">
                                  <a:schemeClr val="accent1"/>
                                </a:effectRef>
                                <a:fontRef idx="minor">
                                  <a:schemeClr val="tx1"/>
                                </a:fontRef>
                              </wps:style>
                              <wps:bodyPr/>
                            </wps:wsp>
                            <wps:wsp>
                              <wps:cNvPr id="134" name="直接连接符 64"/>
                              <wps:cNvCnPr/>
                              <wps:spPr>
                                <a:xfrm flipV="1">
                                  <a:off x="3881120" y="3072130"/>
                                  <a:ext cx="454025" cy="3810"/>
                                </a:xfrm>
                                <a:prstGeom prst="line">
                                  <a:avLst/>
                                </a:prstGeom>
                                <a:noFill/>
                                <a:ln w="9525" cap="flat" cmpd="sng" algn="ctr">
                                  <a:solidFill>
                                    <a:sysClr val="windowText" lastClr="000000"/>
                                  </a:solidFill>
                                  <a:prstDash val="lgDash"/>
                                  <a:miter lim="800000"/>
                                </a:ln>
                                <a:effectLst/>
                              </wps:spPr>
                              <wps:style>
                                <a:lnRef idx="1">
                                  <a:schemeClr val="accent1"/>
                                </a:lnRef>
                                <a:fillRef idx="0">
                                  <a:schemeClr val="accent1"/>
                                </a:fillRef>
                                <a:effectRef idx="0">
                                  <a:schemeClr val="accent1"/>
                                </a:effectRef>
                                <a:fontRef idx="minor">
                                  <a:schemeClr val="tx1"/>
                                </a:fontRef>
                              </wps:style>
                              <wps:bodyPr/>
                            </wps:wsp>
                            <wps:wsp>
                              <wps:cNvPr id="135" name="直接连接符 64"/>
                              <wps:cNvCnPr/>
                              <wps:spPr>
                                <a:xfrm>
                                  <a:off x="4008755" y="1183640"/>
                                  <a:ext cx="307340" cy="2540"/>
                                </a:xfrm>
                                <a:prstGeom prst="line">
                                  <a:avLst/>
                                </a:prstGeom>
                                <a:noFill/>
                                <a:ln w="9525" cap="flat" cmpd="sng" algn="ctr">
                                  <a:solidFill>
                                    <a:sysClr val="windowText" lastClr="000000"/>
                                  </a:solidFill>
                                  <a:prstDash val="lgDash"/>
                                  <a:miter lim="800000"/>
                                </a:ln>
                                <a:effectLst/>
                              </wps:spPr>
                              <wps:style>
                                <a:lnRef idx="1">
                                  <a:schemeClr val="accent1"/>
                                </a:lnRef>
                                <a:fillRef idx="0">
                                  <a:schemeClr val="accent1"/>
                                </a:fillRef>
                                <a:effectRef idx="0">
                                  <a:schemeClr val="accent1"/>
                                </a:effectRef>
                                <a:fontRef idx="minor">
                                  <a:schemeClr val="tx1"/>
                                </a:fontRef>
                              </wps:style>
                              <wps:bodyPr/>
                            </wps:wsp>
                            <wps:wsp>
                              <wps:cNvPr id="136" name="肘形连接符 47"/>
                              <wps:cNvCnPr>
                                <a:stCxn id="128" idx="2"/>
                                <a:endCxn id="16" idx="1"/>
                              </wps:cNvCnPr>
                              <wps:spPr>
                                <a:xfrm rot="5400000" flipV="1">
                                  <a:off x="636270" y="4482465"/>
                                  <a:ext cx="507365" cy="749935"/>
                                </a:xfrm>
                                <a:prstGeom prst="bentConnector2">
                                  <a:avLst/>
                                </a:prstGeom>
                                <a:noFill/>
                                <a:ln w="9525" cap="flat" cmpd="sng" algn="ctr">
                                  <a:solidFill>
                                    <a:srgbClr val="000000"/>
                                  </a:solidFill>
                                  <a:prstDash val="solid"/>
                                  <a:miter lim="800000"/>
                                  <a:headEnd type="none"/>
                                  <a:tailEnd type="triangle" w="med" len="med"/>
                                </a:ln>
                                <a:effectLst/>
                              </wps:spPr>
                              <wps:style>
                                <a:lnRef idx="2">
                                  <a:schemeClr val="accent1"/>
                                </a:lnRef>
                                <a:fillRef idx="0">
                                  <a:srgbClr val="FFFFFF"/>
                                </a:fillRef>
                                <a:effectRef idx="0">
                                  <a:srgbClr val="FFFFFF"/>
                                </a:effectRef>
                                <a:fontRef idx="minor">
                                  <a:schemeClr val="tx1"/>
                                </a:fontRef>
                              </wps:style>
                              <wps:bodyPr/>
                            </wps:wsp>
                            <wps:wsp>
                              <wps:cNvPr id="137" name="直接箭头连接符 52"/>
                              <wps:cNvCnPr/>
                              <wps:spPr>
                                <a:xfrm>
                                  <a:off x="1611630" y="6252845"/>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38" name="直接箭头连接符 52"/>
                              <wps:cNvCnPr/>
                              <wps:spPr>
                                <a:xfrm>
                                  <a:off x="1649730" y="6917690"/>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587.65pt;width:414.75pt;" coordsize="5267325,7463155" editas="canvas" o:gfxdata="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">
                      <o:lock v:ext="edit" aspectratio="f"/>
                      <v:shape id="_x0000_s1026" o:spid="_x0000_s1026" style="position:absolute;left:0;top:0;height:7463155;width:5267325;" filled="f" stroked="f" coordsize="21600,21600" o:gfxdata="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">
                        <v:fill on="f" focussize="0,0"/>
                        <v:stroke on="f"/>
                        <v:imagedata o:title=""/>
                        <o:lock v:ext="edit" aspectratio="f"/>
                      </v:shape>
                      <v:shape id="文本框 49" o:spid="_x0000_s1026" o:spt="202" type="#_x0000_t202" style="position:absolute;left:2642870;top:6266180;height:502920;width:1495425;"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77dz/TAAAABgEAAA8AAAAAAAAAAQAgAAAAIgAAAGRycy9kb3ducmV2LnhtbFBLAQIUABQAAAAI&#10;AIdO4kCDGwepZAIAAKsEAAAOAAAAAAAAAAEAIAAAACIBAABkcnMvZTJvRG9jLnhtbFBLBQYAAAAA&#10;BgAGAFkBAAD4BQAAAAA=&#10;">
                        <v:fill on="t" focussize="0,0"/>
                        <v:stroke on="f" weight="0.5pt"/>
                        <v:imagedata o:title=""/>
                        <o:lock v:ext="edit" aspectratio="f"/>
                        <v:textbox>
                          <w:txbxContent>
                            <w:p w14:paraId="6479500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3B761BD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5台</w:t>
                              </w:r>
                              <w:r>
                                <w:rPr>
                                  <w:rFonts w:hint="eastAsia" w:cs="Times New Roman"/>
                                  <w:color w:val="auto"/>
                                  <w:lang w:val="en-US" w:eastAsia="zh-CN"/>
                                </w:rPr>
                                <w:t>（TA013~TA017）</w:t>
                              </w:r>
                            </w:p>
                          </w:txbxContent>
                        </v:textbox>
                      </v:shape>
                      <v:shape id="文本框 47" o:spid="_x0000_s1026" o:spt="202" type="#_x0000_t202" style="position:absolute;left:2230120;top:6276340;height:658495;width:34798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77dz/T&#10;AAAABgEAAA8AAAAAAAAAAQAgAAAAIgAAAGRycy9kb3ducmV2LnhtbFBLAQIUABQAAAAIAIdO4kDE&#10;8tGZXgIAAKoEAAAOAAAAAAAAAAEAIAAAACIBAABkcnMvZTJvRG9jLnhtbFBLBQYAAAAABgAGAFkB&#10;AADyBQAAAAA=&#10;">
                        <v:fill on="t" focussize="0,0"/>
                        <v:stroke on="f" weight="0.5pt"/>
                        <v:imagedata o:title=""/>
                        <o:lock v:ext="edit" aspectratio="f"/>
                        <v:textbox>
                          <w:txbxContent>
                            <w:p w14:paraId="7F19995B">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G</w:t>
                              </w:r>
                            </w:p>
                            <w:p w14:paraId="2D73E53A">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w:t>
                              </w:r>
                            </w:p>
                            <w:p w14:paraId="2B260AAC">
                              <w:pPr>
                                <w:rPr>
                                  <w:rFonts w:hint="default" w:ascii="宋体" w:hAnsi="宋体" w:eastAsia="宋体" w:cs="宋体"/>
                                  <w:lang w:val="en-US" w:eastAsia="zh-CN"/>
                                </w:rPr>
                              </w:pPr>
                              <w:r>
                                <w:rPr>
                                  <w:rFonts w:hint="eastAsia" w:ascii="宋体" w:hAnsi="宋体" w:eastAsia="宋体" w:cs="宋体"/>
                                  <w:sz w:val="21"/>
                                  <w:szCs w:val="21"/>
                                  <w:lang w:val="en-US" w:eastAsia="zh-CN"/>
                                </w:rPr>
                                <w:t>S1</w:t>
                              </w:r>
                            </w:p>
                          </w:txbxContent>
                        </v:textbox>
                      </v:shape>
                      <v:shape id="文本框 33" o:spid="_x0000_s1026" o:spt="202" type="#_x0000_t202" style="position:absolute;left:2839085;top:2929890;height:488315;width:138430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77&#10;dz/TAAAABgEAAA8AAAAAAAAAAQAgAAAAIgAAAGRycy9kb3ducmV2LnhtbFBLAQIUABQAAAAIAIdO&#10;4kAKU3I3YQIAAKsEAAAOAAAAAAAAAAEAIAAAACIBAABkcnMvZTJvRG9jLnhtbFBLBQYAAAAABgAG&#10;AFkBAAD1BQAAAAA=&#10;">
                        <v:fill on="t" focussize="0,0"/>
                        <v:stroke on="f" weight="0.5pt"/>
                        <v:imagedata o:title=""/>
                        <o:lock v:ext="edit" aspectratio="f"/>
                        <v:textbox>
                          <w:txbxContent>
                            <w:p w14:paraId="2B04150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722273BA">
                              <w:pPr>
                                <w:rPr>
                                  <w:rFonts w:hint="default" w:ascii="Times New Roman" w:hAnsi="Times New Roman" w:eastAsia="宋体" w:cs="Times New Roman"/>
                                  <w:color w:val="auto"/>
                                  <w:lang w:val="en-US" w:eastAsia="zh-CN"/>
                                </w:rPr>
                              </w:pPr>
                              <w:r>
                                <w:rPr>
                                  <w:rFonts w:hint="eastAsia" w:ascii="Times New Roman" w:hAnsi="Times New Roman" w:eastAsia="宋体" w:cs="Times New Roman"/>
                                  <w:lang w:val="en-US" w:eastAsia="zh-CN"/>
                                </w:rPr>
                                <w:t>1台</w:t>
                              </w:r>
                              <w:r>
                                <w:rPr>
                                  <w:rFonts w:hint="eastAsia" w:cs="Times New Roman"/>
                                  <w:color w:val="auto"/>
                                  <w:lang w:val="en-US" w:eastAsia="zh-CN"/>
                                </w:rPr>
                                <w:t>（TA006）</w:t>
                              </w:r>
                            </w:p>
                          </w:txbxContent>
                        </v:textbox>
                      </v:shape>
                      <v:shape id="文本框 31" o:spid="_x0000_s1026" o:spt="202" type="#_x0000_t202" style="position:absolute;left:2075180;top:4789805;height:495935;width:34798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77dz/TAAAABgEAAA8AAAAAAAAAAQAgAAAAIgAAAGRycy9kb3ducmV2LnhtbFBLAQIUABQAAAAI&#10;AIdO4kAoemhZZAIAAKoEAAAOAAAAAAAAAAEAIAAAACIBAABkcnMvZTJvRG9jLnhtbFBLBQYAAAAA&#10;BgAGAFkBAAD4BQAAAAA=&#10;">
                        <v:fill on="t" focussize="0,0"/>
                        <v:stroke on="f" weight="0.5pt"/>
                        <v:imagedata o:title=""/>
                        <o:lock v:ext="edit" aspectratio="f"/>
                        <v:textbox>
                          <w:txbxContent>
                            <w:p w14:paraId="7571BC6A">
                              <w:pPr>
                                <w:rPr>
                                  <w:rFonts w:hint="default" w:ascii="宋体" w:hAnsi="宋体" w:eastAsia="宋体" w:cs="宋体"/>
                                  <w:lang w:val="en-US" w:eastAsia="zh-CN"/>
                                </w:rPr>
                              </w:pPr>
                              <w:r>
                                <w:rPr>
                                  <w:rFonts w:hint="eastAsia" w:ascii="宋体" w:hAnsi="宋体" w:eastAsia="宋体" w:cs="宋体"/>
                                  <w:lang w:val="en-US" w:eastAsia="zh-CN"/>
                                </w:rPr>
                                <w:t>G</w:t>
                              </w:r>
                            </w:p>
                            <w:p w14:paraId="6D2B9802">
                              <w:pPr>
                                <w:rPr>
                                  <w:rFonts w:hint="default" w:ascii="宋体" w:hAnsi="宋体" w:eastAsia="宋体" w:cs="宋体"/>
                                  <w:lang w:val="en-US" w:eastAsia="zh-CN"/>
                                </w:rPr>
                              </w:pPr>
                              <w:r>
                                <w:rPr>
                                  <w:rFonts w:hint="eastAsia" w:ascii="宋体" w:hAnsi="宋体" w:eastAsia="宋体" w:cs="宋体"/>
                                  <w:lang w:val="en-US" w:eastAsia="zh-CN"/>
                                </w:rPr>
                                <w:t>N</w:t>
                              </w:r>
                            </w:p>
                          </w:txbxContent>
                        </v:textbox>
                      </v:shape>
                      <v:shape id="文本框 25" o:spid="_x0000_s1026" o:spt="202" type="#_x0000_t202" style="position:absolute;left:4518025;top:3660140;height:669925;width:74930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u&#10;+3c/0wAAAAYBAAAPAAAAAAAAAAEAIAAAACIAAABkcnMvZG93bnJldi54bWxQSwECFAAUAAAACACH&#10;TuJAe1SNsWICAACqBAAADgAAAAAAAAABACAAAAAiAQAAZHJzL2Uyb0RvYy54bWxQSwUGAAAAAAYA&#10;BgBZAQAA9gUAAAAA&#10;">
                        <v:fill on="t" focussize="0,0"/>
                        <v:stroke on="f" weight="0.5pt"/>
                        <v:imagedata o:title=""/>
                        <o:lock v:ext="edit" aspectratio="f"/>
                        <v:textbox>
                          <w:txbxContent>
                            <w:p w14:paraId="453FD074">
                              <w:pPr>
                                <w:rPr>
                                  <w:rFonts w:hint="eastAsia" w:ascii="Times New Roman" w:hAnsi="Times New Roman" w:eastAsia="宋体" w:cs="Times New Roman"/>
                                  <w:spacing w:val="-20"/>
                                  <w:sz w:val="21"/>
                                  <w:lang w:val="en-US" w:eastAsia="zh-CN"/>
                                </w:rPr>
                              </w:pPr>
                              <w:r>
                                <w:rPr>
                                  <w:rFonts w:hint="eastAsia" w:ascii="Times New Roman" w:hAnsi="Times New Roman" w:eastAsia="宋体" w:cs="Times New Roman"/>
                                  <w:spacing w:val="-20"/>
                                  <w:sz w:val="21"/>
                                  <w:lang w:val="en-US" w:eastAsia="zh-CN"/>
                                </w:rPr>
                                <w:t>15m排气筒</w:t>
                              </w:r>
                            </w:p>
                            <w:p w14:paraId="797CD238">
                              <w:pPr>
                                <w:rPr>
                                  <w:rFonts w:hint="default" w:ascii="Times New Roman" w:hAnsi="Times New Roman" w:eastAsia="宋体" w:cs="Times New Roman"/>
                                  <w:lang w:val="en-US" w:eastAsia="zh-CN"/>
                                </w:rPr>
                              </w:pPr>
                              <w:r>
                                <w:rPr>
                                  <w:rFonts w:hint="eastAsia" w:ascii="Times New Roman" w:hAnsi="Times New Roman" w:eastAsia="宋体" w:cs="Times New Roman"/>
                                  <w:spacing w:val="-20"/>
                                  <w:sz w:val="21"/>
                                  <w:lang w:val="en-US" w:eastAsia="zh-CN"/>
                                </w:rPr>
                                <w:t>（DA016）</w:t>
                              </w:r>
                            </w:p>
                          </w:txbxContent>
                        </v:textbox>
                      </v:shape>
                      <v:shape id="文本框 21" o:spid="_x0000_s1026" o:spt="202" type="#_x0000_t202" style="position:absolute;left:2259965;top:2930525;height:508635;width:34798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77dz/TAAAABgEAAA8AAAAAAAAAAQAgAAAAIgAAAGRycy9kb3ducmV2LnhtbFBLAQIUABQAAAAI&#10;AIdO4kAbstYOZAIAAKoEAAAOAAAAAAAAAAEAIAAAACIBAABkcnMvZTJvRG9jLnhtbFBLBQYAAAAA&#10;BgAGAFkBAAD4BQAAAAA=&#10;">
                        <v:fill on="t" focussize="0,0"/>
                        <v:stroke on="f" weight="0.5pt"/>
                        <v:imagedata o:title=""/>
                        <o:lock v:ext="edit" aspectratio="f"/>
                        <v:textbox>
                          <w:txbxContent>
                            <w:p w14:paraId="3C211032">
                              <w:pPr>
                                <w:rPr>
                                  <w:rFonts w:hint="default" w:ascii="宋体" w:hAnsi="宋体" w:eastAsia="宋体" w:cs="宋体"/>
                                  <w:lang w:val="en-US" w:eastAsia="zh-CN"/>
                                </w:rPr>
                              </w:pPr>
                              <w:r>
                                <w:rPr>
                                  <w:rFonts w:hint="eastAsia" w:ascii="宋体" w:hAnsi="宋体" w:eastAsia="宋体" w:cs="宋体"/>
                                  <w:lang w:val="en-US" w:eastAsia="zh-CN"/>
                                </w:rPr>
                                <w:t>G</w:t>
                              </w:r>
                            </w:p>
                            <w:p w14:paraId="01AE12DF">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v:textbox>
                      </v:shape>
                      <v:shape id="文本框 17" o:spid="_x0000_s1026" o:spt="202" type="#_x0000_t202" style="position:absolute;left:2866390;top:349250;height:443230;width:142494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u&#10;+3c/0wAAAAYBAAAPAAAAAAAAAAEAIAAAACIAAABkcnMvZG93bnJldi54bWxQSwECFAAUAAAACACH&#10;TuJAlqsUFWICAACqBAAADgAAAAAAAAABACAAAAAiAQAAZHJzL2Uyb0RvYy54bWxQSwUGAAAAAAYA&#10;BgBZAQAA9gUAAAAA&#10;">
                        <v:fill on="t" focussize="0,0"/>
                        <v:stroke on="f" weight="0.5pt"/>
                        <v:imagedata o:title=""/>
                        <o:lock v:ext="edit" aspectratio="f"/>
                        <v:textbox>
                          <w:txbxContent>
                            <w:p w14:paraId="755B012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35E4011F">
                              <w:pPr>
                                <w:rPr>
                                  <w:rFonts w:hint="default" w:ascii="Times New Roman" w:hAnsi="Times New Roman" w:eastAsia="宋体" w:cs="Times New Roman"/>
                                  <w:color w:val="FF0000"/>
                                  <w:lang w:val="en-US" w:eastAsia="zh-CN"/>
                                </w:rPr>
                              </w:pPr>
                              <w:r>
                                <w:rPr>
                                  <w:rFonts w:hint="eastAsia" w:ascii="Times New Roman" w:hAnsi="Times New Roman" w:eastAsia="宋体" w:cs="Times New Roman"/>
                                  <w:lang w:val="en-US" w:eastAsia="zh-CN"/>
                                </w:rPr>
                                <w:t>2</w:t>
                              </w:r>
                              <w:r>
                                <w:rPr>
                                  <w:rFonts w:hint="eastAsia" w:ascii="Times New Roman" w:hAnsi="Times New Roman" w:eastAsia="宋体" w:cs="Times New Roman"/>
                                  <w:color w:val="auto"/>
                                  <w:lang w:val="en-US" w:eastAsia="zh-CN"/>
                                </w:rPr>
                                <w:t>台</w:t>
                              </w:r>
                              <w:r>
                                <w:rPr>
                                  <w:rFonts w:hint="eastAsia" w:cs="Times New Roman"/>
                                  <w:color w:val="auto"/>
                                  <w:lang w:val="en-US" w:eastAsia="zh-CN"/>
                                </w:rPr>
                                <w:t>（TA001~TA002）</w:t>
                              </w:r>
                            </w:p>
                          </w:txbxContent>
                        </v:textbox>
                      </v:shape>
                      <v:shape id="文本框 15" o:spid="_x0000_s1026" o:spt="202" type="#_x0000_t202" style="position:absolute;left:2332990;top:344170;height:686435;width:34798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vt3P9MAAAAGAQAADwAAAAAAAAABACAAAAAiAAAAZHJzL2Rvd25yZXYueG1sUEsBAhQAFAAAAAgA&#10;h07iQIL5MGljAgAAqQQAAA4AAAAAAAAAAQAgAAAAIgEAAGRycy9lMm9Eb2MueG1sUEsFBgAAAAAG&#10;AAYAWQEAAPcFAAAAAA==&#10;">
                        <v:fill on="t" focussize="0,0"/>
                        <v:stroke on="f" weight="0.5pt"/>
                        <v:imagedata o:title=""/>
                        <o:lock v:ext="edit" aspectratio="f"/>
                        <v:textbox>
                          <w:txbxContent>
                            <w:p w14:paraId="7ABA090B">
                              <w:pPr>
                                <w:rPr>
                                  <w:rFonts w:hint="eastAsia" w:ascii="宋体" w:hAnsi="宋体" w:eastAsia="宋体" w:cs="宋体"/>
                                  <w:lang w:val="en-US" w:eastAsia="zh-CN"/>
                                </w:rPr>
                              </w:pPr>
                              <w:r>
                                <w:rPr>
                                  <w:rFonts w:hint="eastAsia" w:ascii="宋体" w:hAnsi="宋体" w:eastAsia="宋体" w:cs="宋体"/>
                                  <w:lang w:val="en-US" w:eastAsia="zh-CN"/>
                                </w:rPr>
                                <w:t>G</w:t>
                              </w:r>
                            </w:p>
                            <w:p w14:paraId="10609E07">
                              <w:pPr>
                                <w:rPr>
                                  <w:rFonts w:hint="default" w:ascii="宋体" w:hAnsi="宋体" w:eastAsia="宋体" w:cs="宋体"/>
                                  <w:lang w:val="en-US" w:eastAsia="zh-CN"/>
                                </w:rPr>
                              </w:pPr>
                              <w:r>
                                <w:rPr>
                                  <w:rFonts w:hint="eastAsia" w:ascii="宋体" w:hAnsi="宋体" w:eastAsia="宋体" w:cs="宋体"/>
                                  <w:lang w:val="en-US" w:eastAsia="zh-CN"/>
                                </w:rPr>
                                <w:t>S</w:t>
                              </w:r>
                            </w:p>
                            <w:p w14:paraId="53652DE4">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v:textbox>
                      </v:shape>
                      <v:shape id="文本框 19" o:spid="_x0000_s1026" o:spt="202" type="#_x0000_t202" style="position:absolute;left:4261485;top:355600;height:285750;width:95250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u&#10;+3c/0wAAAAYBAAAPAAAAAAAAAAEAIAAAACIAAABkcnMvZG93bnJldi54bWxQSwECFAAUAAAACACH&#10;TuJAxbSDTGICAACpBAAADgAAAAAAAAABACAAAAAiAQAAZHJzL2Uyb0RvYy54bWxQSwUGAAAAAAYA&#10;BgBZAQAA9gUAAAAA&#10;">
                        <v:fill on="t" focussize="0,0"/>
                        <v:stroke on="f" weight="0.5pt"/>
                        <v:imagedata o:title=""/>
                        <o:lock v:ext="edit" aspectratio="f"/>
                        <v:textbox>
                          <w:txbxContent>
                            <w:p w14:paraId="2299F4F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无组织排放</w:t>
                              </w:r>
                            </w:p>
                          </w:txbxContent>
                        </v:textbox>
                      </v:shape>
                      <v:shape id="文本框 2" o:spid="_x0000_s1026" o:spt="202" type="#_x0000_t202" style="position:absolute;left:947420;top:636270;height:313055;width:1034415;"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KrMYtQAAAAGAQAADwAAAAAAAAABACAAAAAiAAAAZHJzL2Rvd25yZXYueG1sUEsBAhQA&#10;FAAAAAgAh07iQD6f2V5oAgAA0AQAAA4AAAAAAAAAAQAgAAAAIwEAAGRycy9lMm9Eb2MueG1sUEsF&#10;BgAAAAAGAAYAWQEAAP0FAAAAAA==&#10;">
                        <v:fill on="t" focussize="0,0"/>
                        <v:stroke weight="0.5pt" color="#000000 [3204]" joinstyle="round"/>
                        <v:imagedata o:title=""/>
                        <o:lock v:ext="edit" aspectratio="f"/>
                        <v:textbox>
                          <w:txbxContent>
                            <w:p w14:paraId="0F13D65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投料口（2个）</w:t>
                              </w:r>
                            </w:p>
                          </w:txbxContent>
                        </v:textbox>
                      </v:shape>
                      <v:shape id="直接箭头连接符 3" o:spid="_x0000_s1026" o:spt="32" type="#_x0000_t32" style="position:absolute;left:1512570;top:996950;height:285750;width:0;"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Kiu79QAAAAGAQAADwAAAAAAAAABACAAAAAiAAAAZHJzL2Rvd25yZXYueG1sUEsBAhQAFAAA&#10;AAgAh07iQKTYysosAgAAIAQAAA4AAAAAAAAAAQAgAAAAIwEAAGRycy9lMm9Eb2MueG1sUEsFBgAA&#10;AAAGAAYAWQEAAMEFAAAAAA==&#10;">
                        <v:fill on="f" focussize="0,0"/>
                        <v:stroke weight="0.5pt" color="#000000 [3200]" miterlimit="8" joinstyle="miter" endarrow="block"/>
                        <v:imagedata o:title=""/>
                        <o:lock v:ext="edit" aspectratio="f"/>
                      </v:shape>
                      <v:shape id="直接箭头连接符 4" o:spid="_x0000_s1026" o:spt="32" type="#_x0000_t32" style="position:absolute;left:1469390;top:292735;height:309245;width:9525;"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Kiu79QAAAAGAQAADwAAAAAAAAABACAAAAAiAAAAZHJzL2Rvd25yZXYueG1sUEsB&#10;AhQAFAAAAAgAh07iQGws6acyAgAAJAQAAA4AAAAAAAAAAQAgAAAAIwEAAGRycy9lMm9Eb2MueG1s&#10;UEsFBgAAAAAGAAYAWQEAAMcFAAAAAA==&#10;">
                        <v:fill on="f" focussize="0,0"/>
                        <v:stroke weight="0.5pt" color="#000000 [3200]" miterlimit="8" joinstyle="miter" endarrow="block"/>
                        <v:imagedata o:title=""/>
                        <o:lock v:ext="edit" aspectratio="f"/>
                      </v:shape>
                      <v:shape id="直接箭头连接符 5" o:spid="_x0000_s1026" o:spt="32" type="#_x0000_t32" style="position:absolute;left:0;top:0;height:0;width:0;" filled="f" stroked="t" coordsize="21600,21600" o:gfxdata="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bVo51gAAAAYBAAAPAAAAAAAAAAEAIAAAACIAAABk&#10;cnMvZG93bnJldi54bWxQSwECFAAUAAAACACHTuJAOmKlQQgCAADoAwAADgAAAAAAAAABACAAAAAl&#10;AQAAZHJzL2Uyb0RvYy54bWxQSwUGAAAAAAYABgBZAQAAnwUAAAAA&#10;">
                        <v:fill on="f" focussize="0,0"/>
                        <v:stroke weight="0.5pt" color="#5B9BD5 [3204]" miterlimit="8" joinstyle="miter" endarrow="open"/>
                        <v:imagedata o:title=""/>
                        <o:lock v:ext="edit" aspectratio="f"/>
                      </v:shape>
                      <v:shape id="直接箭头连接符 6" o:spid="_x0000_s1026" o:spt="32" type="#_x0000_t32" style="position:absolute;left:2002155;top:711200;flip:y;height:109220;width:333375;" filled="f" stroked="t" coordsize="21600,21600" o:gfxdata="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nEDy9UAAAAGAQAADwAAAAAAAAABACAAAAAiAAAAZHJzL2Rvd25yZXYueG1sUEsBAhQAFAAA&#10;AAgAh07iQCNEUE0rAgAAHwQAAA4AAAAAAAAAAQAgAAAAJAEAAGRycy9lMm9Eb2MueG1sUEsFBgAA&#10;AAAGAAYAWQEAAMEFAAAAAA==&#10;">
                        <v:fill on="f" focussize="0,0"/>
                        <v:stroke weight="1pt" color="#000000 [3200]" miterlimit="8" joinstyle="miter" dashstyle="3 1" endarrow="block"/>
                        <v:imagedata o:title=""/>
                        <o:lock v:ext="edit" aspectratio="f"/>
                      </v:shape>
                      <v:shape id="文本框 11" o:spid="_x0000_s1026" o:spt="202" type="#_x0000_t202" style="position:absolute;left:1148080;top:3110865;height:313055;width:775970;"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yqzGLUAAAABgEAAA8AAAAAAAAAAQAgAAAAIgAAAGRycy9kb3ducmV2LnhtbFBL&#10;AQIUABQAAAAIAIdO4kDI4RHhbAIAANMEAAAOAAAAAAAAAAEAIAAAACMBAABkcnMvZTJvRG9jLnht&#10;bFBLBQYAAAAABgAGAFkBAAABBgAAAAA=&#10;">
                        <v:fill on="t" focussize="0,0"/>
                        <v:stroke weight="0.5pt" color="#000000 [3204]" joinstyle="round"/>
                        <v:imagedata o:title=""/>
                        <o:lock v:ext="edit" aspectratio="f"/>
                        <v:textbox>
                          <w:txbxContent>
                            <w:p w14:paraId="4F6ECDFB">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原料粉碎</w:t>
                              </w:r>
                            </w:p>
                          </w:txbxContent>
                        </v:textbox>
                      </v:shape>
                      <v:shape id="直接箭头连接符 16" o:spid="_x0000_s1026" o:spt="32" type="#_x0000_t32" style="position:absolute;left:2682240;top:488315;flip:y;height:6350;width:333375;" filled="f" stroked="t" coordsize="21600,21600" o:gfxdata="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cRhG9cAAAAGAQAADwAAAAAAAAABACAAAAAiAAAAZHJzL2Rvd25yZXYu&#10;eG1sUEsBAhQAFAAAAAgAh07iQE8QCZk1AgAALwQAAA4AAAAAAAAAAQAgAAAAJgEAAGRycy9lMm9E&#10;b2MueG1sUEsFBgAAAAAGAAYAWQEAAM0FAAAAAA==&#10;">
                        <v:fill on="f" focussize="0,0"/>
                        <v:stroke weight="0.5pt" color="#000000 [3200]" miterlimit="8" joinstyle="miter" endarrow="block"/>
                        <v:imagedata o:title=""/>
                        <o:lock v:ext="edit" aspectratio="f"/>
                      </v:shape>
                      <v:shape id="直接箭头连接符 18" o:spid="_x0000_s1026" o:spt="32" type="#_x0000_t32" style="position:absolute;left:3989070;top:509270;height:635;width:319405;" filled="f" stroked="t" coordsize="21600,21600" o:gfxdata="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75P72QAAAAYB&#10;AAAPAAAAAAAAAAEAIAAAACIAAABkcnMvZG93bnJldi54bWxQSwECFAAUAAAACACHTuJAnn2u1RoC&#10;AAABBAAADgAAAAAAAAABACAAAAAoAQAAZHJzL2Uyb0RvYy54bWxQSwUGAAAAAAYABgBZAQAAtAUA&#10;AAAA&#10;">
                        <v:fill on="f" focussize="0,0"/>
                        <v:stroke weight="1pt" color="#000000 [3204]" miterlimit="8" joinstyle="miter" dashstyle="3 1" endarrow="block"/>
                        <v:imagedata o:title=""/>
                        <o:lock v:ext="edit" aspectratio="f"/>
                      </v:shape>
                      <v:shape id="直接箭头连接符 26" o:spid="_x0000_s1026" o:spt="32" type="#_x0000_t32" style="position:absolute;left:1536065;top:3423920;height:544830;width:0;"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ioru/UAAAABgEAAA8AAAAAAAAAAQAgAAAAIgAAAGRy&#10;cy9kb3ducmV2LnhtbFBLAQIUABQAAAAIAIdO4kBcQRJbQgIAAEoEAAAOAAAAAAAAAAEAIAAAACMB&#10;AABkcnMvZTJvRG9jLnhtbFBLBQYAAAAABgAGAFkBAADXBQAAAAA=&#10;">
                        <v:fill on="f" focussize="0,0"/>
                        <v:stroke weight="0.5pt" color="#000000 [3200]" miterlimit="8" joinstyle="miter" endarrow="block"/>
                        <v:imagedata o:title=""/>
                        <o:lock v:ext="edit" aspectratio="f"/>
                      </v:shape>
                      <v:shape id="文本框 27" o:spid="_x0000_s1026" o:spt="202" type="#_x0000_t202" style="position:absolute;left:1264920;top:4869815;height:483235;width:603885;"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qsxi1AAAAAYBAAAPAAAAAAAAAAEAIAAAACIAAABkcnMvZG93bnJldi54bWxQ&#10;SwECFAAUAAAACACHTuJAiOdev20CAADTBAAADgAAAAAAAAABACAAAAAjAQAAZHJzL2Uyb0RvYy54&#10;bWxQSwUGAAAAAAYABgBZAQAAAgYAAAAA&#10;">
                        <v:fill on="t" focussize="0,0"/>
                        <v:stroke weight="0.5pt" color="#000000 [3204]" joinstyle="round"/>
                        <v:imagedata o:title=""/>
                        <o:lock v:ext="edit" aspectratio="f"/>
                        <v:textbox>
                          <w:txbxContent>
                            <w:p w14:paraId="1BE30F10">
                              <w:pPr>
                                <w:ind w:left="0" w:leftChars="0" w:right="0" w:rightChars="0"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配料</w:t>
                              </w:r>
                            </w:p>
                            <w:p w14:paraId="7646B3F8">
                              <w:pPr>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混合</w:t>
                              </w:r>
                            </w:p>
                          </w:txbxContent>
                        </v:textbox>
                      </v:shape>
                      <v:shape id="直接箭头连接符 28" o:spid="_x0000_s1026" o:spt="32" type="#_x0000_t32" style="position:absolute;left:2312670;top:4940935;flip:y;height:3175;width:320040;" filled="f" stroked="t" coordsize="21600,21600" o:gfxdata="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cRhG9cAAAAGAQAADwAAAAAAAAABACAAAAAiAAAAZHJzL2Rvd25yZXYueG1s&#10;UEsBAhQAFAAAAAgAh07iQO+gIHQyAgAAMgQAAA4AAAAAAAAAAQAgAAAAJgEAAGRycy9lMm9Eb2Mu&#10;eG1sUEsFBgAAAAAGAAYAWQEAAMoFAAAAAA==&#10;">
                        <v:fill on="f" focussize="0,0"/>
                        <v:stroke weight="0.5pt" color="#000000 [3204]" miterlimit="8" joinstyle="miter" endarrow="block"/>
                        <v:imagedata o:title=""/>
                        <o:lock v:ext="edit" aspectratio="f"/>
                      </v:shape>
                      <v:shape id="直接箭头连接符 30" o:spid="_x0000_s1026" o:spt="32" type="#_x0000_t32" style="position:absolute;left:1951990;top:3176270;flip:y;height:109220;width:333375;" filled="f" stroked="t" coordsize="21600,21600" o:gfxdata="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JxA8vVAAAABgEAAA8AAAAAAAAAAQAgAAAAIgAAAGRycy9kb3ducmV2LnhtbFBLAQIU&#10;ABQAAAAIAIdO4kD7F2doLwIAACEEAAAOAAAAAAAAAAEAIAAAACQBAABkcnMvZTJvRG9jLnhtbFBL&#10;BQYAAAAABgAGAFkBAADFBQAAAAA=&#10;">
                        <v:fill on="f" focussize="0,0"/>
                        <v:stroke weight="1pt" color="#000000 [3200]" miterlimit="8" joinstyle="miter" dashstyle="3 1" endarrow="block"/>
                        <v:imagedata o:title=""/>
                        <o:lock v:ext="edit" aspectratio="f"/>
                      </v:shape>
                      <v:shape id="直接箭头连接符 32" o:spid="_x0000_s1026" o:spt="32" type="#_x0000_t32" style="position:absolute;left:2531110;top:3075940;flip:y;height:6350;width:333375;" filled="f" stroked="t" coordsize="21600,21600" o:gfxdata="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cRhG9cAAAAGAQAADwAAAAAAAAABACAAAAAiAAAAZHJzL2Rvd25yZXYu&#10;eG1sUEsBAhQAFAAAAAgAh07iQBSg1ag1AgAAMAQAAA4AAAAAAAAAAQAgAAAAJgEAAGRycy9lMm9E&#10;b2MueG1sUEsFBgAAAAAGAAYAWQEAAM0FAAAAAA==&#10;">
                        <v:fill on="f" focussize="0,0"/>
                        <v:stroke weight="0.5pt" color="#000000 [3200]" miterlimit="8" joinstyle="miter" endarrow="block"/>
                        <v:imagedata o:title=""/>
                        <o:lock v:ext="edit" aspectratio="f"/>
                      </v:shape>
                      <v:shape id="文本框 45" o:spid="_x0000_s1026" o:spt="202" type="#_x0000_t202" style="position:absolute;left:1294130;top:6609715;height:292735;width:699770;"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qsxi1AAAAAYBAAAPAAAAAAAAAAEAIAAAACIAAABkcnMvZG93bnJldi54bWxQ&#10;SwECFAAUAAAACACHTuJAvsAkdW0CAADTBAAADgAAAAAAAAABACAAAAAjAQAAZHJzL2Uyb0RvYy54&#10;bWxQSwUGAAAAAAYABgBZAQAAAgYAAAAA&#10;">
                        <v:fill on="t" focussize="0,0"/>
                        <v:stroke weight="0.5pt" color="#000000 [3204]" joinstyle="round"/>
                        <v:imagedata o:title=""/>
                        <o:lock v:ext="edit" aspectratio="f"/>
                        <v:textbox>
                          <w:txbxContent>
                            <w:p w14:paraId="5FC4911F">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包装</w:t>
                              </w:r>
                            </w:p>
                          </w:txbxContent>
                        </v:textbox>
                      </v:shape>
                      <v:shape id="直接箭头连接符 46" o:spid="_x0000_s1026" o:spt="32" type="#_x0000_t32" style="position:absolute;left:1868805;top:4959985;flip:y;height:151765;width:264160;" filled="f" stroked="t" coordsize="21600,21600" o:gfxdata="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&#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cQPL1QAAAAYBAAAPAAAAAAAAAAEAIAAAACIAAABk&#10;cnMvZG93bnJldi54bWxQSwECFAAUAAAACACHTuJAM8AEwUICAABIBAAADgAAAAAAAAABACAAAAAk&#10;AQAAZHJzL2Uyb0RvYy54bWxQSwUGAAAAAAYABgBZAQAA2AUAAAAA&#10;">
                        <v:fill on="f" focussize="0,0"/>
                        <v:stroke weight="1pt" color="#000000 [3200]" miterlimit="8" joinstyle="miter" dashstyle="3 1" endarrow="block"/>
                        <v:imagedata o:title=""/>
                        <o:lock v:ext="edit" aspectratio="f"/>
                      </v:shape>
                      <v:shape id="直接箭头连接符 48" o:spid="_x0000_s1026" o:spt="32" type="#_x0000_t32" style="position:absolute;left:2489835;top:6427470;flip:y;height:6350;width:333375;" filled="f" stroked="t" coordsize="21600,21600" o:gfxdata="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cRhG9cAAAAGAQAADwAAAAAAAAABACAAAAAiAAAAZHJzL2Rvd25yZXYu&#10;eG1sUEsBAhQAFAAAAAgAh07iQHyGiEI1AgAAMAQAAA4AAAAAAAAAAQAgAAAAJgEAAGRycy9lMm9E&#10;b2MueG1sUEsFBgAAAAAGAAYAWQEAAM0FAAAAAA==&#10;">
                        <v:fill on="f" focussize="0,0"/>
                        <v:stroke weight="0.5pt" color="#000000 [3200]" miterlimit="8" joinstyle="miter" endarrow="block"/>
                        <v:imagedata o:title=""/>
                        <o:lock v:ext="edit" aspectratio="f"/>
                      </v:shape>
                      <v:shape id="直接箭头连接符 50" o:spid="_x0000_s1026" o:spt="32" type="#_x0000_t32" style="position:absolute;left:4370705;top:3864610;height:635;width:319405;" filled="f" stroked="t" coordsize="21600,21600" o:gfxdata="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T+9kAAAAG&#10;AQAADwAAAAAAAAABACAAAAAiAAAAZHJzL2Rvd25yZXYueG1sUEsBAhQAFAAAAAgAh07iQKvwZGcb&#10;AgAAAgQAAA4AAAAAAAAAAQAgAAAAKAEAAGRycy9lMm9Eb2MueG1sUEsFBgAAAAAGAAYAWQEAALUF&#10;AAAAAA==&#10;">
                        <v:fill on="f" focussize="0,0"/>
                        <v:stroke weight="1pt" color="#000000 [3204]" miterlimit="8" joinstyle="miter" dashstyle="3 1" endarrow="block"/>
                        <v:imagedata o:title=""/>
                        <o:lock v:ext="edit" aspectratio="f"/>
                      </v:shape>
                      <v:shape id="文本框 53" o:spid="_x0000_s1026" o:spt="202" type="#_x0000_t202" style="position:absolute;left:1357630;top:7170420;height:292735;width:517525;"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u&#10;+3c/0wAAAAYBAAAPAAAAAAAAAAEAIAAAACIAAABkcnMvZG93bnJldi54bWxQSwECFAAUAAAACACH&#10;TuJAFqRb+mICAACrBAAADgAAAAAAAAABACAAAAAiAQAAZHJzL2Uyb0RvYy54bWxQSwUGAAAAAAYA&#10;BgBZAQAA9gUAAAAA&#10;">
                        <v:fill on="t" focussize="0,0"/>
                        <v:stroke on="f" weight="0.5pt"/>
                        <v:imagedata o:title=""/>
                        <o:lock v:ext="edit" aspectratio="f"/>
                        <v:textbox>
                          <w:txbxContent>
                            <w:p w14:paraId="2D37A426">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成品</w:t>
                              </w:r>
                            </w:p>
                          </w:txbxContent>
                        </v:textbox>
                      </v:shape>
                      <v:shape id="文本框 7" o:spid="_x0000_s1026" o:spt="202" type="#_x0000_t202" style="position:absolute;left:987425;top:1363980;height:342265;width:1027430;"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yqzGLUAAAABgEAAA8AAAAAAAAAAQAgAAAAIgAAAGRycy9kb3ducmV2LnhtbFBLAQIU&#10;ABQAAAAIAIdO4kBeJjXkaQIAANIEAAAOAAAAAAAAAAEAIAAAACMBAABkcnMvZTJvRG9jLnhtbFBL&#10;BQYAAAAABgAGAFkBAAD+BQAAAAA=&#10;">
                        <v:fill on="t" focussize="0,0"/>
                        <v:stroke weight="0.5pt" color="#000000 [3204]" joinstyle="round"/>
                        <v:imagedata o:title=""/>
                        <o:lock v:ext="edit" aspectratio="f"/>
                        <v:textbox>
                          <w:txbxContent>
                            <w:p w14:paraId="350EF4A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原料初清工段</w:t>
                              </w:r>
                            </w:p>
                          </w:txbxContent>
                        </v:textbox>
                      </v:shape>
                      <v:shape id="直接箭头连接符 8" o:spid="_x0000_s1026" o:spt="32" type="#_x0000_t32" style="position:absolute;left:1536065;top:2599055;flip:x;height:511810;width:6985;" filled="f" stroked="t" coordsize="21600,21600" o:gfxdata="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NxGEb1wAAAAYBAAAP&#10;AAAAAAAAAAEAIAAAACIAAABkcnMvZG93bnJldi54bWxQSwECFAAUAAAACACHTuJA1YL7alICAABx&#10;BAAADgAAAAAAAAABACAAAAAmAQAAZHJzL2Uyb0RvYy54bWxQSwUGAAAAAAYABgBZAQAA6gUAAAAA&#10;">
                        <v:fill on="f" focussize="0,0"/>
                        <v:stroke weight="0.5pt" color="#000000 [3200]" miterlimit="8" joinstyle="miter" endarrow="block"/>
                        <v:imagedata o:title=""/>
                        <o:lock v:ext="edit" aspectratio="f"/>
                      </v:shape>
                      <v:shape id="文本框 9" o:spid="_x0000_s1026" o:spt="202" type="#_x0000_t202" style="position:absolute;left:1062990;top:3971925;height:520700;width:1025525;"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qsxi1AAAAAYBAAAPAAAAAAAAAAEAIAAAACIAAABkcnMvZG93bnJldi54bWxQ&#10;SwECFAAUAAAACACHTuJA35FZFm0CAADTBAAADgAAAAAAAAABACAAAAAjAQAAZHJzL2Uyb0RvYy54&#10;bWxQSwUGAAAAAAYABgBZAQAAAgYAAAAA&#10;">
                        <v:fill on="t" focussize="0,0"/>
                        <v:stroke weight="0.5pt" color="#000000 [3204]" joinstyle="round"/>
                        <v:imagedata o:title=""/>
                        <o:lock v:ext="edit" aspectratio="f"/>
                        <v:textbox>
                          <w:txbxContent>
                            <w:p w14:paraId="488AE956">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斗式提升机</w:t>
                              </w:r>
                            </w:p>
                          </w:txbxContent>
                        </v:textbox>
                      </v:shape>
                      <v:shape id="文本框 12" o:spid="_x0000_s1026" o:spt="202" type="#_x0000_t202" style="position:absolute;left:2559685;top:4777740;height:524510;width:1389380;" filled="f" stroked="f" coordsize="21600,21600" o:gfxdata="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AJk5tcAAAAGAQAADwAA&#10;AAAAAAABACAAAAAiAAAAZHJzL2Rvd25yZXYueG1sUEsBAhQAFAAAAAgAh07iQLSjwf1QAgAAgwQA&#10;AA4AAAAAAAAAAQAgAAAAJgEAAGRycy9lMm9Eb2MueG1sUEsFBgAAAAAGAAYAWQEAAOgFAAAAAA==&#10;">
                        <v:fill on="f" focussize="0,0"/>
                        <v:stroke on="f" weight="0.5pt"/>
                        <v:imagedata o:title=""/>
                        <o:lock v:ext="edit" aspectratio="f"/>
                        <v:textbox>
                          <w:txbxContent>
                            <w:p w14:paraId="42C6BAC0">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1518D151">
                              <w:pPr>
                                <w:rPr>
                                  <w:rFonts w:hint="default" w:ascii="Times New Roman" w:hAnsi="Times New Roman" w:eastAsia="宋体" w:cs="Times New Roman"/>
                                  <w:color w:val="auto"/>
                                  <w:lang w:val="en-US" w:eastAsia="zh-CN"/>
                                </w:rPr>
                              </w:pPr>
                              <w:r>
                                <w:rPr>
                                  <w:rFonts w:hint="eastAsia" w:ascii="Times New Roman" w:hAnsi="Times New Roman" w:eastAsia="宋体" w:cs="Times New Roman"/>
                                  <w:lang w:val="en-US" w:eastAsia="zh-CN"/>
                                </w:rPr>
                                <w:t>6台</w:t>
                              </w:r>
                              <w:r>
                                <w:rPr>
                                  <w:rFonts w:hint="eastAsia" w:cs="Times New Roman"/>
                                  <w:color w:val="auto"/>
                                  <w:lang w:val="en-US" w:eastAsia="zh-CN"/>
                                </w:rPr>
                                <w:t>（TA007~TA012）</w:t>
                              </w:r>
                            </w:p>
                          </w:txbxContent>
                        </v:textbox>
                      </v:shape>
                      <v:shape id="文本框 20" o:spid="_x0000_s1026" o:spt="202" type="#_x0000_t202" style="position:absolute;left:1115695;top:5711825;height:520700;width:1025525;"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yqzGLUAAAABgEAAA8AAAAAAAAAAQAgAAAAIgAAAGRycy9kb3ducmV2LnhtbFBL&#10;AQIUABQAAAAIAIdO4kBfZehJbAIAANQEAAAOAAAAAAAAAAEAIAAAACMBAABkcnMvZTJvRG9jLnht&#10;bFBLBQYAAAAABgAGAFkBAAABBgAAAAA=&#10;">
                        <v:fill on="t" focussize="0,0"/>
                        <v:stroke weight="0.5pt" color="#000000 [3204]" joinstyle="round"/>
                        <v:imagedata o:title=""/>
                        <o:lock v:ext="edit" aspectratio="f"/>
                        <v:textbox>
                          <w:txbxContent>
                            <w:p w14:paraId="681E4CE1">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斗式提升机</w:t>
                              </w:r>
                            </w:p>
                          </w:txbxContent>
                        </v:textbox>
                      </v:shape>
                      <v:shape id="直接箭头连接符 36" o:spid="_x0000_s1026" o:spt="32" type="#_x0000_t32" style="position:absolute;left:2021205;top:6598285;flip:y;height:159385;width:264795;" filled="f" stroked="t" coordsize="21600,21600" o:gfxdata="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nEDy9UAAAAGAQAADwAAAAAAAAABACAAAAAiAAAAZHJzL2Rvd25yZXYueG1sUEsB&#10;AhQAFAAAAAgAh07iQJJfg34xAgAAIQQAAA4AAAAAAAAAAQAgAAAAJAEAAGRycy9lMm9Eb2MueG1s&#10;UEsFBgAAAAAGAAYAWQEAAMcFAAAAAA==&#10;">
                        <v:fill on="f" focussize="0,0"/>
                        <v:stroke weight="1pt" color="#000000 [3200]" miterlimit="8" joinstyle="miter" dashstyle="3 1" endarrow="block"/>
                        <v:imagedata o:title=""/>
                        <o:lock v:ext="edit" aspectratio="f"/>
                      </v:shape>
                      <v:shape id="文本框 29" o:spid="_x0000_s1026" o:spt="202" type="#_x0000_t202" style="position:absolute;left:24130;top:3539490;height:1064895;width:98171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77&#10;dz/TAAAABgEAAA8AAAAAAAAAAQAgAAAAIgAAAGRycy9kb3ducmV2LnhtbFBLAQIUABQAAAAIAIdO&#10;4kBhb7CvYQIAAKoEAAAOAAAAAAAAAAEAIAAAACIBAABkcnMvZTJvRG9jLnhtbFBLBQYAAAAABgAG&#10;AFkBAAD1BQAAAAA=&#10;">
                        <v:fill on="t" focussize="0,0"/>
                        <v:stroke on="f" weight="0.5pt"/>
                        <v:imagedata o:title=""/>
                        <o:lock v:ext="edit" aspectratio="f"/>
                        <v:textbox>
                          <w:txbxContent>
                            <w:p w14:paraId="30C4C205">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膨化大豆、磷酸氢钙、石粉、氨基酸、多种微量元素维生素</w:t>
                              </w:r>
                              <w:r>
                                <w:rPr>
                                  <w:rFonts w:hint="eastAsia" w:cs="Times New Roman"/>
                                  <w:sz w:val="21"/>
                                  <w:szCs w:val="21"/>
                                  <w:lang w:val="en-US" w:eastAsia="zh-CN"/>
                                </w:rPr>
                                <w:t>等</w:t>
                              </w:r>
                            </w:p>
                          </w:txbxContent>
                        </v:textbox>
                      </v:shape>
                      <v:shape id="文本框 57" o:spid="_x0000_s1026" o:spt="202" type="#_x0000_t202" style="position:absolute;left:848360;top:85090;height:292735;width:153670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3c/&#10;0wAAAAYBAAAPAAAAAAAAAAEAIAAAACIAAABkcnMvZG93bnJldi54bWxQSwECFAAUAAAACACHTuJA&#10;T2jS918CAACpBAAADgAAAAAAAAABACAAAAAiAQAAZHJzL2Uyb0RvYy54bWxQSwUGAAAAAAYABgBZ&#10;AQAA8wUAAAAA&#10;">
                        <v:fill on="t" focussize="0,0"/>
                        <v:stroke on="f" weight="0.5pt"/>
                        <v:imagedata o:title=""/>
                        <o:lock v:ext="edit" aspectratio="f"/>
                        <v:textbox>
                          <w:txbxContent>
                            <w:p w14:paraId="59E85ECB">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豆粕</w:t>
                              </w:r>
                              <w:r>
                                <w:rPr>
                                  <w:rFonts w:hint="eastAsia" w:cs="Times New Roman"/>
                                  <w:lang w:val="en-US" w:eastAsia="zh-CN"/>
                                </w:rPr>
                                <w:t>、膨化大豆等</w:t>
                              </w:r>
                            </w:p>
                          </w:txbxContent>
                        </v:textbox>
                      </v:shape>
                      <v:shape id="直接箭头连接符 43" o:spid="_x0000_s1026" o:spt="32" type="#_x0000_t32" style="position:absolute;left:1553845;top:4520565;height:309245;width:9525;"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ioru/UAAAABgEAAA8AAAAAAAAAAQAgAAAAIgAAAGRycy9kb3ducmV2LnhtbFBL&#10;AQIUABQAAAAIAIdO4kAy7lN3MwIAACYEAAAOAAAAAAAAAAEAIAAAACMBAABkcnMvZTJvRG9jLnht&#10;bFBLBQYAAAAABgAGAFkBAADIBQAAAAA=&#10;">
                        <v:fill on="f" focussize="0,0"/>
                        <v:stroke weight="0.5pt" color="#000000 [3200]" miterlimit="8" joinstyle="miter" endarrow="block"/>
                        <v:imagedata o:title=""/>
                        <o:lock v:ext="edit" aspectratio="f"/>
                      </v:shape>
                      <v:shape id="直接箭头连接符 52" o:spid="_x0000_s1026" o:spt="32" type="#_x0000_t32" style="position:absolute;left:1594485;top:5350510;height:309245;width:9525;"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Kiu79QAAAAGAQAADwAAAAAAAAABACAAAAAiAAAAZHJzL2Rvd25yZXYueG1sUEsB&#10;AhQAFAAAAAgAh07iQAOZJcoyAgAAJgQAAA4AAAAAAAAAAQAgAAAAIwEAAGRycy9lMm9Eb2MueG1s&#10;UEsFBgAAAAAGAAYAWQEAAMcFAAAAAA==&#10;">
                        <v:fill on="f" focussize="0,0"/>
                        <v:stroke weight="0.5pt" color="#000000 [3200]" miterlimit="8" joinstyle="miter" endarrow="block"/>
                        <v:imagedata o:title=""/>
                        <o:lock v:ext="edit" aspectratio="f"/>
                      </v:shape>
                      <v:line id="直接连接符 62" o:spid="_x0000_s1026" o:spt="20" style="position:absolute;left:4322445;top:1200150;flip:x y;height:5219065;width:12700;" filled="f" stroked="t" coordsize="21600,21600" o:gfxdata="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&#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L79HtcAAAAGAQAADwAAAAAAAAABACAAAAAiAAAA&#10;ZHJzL2Rvd25yZXYueG1sUEsBAhQAFAAAAAgAh07iQM0+/HMIAgAA5wMAAA4AAAAAAAAAAQAgAAAA&#10;JgEAAGRycy9lMm9Eb2MueG1sUEsFBgAAAAAGAAYAWQEAAKAFAAAAAA==&#10;">
                        <v:fill on="f" focussize="0,0"/>
                        <v:stroke weight="0.5pt" color="#000000 [3204]" miterlimit="8" joinstyle="miter" dashstyle="longDash"/>
                        <v:imagedata o:title=""/>
                        <o:lock v:ext="edit" aspectratio="f"/>
                      </v:line>
                      <v:line id="直接连接符 64" o:spid="_x0000_s1026" o:spt="20" style="position:absolute;left:3707130;top:4917440;flip:y;height:635;width:578485;" filled="f" stroked="t" coordsize="21600,21600" o:gfxdata="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HXHD1gAAAAYBAAAPAAAAAAAAAAEAIAAAACIAAABkcnMvZG93&#10;bnJldi54bWxQSwECFAAUAAAACACHTuJAmPl7CwICAADaAwAADgAAAAAAAAABACAAAAAlAQAAZHJz&#10;L2Uyb0RvYy54bWxQSwUGAAAAAAYABgBZAQAAmQUAAAAA&#10;">
                        <v:fill on="f" focussize="0,0"/>
                        <v:stroke color="#000000 [3204]" miterlimit="8" joinstyle="miter" dashstyle="longDash"/>
                        <v:imagedata o:title=""/>
                        <o:lock v:ext="edit" aspectratio="f"/>
                      </v:line>
                      <v:shape id="直接箭头连接符 6" o:spid="_x0000_s1026" o:spt="32" type="#_x0000_t32" style="position:absolute;left:2050415;top:1392555;flip:y;height:109220;width:333375;" filled="f" stroked="t" coordsize="21600,21600" o:gfxdata="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JxA8vVAAAABgEAAA8AAAAAAAAAAQAgAAAAIgAAAGRycy9kb3ducmV2LnhtbFBLAQIU&#10;ABQAAAAIAIdO4kCqyC6JLwIAACAEAAAOAAAAAAAAAAEAIAAAACQBAABkcnMvZTJvRG9jLnhtbFBL&#10;BQYAAAAABgAGAFkBAADFBQAAAAA=&#10;">
                        <v:fill on="f" focussize="0,0"/>
                        <v:stroke weight="1pt" color="#000000 [3200]" miterlimit="8" joinstyle="miter" dashstyle="3 1" endarrow="block"/>
                        <v:imagedata o:title=""/>
                        <o:lock v:ext="edit" aspectratio="f"/>
                      </v:shape>
                      <v:shape id="文本框 15" o:spid="_x0000_s1026" o:spt="202" type="#_x0000_t202" style="position:absolute;left:2372360;top:1070610;height:686435;width:347980;" fillcolor="#FFFFFF" filled="t" stroked="f" coordsize="21600,21600" o:gfxdata="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77dz/TAAAABgEAAA8AAAAAAAAAAQAgAAAAIgAAAGRycy9kb3ducmV2LnhtbFBLAQIUABQAAAAI&#10;AIdO4kCoyVgMZAIAAKsEAAAOAAAAAAAAAAEAIAAAACIBAABkcnMvZTJvRG9jLnhtbFBLBQYAAAAA&#10;BgAGAFkBAAD4BQAAAAA=&#10;">
                        <v:fill on="t" focussize="0,0"/>
                        <v:stroke on="f" weight="0.5pt"/>
                        <v:imagedata o:title=""/>
                        <o:lock v:ext="edit" aspectratio="f"/>
                        <v:textbox>
                          <w:txbxContent>
                            <w:p w14:paraId="3FDB79AE">
                              <w:pPr>
                                <w:rPr>
                                  <w:rFonts w:hint="eastAsia" w:ascii="宋体" w:hAnsi="宋体" w:eastAsia="宋体" w:cs="宋体"/>
                                  <w:lang w:val="en-US" w:eastAsia="zh-CN"/>
                                </w:rPr>
                              </w:pPr>
                              <w:r>
                                <w:rPr>
                                  <w:rFonts w:hint="eastAsia" w:ascii="宋体" w:hAnsi="宋体" w:eastAsia="宋体" w:cs="宋体"/>
                                  <w:lang w:val="en-US" w:eastAsia="zh-CN"/>
                                </w:rPr>
                                <w:t>G</w:t>
                              </w:r>
                            </w:p>
                            <w:p w14:paraId="3C2CC2DC">
                              <w:pPr>
                                <w:rPr>
                                  <w:rFonts w:hint="default" w:ascii="宋体" w:hAnsi="宋体" w:eastAsia="宋体" w:cs="宋体"/>
                                  <w:lang w:val="en-US" w:eastAsia="zh-CN"/>
                                </w:rPr>
                              </w:pPr>
                              <w:r>
                                <w:rPr>
                                  <w:rFonts w:hint="eastAsia" w:ascii="宋体" w:hAnsi="宋体" w:eastAsia="宋体" w:cs="宋体"/>
                                  <w:lang w:val="en-US" w:eastAsia="zh-CN"/>
                                </w:rPr>
                                <w:t>S</w:t>
                              </w:r>
                            </w:p>
                            <w:p w14:paraId="705B4785">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v:textbox>
                      </v:shape>
                      <v:shape id="直接箭头连接符 3" o:spid="_x0000_s1026" o:spt="32" type="#_x0000_t32" style="position:absolute;left:1529715;top:1748790;height:285750;width:0;"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Kiu79QAAAAGAQAADwAAAAAAAAABACAAAAAiAAAAZHJzL2Rvd25yZXYueG1sUEsBAhQA&#10;FAAAAAgAh07iQGGk0k0vAgAAIgQAAA4AAAAAAAAAAQAgAAAAIwEAAGRycy9lMm9Eb2MueG1sUEsF&#10;BgAAAAAGAAYAWQEAAMQFAAAAAA==&#10;">
                        <v:fill on="f" focussize="0,0"/>
                        <v:stroke weight="0.5pt" color="#000000 [3200]" miterlimit="8" joinstyle="miter" endarrow="block"/>
                        <v:imagedata o:title=""/>
                        <o:lock v:ext="edit" aspectratio="f"/>
                      </v:shape>
                      <v:shape id="文本框 7" o:spid="_x0000_s1026" o:spt="202" type="#_x0000_t202" style="position:absolute;left:926465;top:2078355;height:520700;width:1233170;" fillcolor="#FFFFFF" filled="t" stroked="t" coordsize="21600,21600" o:gfxdata="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yqzGLUAAAABgEAAA8AAAAAAAAAAQAgAAAAIgAAAGRycy9kb3ducmV2LnhtbFBL&#10;AQIUABQAAAAIAIdO4kBRPxk1bAIAANIEAAAOAAAAAAAAAAEAIAAAACMBAABkcnMvZTJvRG9jLnht&#10;bFBLBQYAAAAABgAGAFkBAAABBgAAAAA=&#10;">
                        <v:fill on="t" focussize="0,0"/>
                        <v:stroke weight="0.5pt" color="#000000 [3204]" joinstyle="round"/>
                        <v:imagedata o:title=""/>
                        <o:lock v:ext="edit" aspectratio="f"/>
                        <v:textbox>
                          <w:txbxContent>
                            <w:p w14:paraId="204C990F">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刮板输送机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斗式提升机</w:t>
                              </w:r>
                              <w:r>
                                <w:rPr>
                                  <w:rFonts w:hint="eastAsia" w:ascii="Times New Roman" w:hAnsi="Times New Roman" w:eastAsia="宋体" w:cs="Times New Roman"/>
                                  <w:lang w:val="en-US" w:eastAsia="zh-CN"/>
                                </w:rPr>
                                <w:t>、永磁筒</w:t>
                              </w:r>
                            </w:p>
                          </w:txbxContent>
                        </v:textbox>
                      </v:shape>
                      <v:shape id="直接箭头连接符 16" o:spid="_x0000_s1026" o:spt="32" type="#_x0000_t32" style="position:absolute;left:2639695;top:1207770;flip:y;height:6350;width:333375;" filled="f" stroked="t" coordsize="21600,21600" o:gfxdata="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3EYRvXAAAABgEAAA8AAAAAAAAAAQAgAAAAIgAAAGRycy9kb3ducmV2&#10;LnhtbFBLAQIUABQAAAAIAIdO4kBqXmN/NgIAADAEAAAOAAAAAAAAAAEAIAAAACYBAABkcnMvZTJv&#10;RG9jLnhtbFBLBQYAAAAABgAGAFkBAADOBQAAAAA=&#10;">
                        <v:fill on="f" focussize="0,0"/>
                        <v:stroke weight="0.5pt" color="#000000 [3200]" miterlimit="8" joinstyle="miter" endarrow="block"/>
                        <v:imagedata o:title=""/>
                        <o:lock v:ext="edit" aspectratio="f"/>
                      </v:shape>
                      <v:shape id="文本框 17" o:spid="_x0000_s1026" o:spt="202" type="#_x0000_t202" style="position:absolute;left:2853055;top:1057275;height:502920;width:1368425;" filled="f" stroked="f" coordsize="21600,21600" o:gfxdata="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AJk5tcAAAAGAQAADwAA&#10;AAAAAAABACAAAAAiAAAAZHJzL2Rvd25yZXYueG1sUEsBAhQAFAAAAAgAh07iQKvp0O1QAgAAgwQA&#10;AA4AAAAAAAAAAQAgAAAAJgEAAGRycy9lMm9Eb2MueG1sUEsFBgAAAAAGAAYAWQEAAOgFAAAAAA==&#10;">
                        <v:fill on="f" focussize="0,0"/>
                        <v:stroke on="f" weight="0.5pt"/>
                        <v:imagedata o:title=""/>
                        <o:lock v:ext="edit" aspectratio="f"/>
                        <v:textbox>
                          <w:txbxContent>
                            <w:p w14:paraId="226A52B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5C193EE0">
                              <w:pPr>
                                <w:rPr>
                                  <w:rFonts w:hint="default" w:ascii="Times New Roman" w:hAnsi="Times New Roman" w:eastAsia="宋体" w:cs="Times New Roman"/>
                                  <w:color w:val="auto"/>
                                  <w:lang w:val="en-US" w:eastAsia="zh-CN"/>
                                </w:rPr>
                              </w:pPr>
                              <w:r>
                                <w:rPr>
                                  <w:rFonts w:hint="eastAsia" w:cs="Times New Roman"/>
                                  <w:lang w:val="en-US" w:eastAsia="zh-CN"/>
                                </w:rPr>
                                <w:t>3</w:t>
                              </w:r>
                              <w:r>
                                <w:rPr>
                                  <w:rFonts w:hint="eastAsia" w:ascii="Times New Roman" w:hAnsi="Times New Roman" w:eastAsia="宋体" w:cs="Times New Roman"/>
                                  <w:lang w:val="en-US" w:eastAsia="zh-CN"/>
                                </w:rPr>
                                <w:t>台</w:t>
                              </w:r>
                              <w:r>
                                <w:rPr>
                                  <w:rFonts w:hint="eastAsia" w:cs="Times New Roman"/>
                                  <w:color w:val="auto"/>
                                  <w:lang w:val="en-US" w:eastAsia="zh-CN"/>
                                </w:rPr>
                                <w:t>（TA003~TA005）</w:t>
                              </w:r>
                            </w:p>
                          </w:txbxContent>
                        </v:textbox>
                      </v:shape>
                      <v:line id="直接连接符 64" o:spid="_x0000_s1026" o:spt="20" style="position:absolute;left:3893185;top:6426200;height:3175;width:435610;" filled="f" stroked="t" coordsize="21600,21600" o:gfxdata="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07j61QAAAAYBAAAPAAAAAAAAAAEAIAAAACIAAABk&#10;cnMvZG93bnJldi54bWxQSwECFAAUAAAACACHTuJAjUQcWAkCAADlAwAADgAAAAAAAAABACAAAAAk&#10;AQAAZHJzL2Uyb0RvYy54bWxQSwUGAAAAAAYABgBZAQAAnwUAAAAA&#10;">
                        <v:fill on="f" focussize="0,0"/>
                        <v:stroke color="#000000 [3204]" miterlimit="8" joinstyle="miter" dashstyle="longDash"/>
                        <v:imagedata o:title=""/>
                        <o:lock v:ext="edit" aspectratio="f"/>
                      </v:line>
                      <v:line id="直接连接符 64" o:spid="_x0000_s1026" o:spt="20" style="position:absolute;left:3881120;top:3072130;flip:y;height:3810;width:454025;" filled="f" stroked="t" coordsize="21600,21600" o:gfxdata="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sdccPWAAAABgEAAA8AAAAAAAAAAQAgAAAA&#10;IgAAAGRycy9kb3ducmV2LnhtbFBLAQIUABQAAAAIAIdO4kBkn/WVDQIAAO8DAAAOAAAAAAAAAAEA&#10;IAAAACUBAABkcnMvZTJvRG9jLnhtbFBLBQYAAAAABgAGAFkBAACkBQAAAAA=&#10;">
                        <v:fill on="f" focussize="0,0"/>
                        <v:stroke color="#000000 [3204]" miterlimit="8" joinstyle="miter" dashstyle="longDash"/>
                        <v:imagedata o:title=""/>
                        <o:lock v:ext="edit" aspectratio="f"/>
                      </v:line>
                      <v:line id="直接连接符 64" o:spid="_x0000_s1026" o:spt="20" style="position:absolute;left:4008755;top:1183640;height:2540;width:307340;" filled="f" stroked="t" coordsize="21600,21600" o:gfxdata="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07j61QAAAAYBAAAPAAAAAAAAAAEAIAAAACIAAABkcnMv&#10;ZG93bnJldi54bWxQSwECFAAUAAAACACHTuJAkiz4OgYCAADlAwAADgAAAAAAAAABACAAAAAkAQAA&#10;ZHJzL2Uyb0RvYy54bWxQSwUGAAAAAAYABgBZAQAAnAUAAAAA&#10;">
                        <v:fill on="f" focussize="0,0"/>
                        <v:stroke color="#000000 [3204]" miterlimit="8" joinstyle="miter" dashstyle="longDash"/>
                        <v:imagedata o:title=""/>
                        <o:lock v:ext="edit" aspectratio="f"/>
                      </v:line>
                      <v:shape id="肘形连接符 47" o:spid="_x0000_s1026" o:spt="33" type="#_x0000_t33" style="position:absolute;left:636270;top:4482465;flip:y;height:749935;width:507365;rotation:-5898240f;" filled="f" stroked="t" coordsize="21600,21600" o:gfxdata="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V0REHXAAAABgEA&#10;AA8AAAAAAAAAAQAgAAAAIgAAAGRycy9kb3ducmV2LnhtbFBLAQIUABQAAAAIAIdO4kAjxC66VAIA&#10;AHwEAAAOAAAAAAAAAAEAIAAAACYBAABkcnMvZTJvRG9jLnhtbFBLBQYAAAAABgAGAFkBAADsBQAA&#10;AAA=&#10;">
                        <v:fill on="f" focussize="0,0"/>
                        <v:stroke color="#000000 [3204]" miterlimit="8" joinstyle="miter" endarrow="block"/>
                        <v:imagedata o:title=""/>
                        <o:lock v:ext="edit" aspectratio="f"/>
                      </v:shape>
                      <v:shape id="直接箭头连接符 52" o:spid="_x0000_s1026" o:spt="32" type="#_x0000_t32" style="position:absolute;left:1611630;top:6252845;height:309245;width:9525;"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ioru/UAAAABgEAAA8AAAAAAAAAAQAgAAAAIgAAAGRycy9kb3ducmV2LnhtbFBL&#10;AQIUABQAAAAIAIdO4kDwKK93MwIAACYEAAAOAAAAAAAAAAEAIAAAACMBAABkcnMvZTJvRG9jLnht&#10;bFBLBQYAAAAABgAGAFkBAADIBQAAAAA=&#10;">
                        <v:fill on="f" focussize="0,0"/>
                        <v:stroke weight="0.5pt" color="#000000 [3200]" miterlimit="8" joinstyle="miter" endarrow="block"/>
                        <v:imagedata o:title=""/>
                        <o:lock v:ext="edit" aspectratio="f"/>
                      </v:shape>
                      <v:shape id="直接箭头连接符 52" o:spid="_x0000_s1026" o:spt="32" type="#_x0000_t32" style="position:absolute;left:1649730;top:6917690;height:309245;width:9525;" filled="f" stroked="t" coordsize="21600,21600" o:gfxdata="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ioru/UAAAABgEAAA8AAAAAAAAAAQAgAAAAIgAAAGRycy9kb3ducmV2LnhtbFBL&#10;AQIUABQAAAAIAIdO4kCiRS3jMwIAACYEAAAOAAAAAAAAAAEAIAAAACMBAABkcnMvZTJvRG9jLnht&#10;bFBLBQYAAAAABgAGAFkBAADIBQAAAAA=&#10;">
                        <v:fill on="f" focussize="0,0"/>
                        <v:stroke weight="0.5pt" color="#000000 [3200]" miterlimit="8" joinstyle="miter" endarrow="block"/>
                        <v:imagedata o:title=""/>
                        <o:lock v:ext="edit" aspectratio="f"/>
                      </v:shape>
                      <w10:wrap type="none"/>
                      <w10:anchorlock/>
                    </v:group>
                  </w:pict>
                </mc:Fallback>
              </mc:AlternateContent>
            </w:r>
          </w:p>
          <w:p w14:paraId="2612BC85">
            <w:pPr>
              <w:spacing w:line="360" w:lineRule="auto"/>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图2-</w:t>
            </w:r>
            <w:r>
              <w:rPr>
                <w:rFonts w:hint="default" w:ascii="Times New Roman" w:hAnsi="Times New Roman" w:eastAsia="宋体" w:cs="Times New Roman"/>
                <w:b/>
                <w:bCs w:val="0"/>
                <w:color w:val="auto"/>
                <w:lang w:val="en-US" w:eastAsia="zh-CN"/>
              </w:rPr>
              <w:t>3</w:t>
            </w:r>
            <w:r>
              <w:rPr>
                <w:rFonts w:hint="default" w:ascii="Times New Roman" w:hAnsi="Times New Roman" w:eastAsia="宋体" w:cs="Times New Roman"/>
                <w:b/>
                <w:bCs w:val="0"/>
                <w:color w:val="auto"/>
              </w:rPr>
              <w:t>项目生产工艺及产污节点图</w:t>
            </w:r>
          </w:p>
          <w:p w14:paraId="2D17B9EE">
            <w:pPr>
              <w:numPr>
                <w:ilvl w:val="0"/>
                <w:numId w:val="4"/>
              </w:num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工艺流程简述</w:t>
            </w:r>
          </w:p>
          <w:p w14:paraId="099B8849">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预混饲料生产工艺流程简述：本项目预混饲料通过将各种原辅料混合后进行打包入库。</w:t>
            </w:r>
          </w:p>
          <w:p w14:paraId="41E2434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原料接收初清阶段：原料接收后初步筛选出杂质，杂质通过垃圾桶收集后运至垃圾站处理，噪声通过增加减震垫降噪，投料存在少量粉尘，粉尘通过除尘风机收集进入脉冲</w:t>
            </w:r>
            <w:r>
              <w:rPr>
                <w:rFonts w:hint="eastAsia" w:cs="Times New Roman"/>
                <w:color w:val="auto"/>
                <w:szCs w:val="21"/>
                <w:lang w:val="en-US" w:eastAsia="zh-CN"/>
              </w:rPr>
              <w:t>布袋</w:t>
            </w:r>
            <w:r>
              <w:rPr>
                <w:rFonts w:hint="default" w:ascii="Times New Roman" w:hAnsi="Times New Roman" w:eastAsia="宋体" w:cs="Times New Roman"/>
                <w:color w:val="auto"/>
                <w:szCs w:val="21"/>
              </w:rPr>
              <w:t>除尘器处理进入沉降室沉降后回用。</w:t>
            </w:r>
          </w:p>
          <w:p w14:paraId="3D0BBCA0">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预混配料工段设置</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处理直接回用。预混混合工段设置</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处理直接回用。噪声通过增加减震垫、厂房隔音降噪。</w:t>
            </w:r>
          </w:p>
          <w:p w14:paraId="717EF09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成品包装工段：成品通过计量以及外包装包装、入库外售，该过程存在打包噪声。</w:t>
            </w:r>
          </w:p>
          <w:p w14:paraId="7EE8B890">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（1）原料接收清理系统</w:t>
            </w:r>
          </w:p>
          <w:p w14:paraId="4488FA74">
            <w:pPr>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生产工人把原料投入到投料口</w:t>
            </w:r>
            <w:r>
              <w:rPr>
                <w:rFonts w:hint="default" w:ascii="Times New Roman" w:hAnsi="Times New Roman" w:eastAsia="宋体" w:cs="Times New Roman"/>
                <w:snapToGrid w:val="0"/>
                <w:color w:val="auto"/>
                <w:szCs w:val="21"/>
              </w:rPr>
              <w:t>（投料口设置</w:t>
            </w:r>
            <w:r>
              <w:rPr>
                <w:rFonts w:hint="default" w:ascii="Times New Roman" w:hAnsi="Times New Roman" w:eastAsia="宋体" w:cs="Times New Roman"/>
                <w:color w:val="auto"/>
                <w:szCs w:val="21"/>
              </w:rPr>
              <w:t>半密闭负压集气罩和</w:t>
            </w:r>
            <w:r>
              <w:rPr>
                <w:rFonts w:hint="eastAsia" w:cs="Times New Roman"/>
                <w:snapToGrid w:val="0"/>
                <w:color w:val="auto"/>
                <w:szCs w:val="21"/>
                <w:lang w:eastAsia="zh-CN"/>
              </w:rPr>
              <w:t>脉冲布袋除尘器</w:t>
            </w:r>
            <w:r>
              <w:rPr>
                <w:rFonts w:hint="default" w:ascii="Times New Roman" w:hAnsi="Times New Roman" w:eastAsia="宋体" w:cs="Times New Roman"/>
                <w:snapToGrid w:val="0"/>
                <w:color w:val="auto"/>
                <w:szCs w:val="21"/>
              </w:rPr>
              <w:t>对产生的粉尘进行处置后无组织排放）</w:t>
            </w:r>
            <w:r>
              <w:rPr>
                <w:rFonts w:hint="default" w:ascii="Times New Roman" w:hAnsi="Times New Roman" w:eastAsia="宋体" w:cs="Times New Roman"/>
                <w:color w:val="auto"/>
                <w:szCs w:val="21"/>
              </w:rPr>
              <w:t>，通过提升机将原料运输到生产车间的顶层后，原料滑入粉碎系统。</w:t>
            </w:r>
            <w:r>
              <w:rPr>
                <w:rFonts w:hint="default" w:ascii="Times New Roman" w:hAnsi="Times New Roman" w:eastAsia="宋体" w:cs="Times New Roman"/>
                <w:color w:val="auto"/>
                <w:szCs w:val="21"/>
                <w:lang w:val="en-US" w:eastAsia="zh-CN"/>
              </w:rPr>
              <w:t>此工段产生投料粉尘、初清筛粉尘、设备噪声和</w:t>
            </w:r>
            <w:r>
              <w:rPr>
                <w:rFonts w:hint="default" w:ascii="Times New Roman" w:hAnsi="Times New Roman" w:eastAsia="宋体" w:cs="Times New Roman"/>
                <w:color w:val="auto"/>
                <w:szCs w:val="21"/>
              </w:rPr>
              <w:t>原料接收后初步筛选出杂质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废弃包装袋</w:t>
            </w:r>
            <w:r>
              <w:rPr>
                <w:rFonts w:hint="default" w:ascii="Times New Roman" w:hAnsi="Times New Roman" w:eastAsia="宋体" w:cs="Times New Roman"/>
                <w:color w:val="auto"/>
                <w:szCs w:val="21"/>
                <w:lang w:eastAsia="zh-CN"/>
              </w:rPr>
              <w:t>。</w:t>
            </w:r>
          </w:p>
          <w:p w14:paraId="3A93EBA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（2）原料粉碎系统</w:t>
            </w:r>
          </w:p>
          <w:p w14:paraId="6BF7A30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进入粉碎的原料先进入待粉碎仓，然后进入粉碎机进行粉碎处理（同时用</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除尘），粉碎后的原料通过提升机进入配料混和系统。</w:t>
            </w:r>
            <w:r>
              <w:rPr>
                <w:rFonts w:hint="default" w:ascii="Times New Roman" w:hAnsi="Times New Roman" w:eastAsia="宋体" w:cs="Times New Roman"/>
                <w:color w:val="auto"/>
                <w:szCs w:val="21"/>
                <w:lang w:val="en-US" w:eastAsia="zh-CN"/>
              </w:rPr>
              <w:t>此工段产生粉碎粉尘和设备噪声。</w:t>
            </w:r>
          </w:p>
          <w:p w14:paraId="77D80CB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（3）原料配料混合系统</w:t>
            </w:r>
          </w:p>
          <w:p w14:paraId="0F96FDE2">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原料经清理、粉碎工段后，通过旋转分配器进入配料仓等待配料。系统将按照配方要求，把配料仓中的各种原料分别经下料位器控制给料，通过配料秤称量后加到双轴桨叶式高效混合机中；另外预混料经过提升机提升输送至预混料仓后投入双轴桨叶式高效混合机中；液体原料通过液体添加装置称量加入双轴桨叶式高效混合机；还有部分小料（鱼粉）由人工添加。所需物料投入双轴桨叶式高效混合机后，由其进行混合，双轴桨叶式高效混合机采用连续混合的方式，在称量和配料过程中，原料的接收一直在进行，双轴桨叶式高效混合机后面的工段同时也在运转。当混合机内的物料混合到一定时间排出后，下一批物料已经配料完毕并紧接着加入混合机进行混合工作。</w:t>
            </w:r>
          </w:p>
          <w:p w14:paraId="27EB16F9">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混合机出料一次性卸在缓冲斗中，再通过刮板输送机输送至斗式提升机中。斗式提升机将物料提到顶楼后，通过成品检验筛检验后，经溜管到永磁筒清理后根据生产需要通过旋转分配器分配进入进入成品仓（粉料成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此工段产生混合粉尘和设备噪声</w:t>
            </w:r>
            <w:r>
              <w:rPr>
                <w:rFonts w:hint="default" w:ascii="Times New Roman" w:hAnsi="Times New Roman" w:eastAsia="宋体" w:cs="Times New Roman"/>
                <w:color w:val="auto"/>
                <w:szCs w:val="21"/>
              </w:rPr>
              <w:t>。</w:t>
            </w:r>
          </w:p>
          <w:p w14:paraId="4292332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（4）成品散装发放、包装系统</w:t>
            </w:r>
          </w:p>
          <w:p w14:paraId="3E04FC0F">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成品仓中的颗粒料或粉料需打包的经缓冲斗由包装秤称量后再由缝包机组合机组打包，不需要打包的成品经散装成品系统由散装车运走。</w:t>
            </w:r>
          </w:p>
          <w:p w14:paraId="1BE8F2A5">
            <w:pPr>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需打包的饲料成品包装的工艺主要有自动定量称量、套袋打包、输送和封口三部分组成。散装饲料成品通过旋转分配器和刮板输送机将成品饲料输送至散装成品储存仓，成品出仓通过秤斗将所需重量的饲料称取投放到散装饲料运输车。该工序会产生少量的</w:t>
            </w:r>
            <w:r>
              <w:rPr>
                <w:rFonts w:hint="default" w:ascii="Times New Roman" w:hAnsi="Times New Roman" w:eastAsia="宋体" w:cs="Times New Roman"/>
                <w:color w:val="auto"/>
                <w:szCs w:val="21"/>
                <w:lang w:val="en-US" w:eastAsia="zh-CN"/>
              </w:rPr>
              <w:t>打包</w:t>
            </w:r>
            <w:r>
              <w:rPr>
                <w:rFonts w:hint="default" w:ascii="Times New Roman" w:hAnsi="Times New Roman" w:eastAsia="宋体" w:cs="Times New Roman"/>
                <w:color w:val="auto"/>
                <w:szCs w:val="21"/>
              </w:rPr>
              <w:t>粉尘</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设备</w:t>
            </w:r>
            <w:r>
              <w:rPr>
                <w:rFonts w:hint="default" w:ascii="Times New Roman" w:hAnsi="Times New Roman" w:eastAsia="宋体" w:cs="Times New Roman"/>
                <w:color w:val="auto"/>
                <w:szCs w:val="21"/>
              </w:rPr>
              <w:t>噪声</w:t>
            </w:r>
            <w:r>
              <w:rPr>
                <w:rFonts w:hint="default" w:ascii="Times New Roman" w:hAnsi="Times New Roman" w:eastAsia="宋体" w:cs="Times New Roman"/>
                <w:color w:val="auto"/>
                <w:szCs w:val="21"/>
                <w:lang w:val="en-US" w:eastAsia="zh-CN"/>
              </w:rPr>
              <w:t>和废包装袋。</w:t>
            </w:r>
          </w:p>
          <w:p w14:paraId="3A669016">
            <w:pPr>
              <w:spacing w:line="360" w:lineRule="auto"/>
              <w:ind w:left="0" w:leftChars="0" w:right="0" w:rightChars="0" w:firstLine="0" w:firstLineChars="0"/>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b/>
                <w:bCs/>
                <w:color w:val="auto"/>
                <w:szCs w:val="21"/>
                <w:lang w:val="en-US" w:eastAsia="zh-CN"/>
              </w:rPr>
              <w:t>新增筒仓</w:t>
            </w:r>
            <w:r>
              <w:rPr>
                <w:rFonts w:hint="default" w:ascii="Times New Roman" w:hAnsi="Times New Roman" w:eastAsia="宋体" w:cs="Times New Roman"/>
                <w:b/>
                <w:bCs/>
                <w:color w:val="auto"/>
                <w:szCs w:val="21"/>
              </w:rPr>
              <w:t>工艺流程及产污环节</w:t>
            </w:r>
            <w:r>
              <w:rPr>
                <w:rFonts w:hint="default" w:ascii="Times New Roman" w:hAnsi="Times New Roman" w:eastAsia="宋体" w:cs="Times New Roman"/>
                <w:color w:val="auto"/>
                <w:sz w:val="21"/>
              </w:rPr>
              <mc:AlternateContent>
                <mc:Choice Requires="wpc">
                  <w:drawing>
                    <wp:inline distT="0" distB="0" distL="114300" distR="114300">
                      <wp:extent cx="5267325" cy="2629535"/>
                      <wp:effectExtent l="0" t="0" r="0" b="0"/>
                      <wp:docPr id="161" name="画布 161"/>
                      <wp:cNvGraphicFramePr/>
                      <a:graphic xmlns:a="http://schemas.openxmlformats.org/drawingml/2006/main">
                        <a:graphicData uri="http://schemas.microsoft.com/office/word/2010/wordprocessingCanvas">
                          <wpc:wpc>
                            <wpc:bg/>
                            <wpc:whole/>
                            <wps:wsp>
                              <wps:cNvPr id="162" name="文本框 25"/>
                              <wps:cNvSpPr txBox="1"/>
                              <wps:spPr>
                                <a:xfrm>
                                  <a:off x="4285615" y="338455"/>
                                  <a:ext cx="749300" cy="64643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FC6C8">
                                    <w:pPr>
                                      <w:rPr>
                                        <w:rFonts w:hint="eastAsia" w:ascii="Times New Roman" w:hAnsi="Times New Roman" w:eastAsia="宋体" w:cs="Times New Roman"/>
                                        <w:spacing w:val="-20"/>
                                        <w:sz w:val="21"/>
                                        <w:lang w:val="en-US" w:eastAsia="zh-CN"/>
                                      </w:rPr>
                                    </w:pPr>
                                    <w:r>
                                      <w:rPr>
                                        <w:rFonts w:hint="eastAsia" w:ascii="Times New Roman" w:hAnsi="Times New Roman" w:eastAsia="宋体" w:cs="Times New Roman"/>
                                        <w:spacing w:val="-20"/>
                                        <w:sz w:val="21"/>
                                        <w:lang w:val="en-US" w:eastAsia="zh-CN"/>
                                      </w:rPr>
                                      <w:t>15m排气筒</w:t>
                                    </w:r>
                                  </w:p>
                                  <w:p w14:paraId="4736B6AD">
                                    <w:pPr>
                                      <w:rPr>
                                        <w:rFonts w:hint="default" w:ascii="Times New Roman" w:hAnsi="Times New Roman" w:eastAsia="宋体" w:cs="Times New Roman"/>
                                        <w:lang w:val="en-US" w:eastAsia="zh-CN"/>
                                      </w:rPr>
                                    </w:pPr>
                                    <w:r>
                                      <w:rPr>
                                        <w:rFonts w:hint="eastAsia" w:ascii="Times New Roman" w:hAnsi="Times New Roman" w:eastAsia="宋体" w:cs="Times New Roman"/>
                                        <w:spacing w:val="-20"/>
                                        <w:sz w:val="21"/>
                                        <w:lang w:val="en-US" w:eastAsia="zh-CN"/>
                                      </w:rPr>
                                      <w:t>（DA017）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7"/>
                              <wps:cNvSpPr txBox="1"/>
                              <wps:spPr>
                                <a:xfrm>
                                  <a:off x="2858770" y="349250"/>
                                  <a:ext cx="1484630" cy="5695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7BC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5F8CB42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5台</w:t>
                                    </w:r>
                                    <w:r>
                                      <w:rPr>
                                        <w:rFonts w:hint="eastAsia" w:cs="Times New Roman"/>
                                        <w:color w:val="auto"/>
                                        <w:lang w:val="en-US" w:eastAsia="zh-CN"/>
                                      </w:rPr>
                                      <w:t>（TA018~TA022）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文本框 15"/>
                              <wps:cNvSpPr txBox="1"/>
                              <wps:spPr>
                                <a:xfrm>
                                  <a:off x="2332990" y="344170"/>
                                  <a:ext cx="347980" cy="6864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C1537">
                                    <w:pPr>
                                      <w:rPr>
                                        <w:rFonts w:hint="eastAsia" w:ascii="宋体" w:hAnsi="宋体" w:eastAsia="宋体" w:cs="宋体"/>
                                        <w:lang w:val="en-US" w:eastAsia="zh-CN"/>
                                      </w:rPr>
                                    </w:pPr>
                                    <w:r>
                                      <w:rPr>
                                        <w:rFonts w:hint="eastAsia" w:ascii="宋体" w:hAnsi="宋体" w:eastAsia="宋体" w:cs="宋体"/>
                                        <w:lang w:val="en-US" w:eastAsia="zh-CN"/>
                                      </w:rPr>
                                      <w:t>G</w:t>
                                    </w:r>
                                  </w:p>
                                  <w:p w14:paraId="77EC92CC">
                                    <w:pPr>
                                      <w:rPr>
                                        <w:rFonts w:hint="default" w:ascii="宋体" w:hAnsi="宋体" w:eastAsia="宋体" w:cs="宋体"/>
                                        <w:lang w:val="en-US" w:eastAsia="zh-CN"/>
                                      </w:rPr>
                                    </w:pPr>
                                    <w:r>
                                      <w:rPr>
                                        <w:rFonts w:hint="eastAsia" w:ascii="宋体" w:hAnsi="宋体" w:eastAsia="宋体" w:cs="宋体"/>
                                        <w:lang w:val="en-US" w:eastAsia="zh-CN"/>
                                      </w:rPr>
                                      <w:t>S</w:t>
                                    </w:r>
                                  </w:p>
                                  <w:p w14:paraId="35132529">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2"/>
                              <wps:cNvSpPr txBox="1"/>
                              <wps:spPr>
                                <a:xfrm>
                                  <a:off x="770890" y="636270"/>
                                  <a:ext cx="1210945" cy="31305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D991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筒仓投料口（1个）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3"/>
                              <wps:cNvCnPr/>
                              <wps:spPr>
                                <a:xfrm>
                                  <a:off x="1416685" y="996950"/>
                                  <a:ext cx="0" cy="2857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67" name="直接箭头连接符 4"/>
                              <wps:cNvCnPr/>
                              <wps:spPr>
                                <a:xfrm>
                                  <a:off x="1469390" y="292735"/>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68" name="直接箭头连接符 5"/>
                              <wps:cNvCnPr/>
                              <wps:spPr>
                                <a:prstGeom prst="straightConnector1">
                                  <a:avLst/>
                                </a:prstGeom>
                                <a:noFill/>
                                <a:ln w="6350" cap="flat" cmpd="sng" algn="ctr">
                                  <a:solidFill>
                                    <a:srgbClr val="5B9BD5"/>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69" name="直接箭头连接符 6"/>
                              <wps:cNvCnPr/>
                              <wps:spPr>
                                <a:xfrm flipV="1">
                                  <a:off x="2002155" y="711200"/>
                                  <a:ext cx="333375" cy="109220"/>
                                </a:xfrm>
                                <a:prstGeom prst="straightConnector1">
                                  <a:avLst/>
                                </a:prstGeom>
                                <a:noFill/>
                                <a:ln w="12700" cap="flat" cmpd="sng" algn="ctr">
                                  <a:solidFill>
                                    <a:srgbClr val="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70" name="直接箭头连接符 16"/>
                              <wps:cNvCnPr/>
                              <wps:spPr>
                                <a:xfrm flipV="1">
                                  <a:off x="2682240" y="488315"/>
                                  <a:ext cx="333375" cy="63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71" name="直接箭头连接符 18"/>
                              <wps:cNvCnPr/>
                              <wps:spPr>
                                <a:xfrm>
                                  <a:off x="3989070" y="509270"/>
                                  <a:ext cx="319405" cy="635"/>
                                </a:xfrm>
                                <a:prstGeom prst="straightConnector1">
                                  <a:avLst/>
                                </a:prstGeom>
                                <a:noFill/>
                                <a:ln w="12700" cap="flat" cmpd="sng" algn="ctr">
                                  <a:solidFill>
                                    <a:srgbClr val="000000"/>
                                  </a:solidFill>
                                  <a:prstDash val="sysDash"/>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172" name="文本框 7"/>
                              <wps:cNvSpPr txBox="1"/>
                              <wps:spPr>
                                <a:xfrm>
                                  <a:off x="939165" y="1347470"/>
                                  <a:ext cx="955675" cy="34226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0A8FD5">
                                    <w:pPr>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筒仓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57"/>
                              <wps:cNvSpPr txBox="1"/>
                              <wps:spPr>
                                <a:xfrm>
                                  <a:off x="1218565" y="57785"/>
                                  <a:ext cx="517525" cy="2927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C8298">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豆粕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箭头连接符 3"/>
                              <wps:cNvCnPr/>
                              <wps:spPr>
                                <a:xfrm>
                                  <a:off x="1442085" y="1708785"/>
                                  <a:ext cx="0" cy="2857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75" name="文本框 7"/>
                              <wps:cNvSpPr txBox="1"/>
                              <wps:spPr>
                                <a:xfrm>
                                  <a:off x="622300" y="2046605"/>
                                  <a:ext cx="1593215" cy="31178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847DF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各生产线分配器进料斗</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07.05pt;width:414.75pt;" coordsize="5267325,2629535" editas="canvas" o:gfxdata="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B1NOCG1wAAAAUBAAAPAAAAAAAAAAEAIAAAACIAAABk&#10;cnMvZG93bnJldi54bWxQSwECFAAUAAAACACHTuJAGmZemgkGAACpJgAADgAAAAAAAAABACAAAAAm&#10;AQAAZHJzL2Uyb0RvYy54bWxQSwUGAAAAAAYABgBZAQAAoQkAAAAA&#10;">
                      <o:lock v:ext="edit" aspectratio="f"/>
                      <v:shape id="_x0000_s1026" o:spid="_x0000_s1026" style="position:absolute;left:0;top:0;height:2629535;width:5267325;" filled="f" stroked="f" coordsize="21600,21600" o:gfxdata="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dTTghtcAAAAFAQAADwAAAAAAAAABACAAAAAiAAAAZHJzL2Rvd25yZXYueG1sUEsB&#10;AhQAFAAAAAgAh07iQABuGq+/BQAA7CUAAA4AAAAAAAAAAQAgAAAAJgEAAGRycy9lMm9Eb2MueG1s&#10;UEsFBgAAAAAGAAYAWQEAAFcJAAAAAA==&#10;">
                        <v:fill on="f" focussize="0,0"/>
                        <v:stroke on="f"/>
                        <v:imagedata o:title=""/>
                        <o:lock v:ext="edit" aspectratio="f"/>
                      </v:shape>
                      <v:shape id="文本框 25" o:spid="_x0000_s1026" o:spt="202" type="#_x0000_t202" style="position:absolute;left:4285615;top:338455;height:646430;width:749300;" fillcolor="#FFFFFF" filled="t" stroked="f" coordsize="21600,21600" o:gfxdata="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shs3SAAAABQEAAA8AAAAAAAAAAQAgAAAAIgAAAGRycy9kb3ducmV2LnhtbFBLAQIUABQAAAAI&#10;AIdO4kDezvzUZQIAAKoEAAAOAAAAAAAAAAEAIAAAACEBAABkcnMvZTJvRG9jLnhtbFBLBQYAAAAA&#10;BgAGAFkBAAD4BQAAAAA=&#10;">
                        <v:fill on="t" focussize="0,0"/>
                        <v:stroke on="f" weight="0.5pt"/>
                        <v:imagedata o:title=""/>
                        <o:lock v:ext="edit" aspectratio="f"/>
                        <v:textbox>
                          <w:txbxContent>
                            <w:p w14:paraId="262FC6C8">
                              <w:pPr>
                                <w:rPr>
                                  <w:rFonts w:hint="eastAsia" w:ascii="Times New Roman" w:hAnsi="Times New Roman" w:eastAsia="宋体" w:cs="Times New Roman"/>
                                  <w:spacing w:val="-20"/>
                                  <w:sz w:val="21"/>
                                  <w:lang w:val="en-US" w:eastAsia="zh-CN"/>
                                </w:rPr>
                              </w:pPr>
                              <w:r>
                                <w:rPr>
                                  <w:rFonts w:hint="eastAsia" w:ascii="Times New Roman" w:hAnsi="Times New Roman" w:eastAsia="宋体" w:cs="Times New Roman"/>
                                  <w:spacing w:val="-20"/>
                                  <w:sz w:val="21"/>
                                  <w:lang w:val="en-US" w:eastAsia="zh-CN"/>
                                </w:rPr>
                                <w:t>15m排气筒</w:t>
                              </w:r>
                            </w:p>
                            <w:p w14:paraId="4736B6AD">
                              <w:pPr>
                                <w:rPr>
                                  <w:rFonts w:hint="default" w:ascii="Times New Roman" w:hAnsi="Times New Roman" w:eastAsia="宋体" w:cs="Times New Roman"/>
                                  <w:lang w:val="en-US" w:eastAsia="zh-CN"/>
                                </w:rPr>
                              </w:pPr>
                              <w:r>
                                <w:rPr>
                                  <w:rFonts w:hint="eastAsia" w:ascii="Times New Roman" w:hAnsi="Times New Roman" w:eastAsia="宋体" w:cs="Times New Roman"/>
                                  <w:spacing w:val="-20"/>
                                  <w:sz w:val="21"/>
                                  <w:lang w:val="en-US" w:eastAsia="zh-CN"/>
                                </w:rPr>
                                <w:t>（DA017）</w:t>
                              </w:r>
                            </w:p>
                          </w:txbxContent>
                        </v:textbox>
                      </v:shape>
                      <v:shape id="文本框 17" o:spid="_x0000_s1026" o:spt="202" type="#_x0000_t202" style="position:absolute;left:2858770;top:349250;height:569595;width:1484630;" fillcolor="#FFFFFF" filled="t" stroked="f" coordsize="21600,21600" o:gfxdata="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rIbN&#10;0gAAAAUBAAAPAAAAAAAAAAEAIAAAACIAAABkcnMvZG93bnJldi54bWxQSwECFAAUAAAACACHTuJA&#10;pfpn42ACAACrBAAADgAAAAAAAAABACAAAAAhAQAAZHJzL2Uyb0RvYy54bWxQSwUGAAAAAAYABgBZ&#10;AQAA8wUAAAAA&#10;">
                        <v:fill on="t" focussize="0,0"/>
                        <v:stroke on="f" weight="0.5pt"/>
                        <v:imagedata o:title=""/>
                        <o:lock v:ext="edit" aspectratio="f"/>
                        <v:textbox>
                          <w:txbxContent>
                            <w:p w14:paraId="389C7BC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脉冲</w:t>
                              </w:r>
                              <w:r>
                                <w:rPr>
                                  <w:rFonts w:hint="eastAsia" w:cs="Times New Roman"/>
                                  <w:lang w:val="en-US" w:eastAsia="zh-CN"/>
                                </w:rPr>
                                <w:t>布袋</w:t>
                              </w:r>
                              <w:r>
                                <w:rPr>
                                  <w:rFonts w:hint="eastAsia" w:ascii="Times New Roman" w:hAnsi="Times New Roman" w:eastAsia="宋体" w:cs="Times New Roman"/>
                                  <w:lang w:val="en-US" w:eastAsia="zh-CN"/>
                                </w:rPr>
                                <w:t>除尘器</w:t>
                              </w:r>
                            </w:p>
                            <w:p w14:paraId="5F8CB42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5台</w:t>
                              </w:r>
                              <w:r>
                                <w:rPr>
                                  <w:rFonts w:hint="eastAsia" w:cs="Times New Roman"/>
                                  <w:color w:val="auto"/>
                                  <w:lang w:val="en-US" w:eastAsia="zh-CN"/>
                                </w:rPr>
                                <w:t>（TA018~TA022）</w:t>
                              </w:r>
                            </w:p>
                          </w:txbxContent>
                        </v:textbox>
                      </v:shape>
                      <v:shape id="文本框 15" o:spid="_x0000_s1026" o:spt="202" type="#_x0000_t202" style="position:absolute;left:2332990;top:344170;height:686435;width:347980;" fillcolor="#FFFFFF" filled="t" stroked="f" coordsize="21600,21600" o:gfxdata="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7&#10;rIbN0gAAAAUBAAAPAAAAAAAAAAEAIAAAACIAAABkcnMvZG93bnJldi54bWxQSwECFAAUAAAACACH&#10;TuJArJSq0GMCAACqBAAADgAAAAAAAAABACAAAAAhAQAAZHJzL2Uyb0RvYy54bWxQSwUGAAAAAAYA&#10;BgBZAQAA9gUAAAAA&#10;">
                        <v:fill on="t" focussize="0,0"/>
                        <v:stroke on="f" weight="0.5pt"/>
                        <v:imagedata o:title=""/>
                        <o:lock v:ext="edit" aspectratio="f"/>
                        <v:textbox>
                          <w:txbxContent>
                            <w:p w14:paraId="27BC1537">
                              <w:pPr>
                                <w:rPr>
                                  <w:rFonts w:hint="eastAsia" w:ascii="宋体" w:hAnsi="宋体" w:eastAsia="宋体" w:cs="宋体"/>
                                  <w:lang w:val="en-US" w:eastAsia="zh-CN"/>
                                </w:rPr>
                              </w:pPr>
                              <w:r>
                                <w:rPr>
                                  <w:rFonts w:hint="eastAsia" w:ascii="宋体" w:hAnsi="宋体" w:eastAsia="宋体" w:cs="宋体"/>
                                  <w:lang w:val="en-US" w:eastAsia="zh-CN"/>
                                </w:rPr>
                                <w:t>G</w:t>
                              </w:r>
                            </w:p>
                            <w:p w14:paraId="77EC92CC">
                              <w:pPr>
                                <w:rPr>
                                  <w:rFonts w:hint="default" w:ascii="宋体" w:hAnsi="宋体" w:eastAsia="宋体" w:cs="宋体"/>
                                  <w:lang w:val="en-US" w:eastAsia="zh-CN"/>
                                </w:rPr>
                              </w:pPr>
                              <w:r>
                                <w:rPr>
                                  <w:rFonts w:hint="eastAsia" w:ascii="宋体" w:hAnsi="宋体" w:eastAsia="宋体" w:cs="宋体"/>
                                  <w:lang w:val="en-US" w:eastAsia="zh-CN"/>
                                </w:rPr>
                                <w:t>S</w:t>
                              </w:r>
                            </w:p>
                            <w:p w14:paraId="35132529">
                              <w:pPr>
                                <w:rPr>
                                  <w:rFonts w:hint="default" w:ascii="Times New Roman" w:hAnsi="Times New Roman" w:eastAsia="宋体" w:cs="Times New Roman"/>
                                  <w:lang w:val="en-US" w:eastAsia="zh-CN"/>
                                </w:rPr>
                              </w:pPr>
                              <w:r>
                                <w:rPr>
                                  <w:rFonts w:hint="eastAsia" w:ascii="宋体" w:hAnsi="宋体" w:eastAsia="宋体" w:cs="宋体"/>
                                  <w:lang w:val="en-US" w:eastAsia="zh-CN"/>
                                </w:rPr>
                                <w:t>N</w:t>
                              </w:r>
                            </w:p>
                          </w:txbxContent>
                        </v:textbox>
                      </v:shape>
                      <v:shape id="文本框 2" o:spid="_x0000_s1026" o:spt="202" type="#_x0000_t202" style="position:absolute;left:770890;top:636270;height:313055;width:1210945;" fillcolor="#FFFFFF" filled="t" stroked="t" coordsize="21600,21600" o:gfxdata="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BjMwe1AAAAAUBAAAPAAAAAAAAAAEAIAAAACIAAABkcnMvZG93bnJldi54bWxQSwECFAAU&#10;AAAACACHTuJAND84i2cCAADRBAAADgAAAAAAAAABACAAAAAjAQAAZHJzL2Uyb0RvYy54bWxQSwUG&#10;AAAAAAYABgBZAQAA/AUAAAAA&#10;">
                        <v:fill on="t" focussize="0,0"/>
                        <v:stroke weight="0.5pt" color="#000000 [3204]" joinstyle="round"/>
                        <v:imagedata o:title=""/>
                        <o:lock v:ext="edit" aspectratio="f"/>
                        <v:textbox>
                          <w:txbxContent>
                            <w:p w14:paraId="6FDD991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筒仓投料口（1个）</w:t>
                              </w:r>
                            </w:p>
                          </w:txbxContent>
                        </v:textbox>
                      </v:shape>
                      <v:shape id="直接箭头连接符 3" o:spid="_x0000_s1026" o:spt="32" type="#_x0000_t32" style="position:absolute;left:1416685;top:996950;height:285750;width:0;" filled="f" stroked="t" coordsize="21600,21600" o:gfxdata="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4Nw3TUAAAABQEAAA8AAAAAAAAAAQAgAAAAIgAAAGRycy9kb3ducmV2LnhtbFBLAQIUABQA&#10;AAAIAIdO4kBuwT08LQIAACEEAAAOAAAAAAAAAAEAIAAAACMBAABkcnMvZTJvRG9jLnhtbFBLBQYA&#10;AAAABgAGAFkBAADCBQAAAAA=&#10;">
                        <v:fill on="f" focussize="0,0"/>
                        <v:stroke weight="0.5pt" color="#000000 [3200]" miterlimit="8" joinstyle="miter" endarrow="block"/>
                        <v:imagedata o:title=""/>
                        <o:lock v:ext="edit" aspectratio="f"/>
                      </v:shape>
                      <v:shape id="直接箭头连接符 4" o:spid="_x0000_s1026" o:spt="32" type="#_x0000_t32" style="position:absolute;left:1469390;top:292735;height:309245;width:9525;" filled="f" stroked="t" coordsize="21600,21600" o:gfxdata="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4Nw3TUAAAABQEAAA8AAAAAAAAAAQAgAAAAIgAAAGRycy9kb3ducmV2LnhtbFBL&#10;AQIUABQAAAAIAIdO4kB/4s+wMwIAACQEAAAOAAAAAAAAAAEAIAAAACMBAABkcnMvZTJvRG9jLnht&#10;bFBLBQYAAAAABgAGAFkBAADIBQAAAAA=&#10;">
                        <v:fill on="f" focussize="0,0"/>
                        <v:stroke weight="0.5pt" color="#000000 [3200]" miterlimit="8" joinstyle="miter" endarrow="block"/>
                        <v:imagedata o:title=""/>
                        <o:lock v:ext="edit" aspectratio="f"/>
                      </v:shape>
                      <v:shape id="直接箭头连接符 5" o:spid="_x0000_s1026" o:spt="32" type="#_x0000_t32" style="position:absolute;left:0;top:0;height:0;width:0;" filled="f" stroked="t" coordsize="21600,21600" o:gfxdata="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6vpVbWAAAABQEAAA8AAAAAAAAAAQAgAAAAIgAAAGRy&#10;cy9kb3ducmV2LnhtbFBLAQIUABQAAAAIAIdO4kCN4AKxBwIAAOgDAAAOAAAAAAAAAAEAIAAAACUB&#10;AABkcnMvZTJvRG9jLnhtbFBLBQYAAAAABgAGAFkBAACeBQAAAAA=&#10;">
                        <v:fill on="f" focussize="0,0"/>
                        <v:stroke weight="0.5pt" color="#5B9BD5 [3204]" miterlimit="8" joinstyle="miter" endarrow="open"/>
                        <v:imagedata o:title=""/>
                        <o:lock v:ext="edit" aspectratio="f"/>
                      </v:shape>
                      <v:shape id="直接箭头连接符 6" o:spid="_x0000_s1026" o:spt="32" type="#_x0000_t32" style="position:absolute;left:2002155;top:711200;flip:y;height:109220;width:333375;" filled="f" stroked="t" coordsize="21600,21600" o:gfxdata="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UG5bdQAAAAFAQAADwAAAAAAAAABACAAAAAiAAAAZHJzL2Rvd25yZXYueG1sUEsBAhQAFAAA&#10;AAgAh07iQAvVXkgsAgAAHwQAAA4AAAAAAAAAAQAgAAAAIwEAAGRycy9lMm9Eb2MueG1sUEsFBgAA&#10;AAAGAAYAWQEAAMEFAAAAAA==&#10;">
                        <v:fill on="f" focussize="0,0"/>
                        <v:stroke weight="1pt" color="#000000 [3200]" miterlimit="8" joinstyle="miter" dashstyle="3 1" endarrow="block"/>
                        <v:imagedata o:title=""/>
                        <o:lock v:ext="edit" aspectratio="f"/>
                      </v:shape>
                      <v:shape id="直接箭头连接符 16" o:spid="_x0000_s1026" o:spt="32" type="#_x0000_t32" style="position:absolute;left:2682240;top:488315;flip:y;height:6350;width:333375;" filled="f" stroked="t" coordsize="21600,21600" o:gfxdata="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jpGm/XAAAABQEAAA8AAAAAAAAAAQAgAAAAIgAAAGRycy9kb3ducmV2&#10;LnhtbFBLAQIUABQAAAAIAIdO4kBp1AoFNgIAAC8EAAAOAAAAAAAAAAEAIAAAACYBAABkcnMvZTJv&#10;RG9jLnhtbFBLBQYAAAAABgAGAFkBAADOBQAAAAA=&#10;">
                        <v:fill on="f" focussize="0,0"/>
                        <v:stroke weight="0.5pt" color="#000000 [3200]" miterlimit="8" joinstyle="miter" endarrow="block"/>
                        <v:imagedata o:title=""/>
                        <o:lock v:ext="edit" aspectratio="f"/>
                      </v:shape>
                      <v:shape id="直接箭头连接符 18" o:spid="_x0000_s1026" o:spt="32" type="#_x0000_t32" style="position:absolute;left:3989070;top:509270;height:635;width:319405;" filled="f" stroked="t" coordsize="21600,21600" o:gfxdata="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Ix2EjYAAAABQEA&#10;AA8AAAAAAAAAAQAgAAAAIgAAAGRycy9kb3ducmV2LnhtbFBLAQIUABQAAAAIAIdO4kCKPvMIGgIA&#10;AAEEAAAOAAAAAAAAAAEAIAAAACcBAABkcnMvZTJvRG9jLnhtbFBLBQYAAAAABgAGAFkBAACzBQAA&#10;AAA=&#10;">
                        <v:fill on="f" focussize="0,0"/>
                        <v:stroke weight="1pt" color="#000000 [3204]" miterlimit="8" joinstyle="miter" dashstyle="3 1" endarrow="block"/>
                        <v:imagedata o:title=""/>
                        <o:lock v:ext="edit" aspectratio="f"/>
                      </v:shape>
                      <v:shape id="文本框 7" o:spid="_x0000_s1026" o:spt="202" type="#_x0000_t202" style="position:absolute;left:939165;top:1347470;height:342265;width:955675;" fillcolor="#FFFFFF" filled="t" stroked="t" coordsize="21600,21600" o:gfxdata="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YzMHtQAAAAFAQAADwAAAAAAAAABACAAAAAiAAAAZHJzL2Rvd25yZXYueG1sUEsBAhQA&#10;FAAAAAgAh07iQM5Kp01oAgAA0QQAAA4AAAAAAAAAAQAgAAAAIwEAAGRycy9lMm9Eb2MueG1sUEsF&#10;BgAAAAAGAAYAWQEAAP0FAAAAAA==&#10;">
                        <v:fill on="t" focussize="0,0"/>
                        <v:stroke weight="0.5pt" color="#000000 [3204]" joinstyle="round"/>
                        <v:imagedata o:title=""/>
                        <o:lock v:ext="edit" aspectratio="f"/>
                        <v:textbox>
                          <w:txbxContent>
                            <w:p w14:paraId="590A8FD5">
                              <w:pPr>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筒仓</w:t>
                              </w:r>
                            </w:p>
                          </w:txbxContent>
                        </v:textbox>
                      </v:shape>
                      <v:shape id="文本框 57" o:spid="_x0000_s1026" o:spt="202" type="#_x0000_t202" style="position:absolute;left:1218565;top:57785;height:292735;width:517525;" fillcolor="#FFFFFF" filled="t" stroked="f" coordsize="21600,21600" o:gfxdata="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7&#10;rIbN0gAAAAUBAAAPAAAAAAAAAAEAIAAAACIAAABkcnMvZG93bnJldi54bWxQSwECFAAUAAAACACH&#10;TuJAGL2ceWMCAACpBAAADgAAAAAAAAABACAAAAAhAQAAZHJzL2Uyb0RvYy54bWxQSwUGAAAAAAYA&#10;BgBZAQAA9gUAAAAA&#10;">
                        <v:fill on="t" focussize="0,0"/>
                        <v:stroke on="f" weight="0.5pt"/>
                        <v:imagedata o:title=""/>
                        <o:lock v:ext="edit" aspectratio="f"/>
                        <v:textbox>
                          <w:txbxContent>
                            <w:p w14:paraId="6B6C8298">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豆粕</w:t>
                              </w:r>
                            </w:p>
                          </w:txbxContent>
                        </v:textbox>
                      </v:shape>
                      <v:shape id="直接箭头连接符 3" o:spid="_x0000_s1026" o:spt="32" type="#_x0000_t32" style="position:absolute;left:1442085;top:1708785;height:285750;width:0;" filled="f" stroked="t" coordsize="21600,21600" o:gfxdata="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g3DdNQAAAAFAQAADwAAAAAAAAABACAAAAAiAAAAZHJzL2Rvd25yZXYueG1sUEsBAhQA&#10;FAAAAAgAh07iQAfUroEvAgAAIgQAAA4AAAAAAAAAAQAgAAAAIwEAAGRycy9lMm9Eb2MueG1sUEsF&#10;BgAAAAAGAAYAWQEAAMQFAAAAAA==&#10;">
                        <v:fill on="f" focussize="0,0"/>
                        <v:stroke weight="0.5pt" color="#000000 [3200]" miterlimit="8" joinstyle="miter" endarrow="block"/>
                        <v:imagedata o:title=""/>
                        <o:lock v:ext="edit" aspectratio="f"/>
                      </v:shape>
                      <v:shape id="文本框 7" o:spid="_x0000_s1026" o:spt="202" type="#_x0000_t202" style="position:absolute;left:622300;top:2046605;height:311785;width:1593215;" fillcolor="#FFFFFF" filled="t" stroked="t" coordsize="21600,21600" o:gfxdata="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GMzB7UAAAABQEAAA8AAAAAAAAAAQAgAAAAIgAAAGRycy9kb3ducmV2LnhtbFBL&#10;AQIUABQAAAAIAIdO4kB+sEylbAIAANIEAAAOAAAAAAAAAAEAIAAAACMBAABkcnMvZTJvRG9jLnht&#10;bFBLBQYAAAAABgAGAFkBAAABBgAAAAA=&#10;">
                        <v:fill on="t" focussize="0,0"/>
                        <v:stroke weight="0.5pt" color="#000000 [3204]" joinstyle="round"/>
                        <v:imagedata o:title=""/>
                        <o:lock v:ext="edit" aspectratio="f"/>
                        <v:textbox>
                          <w:txbxContent>
                            <w:p w14:paraId="61847DF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各生产线分配器进料斗</w:t>
                              </w:r>
                            </w:p>
                          </w:txbxContent>
                        </v:textbox>
                      </v:shape>
                      <w10:wrap type="none"/>
                      <w10:anchorlock/>
                    </v:group>
                  </w:pict>
                </mc:Fallback>
              </mc:AlternateContent>
            </w:r>
          </w:p>
          <w:p w14:paraId="098D18FE">
            <w:pPr>
              <w:spacing w:line="360" w:lineRule="auto"/>
              <w:ind w:left="0" w:leftChars="0" w:right="0" w:rightChars="0" w:firstLine="0" w:firstLineChars="0"/>
              <w:jc w:val="center"/>
              <w:rPr>
                <w:rFonts w:hint="default" w:ascii="Times New Roman" w:hAnsi="Times New Roman" w:eastAsia="宋体" w:cs="Times New Roman"/>
                <w:bCs/>
                <w:color w:val="auto"/>
              </w:rPr>
            </w:pPr>
            <w:r>
              <w:rPr>
                <w:rFonts w:hint="default" w:ascii="Times New Roman" w:hAnsi="Times New Roman" w:eastAsia="宋体" w:cs="Times New Roman"/>
                <w:b/>
                <w:bCs w:val="0"/>
                <w:color w:val="auto"/>
              </w:rPr>
              <w:t>图2-</w:t>
            </w:r>
            <w:r>
              <w:rPr>
                <w:rFonts w:hint="default"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项目生产工艺及产污节点图</w:t>
            </w:r>
          </w:p>
          <w:p w14:paraId="1C7F5625">
            <w:pPr>
              <w:numPr>
                <w:ilvl w:val="0"/>
                <w:numId w:val="4"/>
              </w:num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工艺流程简述</w:t>
            </w:r>
          </w:p>
          <w:p w14:paraId="535CEA23">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项目使用的豆粕、玉米、小麦等粒装原料经购买运输后，豆粕暂存于大仓筒和原料车间内，玉米、小麦暂存于原料车间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豆粕从投料口投入</w:t>
            </w:r>
            <w:r>
              <w:rPr>
                <w:rFonts w:hint="default" w:ascii="Times New Roman" w:hAnsi="Times New Roman" w:eastAsia="宋体" w:cs="Times New Roman"/>
                <w:color w:val="auto"/>
                <w:szCs w:val="21"/>
              </w:rPr>
              <w:t>仓筒内</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经刮板输送机输送至斗式提升机的下端机头</w:t>
            </w:r>
            <w:r>
              <w:rPr>
                <w:rFonts w:hint="default" w:ascii="Times New Roman" w:hAnsi="Times New Roman" w:eastAsia="宋体" w:cs="Times New Roman"/>
                <w:color w:val="auto"/>
                <w:szCs w:val="21"/>
                <w:lang w:val="en-US" w:eastAsia="zh-CN"/>
              </w:rPr>
              <w:t>后进入各生产线分配器进料斗</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此工段产生投料粉尘、备噪声和废弃包装袋。</w:t>
            </w:r>
          </w:p>
        </w:tc>
      </w:tr>
      <w:tr w14:paraId="2E92F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dxa"/>
            <w:vAlign w:val="center"/>
          </w:tcPr>
          <w:p w14:paraId="0C5A97F5">
            <w:pPr>
              <w:pStyle w:val="14"/>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071" w:type="dxa"/>
          </w:tcPr>
          <w:p w14:paraId="5A7604F7">
            <w:pPr>
              <w:widowControl/>
              <w:adjustRightInd w:val="0"/>
              <w:snapToGrid w:val="0"/>
              <w:spacing w:line="360" w:lineRule="auto"/>
              <w:ind w:firstLine="422" w:firstLineChars="200"/>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1、现有项目环保手续履行情况</w:t>
            </w:r>
          </w:p>
          <w:p w14:paraId="190F98D1">
            <w:pPr>
              <w:adjustRightInd w:val="0"/>
              <w:snapToGrid w:val="0"/>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szCs w:val="21"/>
              </w:rPr>
              <w:t>云南滇大饲料公司成立于2011年4月，公司位于云南省昆明市宜良县工业园区饲料生产示范区，占地面积约40亩，</w:t>
            </w:r>
            <w:r>
              <w:rPr>
                <w:rFonts w:hint="default" w:ascii="Times New Roman" w:hAnsi="Times New Roman" w:eastAsia="宋体" w:cs="Times New Roman"/>
                <w:color w:val="auto"/>
                <w:szCs w:val="21"/>
                <w:lang w:val="en-US" w:eastAsia="zh-CN"/>
              </w:rPr>
              <w:t>目前已建设年产10万吨优质安全饲料生产线一条，</w:t>
            </w:r>
            <w:r>
              <w:rPr>
                <w:rFonts w:hint="default" w:ascii="Times New Roman" w:hAnsi="Times New Roman" w:eastAsia="宋体" w:cs="Times New Roman"/>
                <w:color w:val="auto"/>
                <w:szCs w:val="21"/>
              </w:rPr>
              <w:t>年产6万吨反刍动物饲料主体生产线</w:t>
            </w:r>
            <w:r>
              <w:rPr>
                <w:rFonts w:hint="default" w:ascii="Times New Roman" w:hAnsi="Times New Roman" w:eastAsia="宋体" w:cs="Times New Roman"/>
                <w:color w:val="auto"/>
                <w:szCs w:val="21"/>
                <w:lang w:val="en-US" w:eastAsia="zh-CN"/>
              </w:rPr>
              <w:t>一条和</w:t>
            </w:r>
            <w:r>
              <w:rPr>
                <w:rFonts w:hint="default" w:ascii="Times New Roman" w:hAnsi="Times New Roman" w:eastAsia="宋体" w:cs="Times New Roman"/>
                <w:color w:val="auto"/>
                <w:szCs w:val="21"/>
              </w:rPr>
              <w:t>年产</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万吨浓缩料生产线</w:t>
            </w:r>
            <w:r>
              <w:rPr>
                <w:rFonts w:hint="default" w:ascii="Times New Roman" w:hAnsi="Times New Roman" w:eastAsia="宋体" w:cs="Times New Roman"/>
                <w:color w:val="auto"/>
                <w:szCs w:val="21"/>
                <w:lang w:val="en-US" w:eastAsia="zh-CN"/>
              </w:rPr>
              <w:t>一条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原</w:t>
            </w:r>
            <w:r>
              <w:rPr>
                <w:rFonts w:hint="default" w:ascii="Times New Roman" w:hAnsi="Times New Roman" w:eastAsia="宋体" w:cs="Times New Roman"/>
                <w:color w:val="auto"/>
                <w:kern w:val="0"/>
                <w:szCs w:val="21"/>
                <w:lang w:bidi="ar"/>
              </w:rPr>
              <w:t>有项目环保手续履行情况见表2-</w:t>
            </w:r>
            <w:r>
              <w:rPr>
                <w:rFonts w:hint="default" w:ascii="Times New Roman" w:hAnsi="Times New Roman" w:eastAsia="宋体" w:cs="Times New Roman"/>
                <w:color w:val="auto"/>
                <w:kern w:val="0"/>
                <w:szCs w:val="21"/>
                <w:lang w:val="en-US" w:eastAsia="zh-CN" w:bidi="ar"/>
              </w:rPr>
              <w:t>8</w:t>
            </w:r>
            <w:r>
              <w:rPr>
                <w:rFonts w:hint="default" w:ascii="Times New Roman" w:hAnsi="Times New Roman" w:eastAsia="宋体" w:cs="Times New Roman"/>
                <w:color w:val="auto"/>
                <w:kern w:val="0"/>
                <w:szCs w:val="21"/>
                <w:lang w:bidi="ar"/>
              </w:rPr>
              <w:t>。</w:t>
            </w:r>
          </w:p>
          <w:p w14:paraId="0E6A86C7">
            <w:pPr>
              <w:widowControl/>
              <w:adjustRightInd w:val="0"/>
              <w:snapToGrid w:val="0"/>
              <w:spacing w:line="360" w:lineRule="auto"/>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表2-</w:t>
            </w:r>
            <w:r>
              <w:rPr>
                <w:rFonts w:hint="default" w:ascii="Times New Roman" w:hAnsi="Times New Roman" w:eastAsia="宋体" w:cs="Times New Roman"/>
                <w:b/>
                <w:bCs/>
                <w:color w:val="auto"/>
                <w:kern w:val="0"/>
                <w:szCs w:val="21"/>
                <w:lang w:val="en-US" w:eastAsia="zh-CN" w:bidi="ar"/>
              </w:rPr>
              <w:t>8原</w:t>
            </w:r>
            <w:r>
              <w:rPr>
                <w:rFonts w:hint="default" w:ascii="Times New Roman" w:hAnsi="Times New Roman" w:eastAsia="宋体" w:cs="Times New Roman"/>
                <w:b/>
                <w:bCs/>
                <w:color w:val="auto"/>
                <w:kern w:val="0"/>
                <w:szCs w:val="21"/>
                <w:lang w:bidi="ar"/>
              </w:rPr>
              <w:t>有项目环保手续履行情况一览表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837"/>
              <w:gridCol w:w="3597"/>
              <w:gridCol w:w="2575"/>
            </w:tblGrid>
            <w:tr w14:paraId="3AE1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6677477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时间</w:t>
                  </w:r>
                </w:p>
              </w:tc>
              <w:tc>
                <w:tcPr>
                  <w:tcW w:w="531" w:type="pct"/>
                  <w:vAlign w:val="center"/>
                </w:tcPr>
                <w:p w14:paraId="7529E94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w:t>
                  </w:r>
                  <w:r>
                    <w:rPr>
                      <w:rFonts w:hint="default" w:ascii="Times New Roman" w:hAnsi="Times New Roman" w:eastAsia="宋体" w:cs="Times New Roman"/>
                      <w:color w:val="auto"/>
                      <w:szCs w:val="21"/>
                    </w:rPr>
                    <w:cr/>
                  </w:r>
                  <w:r>
                    <w:rPr>
                      <w:rFonts w:hint="default" w:ascii="Times New Roman" w:hAnsi="Times New Roman" w:eastAsia="宋体" w:cs="Times New Roman"/>
                      <w:color w:val="auto"/>
                      <w:szCs w:val="21"/>
                    </w:rPr>
                    <w:t>手续</w:t>
                  </w:r>
                </w:p>
              </w:tc>
              <w:tc>
                <w:tcPr>
                  <w:tcW w:w="2281" w:type="pct"/>
                  <w:vAlign w:val="center"/>
                </w:tcPr>
                <w:p w14:paraId="4299F5F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文件名称</w:t>
                  </w:r>
                </w:p>
              </w:tc>
              <w:tc>
                <w:tcPr>
                  <w:tcW w:w="1633" w:type="pct"/>
                  <w:vAlign w:val="center"/>
                </w:tcPr>
                <w:p w14:paraId="0BF46FF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批文号</w:t>
                  </w:r>
                </w:p>
              </w:tc>
            </w:tr>
            <w:tr w14:paraId="582C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442BB53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2014年9月5日</w:t>
                  </w:r>
                </w:p>
              </w:tc>
              <w:tc>
                <w:tcPr>
                  <w:tcW w:w="531" w:type="pct"/>
                  <w:vAlign w:val="center"/>
                </w:tcPr>
                <w:p w14:paraId="799FABD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环境影响评价</w:t>
                  </w:r>
                </w:p>
              </w:tc>
              <w:tc>
                <w:tcPr>
                  <w:tcW w:w="2281" w:type="pct"/>
                  <w:vAlign w:val="center"/>
                </w:tcPr>
                <w:p w14:paraId="3F32D63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宜良县环境保护局关于对《云南滇大饲料有限公司年产3</w:t>
                  </w:r>
                  <w:r>
                    <w:rPr>
                      <w:rFonts w:hint="default" w:ascii="Times New Roman" w:hAnsi="Times New Roman" w:eastAsia="宋体" w:cs="Times New Roman"/>
                      <w:color w:val="auto"/>
                      <w:szCs w:val="21"/>
                      <w:lang w:eastAsia="zh-CN"/>
                    </w:rPr>
                    <w:t>6万吨</w:t>
                  </w:r>
                  <w:r>
                    <w:rPr>
                      <w:rFonts w:hint="default" w:ascii="Times New Roman" w:hAnsi="Times New Roman" w:eastAsia="宋体" w:cs="Times New Roman"/>
                      <w:color w:val="auto"/>
                      <w:szCs w:val="21"/>
                    </w:rPr>
                    <w:t>优质安全饲料生产线一期十万吨建设项目环境影响报告书》的批复</w:t>
                  </w:r>
                </w:p>
              </w:tc>
              <w:tc>
                <w:tcPr>
                  <w:tcW w:w="1633" w:type="pct"/>
                  <w:vAlign w:val="center"/>
                </w:tcPr>
                <w:p w14:paraId="2CF8776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宜环保〔2014〕83号</w:t>
                  </w:r>
                </w:p>
              </w:tc>
            </w:tr>
            <w:tr w14:paraId="3B4C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580F0D2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2016年12月28日</w:t>
                  </w:r>
                </w:p>
              </w:tc>
              <w:tc>
                <w:tcPr>
                  <w:tcW w:w="531" w:type="pct"/>
                  <w:vAlign w:val="center"/>
                </w:tcPr>
                <w:p w14:paraId="1CF69C8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竣工环境保护验收</w:t>
                  </w:r>
                </w:p>
              </w:tc>
              <w:tc>
                <w:tcPr>
                  <w:tcW w:w="2281" w:type="pct"/>
                  <w:vAlign w:val="center"/>
                </w:tcPr>
                <w:p w14:paraId="1789A2C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《关于对云南滇大饲料有限公司年产3</w:t>
                  </w:r>
                  <w:r>
                    <w:rPr>
                      <w:rFonts w:hint="default" w:ascii="Times New Roman" w:hAnsi="Times New Roman" w:eastAsia="宋体" w:cs="Times New Roman"/>
                      <w:color w:val="auto"/>
                      <w:szCs w:val="21"/>
                      <w:lang w:eastAsia="zh-CN"/>
                    </w:rPr>
                    <w:t>6万吨</w:t>
                  </w:r>
                  <w:r>
                    <w:rPr>
                      <w:rFonts w:hint="default" w:ascii="Times New Roman" w:hAnsi="Times New Roman" w:eastAsia="宋体" w:cs="Times New Roman"/>
                      <w:color w:val="auto"/>
                      <w:szCs w:val="21"/>
                    </w:rPr>
                    <w:t>优质安全饲料生产线一期十万吨建设项目竣工环境保护验收申请》的批复</w:t>
                  </w:r>
                </w:p>
              </w:tc>
              <w:tc>
                <w:tcPr>
                  <w:tcW w:w="1633" w:type="pct"/>
                  <w:vAlign w:val="center"/>
                </w:tcPr>
                <w:p w14:paraId="426B0D4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宜环保复〔2016〕159号</w:t>
                  </w:r>
                </w:p>
              </w:tc>
            </w:tr>
            <w:tr w14:paraId="7797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54E2EA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2017年3月7日</w:t>
                  </w:r>
                </w:p>
              </w:tc>
              <w:tc>
                <w:tcPr>
                  <w:tcW w:w="531" w:type="pct"/>
                  <w:vAlign w:val="center"/>
                </w:tcPr>
                <w:p w14:paraId="093CA37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突发环境事件应急预案</w:t>
                  </w:r>
                </w:p>
              </w:tc>
              <w:tc>
                <w:tcPr>
                  <w:tcW w:w="2281" w:type="pct"/>
                  <w:vAlign w:val="center"/>
                </w:tcPr>
                <w:p w14:paraId="592997F1">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云南滇大饲料有限公司突发环境事件应急预案备案表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第一版</w:t>
                  </w:r>
                  <w:r>
                    <w:rPr>
                      <w:rFonts w:hint="default" w:ascii="Times New Roman" w:hAnsi="Times New Roman" w:eastAsia="宋体" w:cs="Times New Roman"/>
                      <w:color w:val="auto"/>
                      <w:szCs w:val="21"/>
                      <w:lang w:eastAsia="zh-CN"/>
                    </w:rPr>
                    <w:t>）</w:t>
                  </w:r>
                </w:p>
              </w:tc>
              <w:tc>
                <w:tcPr>
                  <w:tcW w:w="1633" w:type="pct"/>
                  <w:vAlign w:val="center"/>
                </w:tcPr>
                <w:p w14:paraId="4A1B6AB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备案号：530125-2017-007-L</w:t>
                  </w:r>
                </w:p>
              </w:tc>
            </w:tr>
            <w:tr w14:paraId="33DE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2C41BE7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2017年7月27日</w:t>
                  </w:r>
                </w:p>
              </w:tc>
              <w:tc>
                <w:tcPr>
                  <w:tcW w:w="531" w:type="pct"/>
                  <w:vAlign w:val="center"/>
                </w:tcPr>
                <w:p w14:paraId="5AE554D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环境影响评价</w:t>
                  </w:r>
                </w:p>
              </w:tc>
              <w:tc>
                <w:tcPr>
                  <w:tcW w:w="2281" w:type="pct"/>
                  <w:vAlign w:val="center"/>
                </w:tcPr>
                <w:p w14:paraId="682AC8A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原</w:t>
                  </w:r>
                  <w:r>
                    <w:rPr>
                      <w:rFonts w:hint="default" w:ascii="Times New Roman" w:hAnsi="Times New Roman" w:eastAsia="宋体" w:cs="Times New Roman"/>
                      <w:color w:val="auto"/>
                      <w:szCs w:val="21"/>
                    </w:rPr>
                    <w:t>宜良县环境保护局关于对《云南滇大饲料有限公司年产6万吨反刍动物饲料生产线技术改造项目环境影响报告表》的批复</w:t>
                  </w:r>
                </w:p>
              </w:tc>
              <w:tc>
                <w:tcPr>
                  <w:tcW w:w="1633" w:type="pct"/>
                  <w:vAlign w:val="center"/>
                </w:tcPr>
                <w:p w14:paraId="0D5A235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宜环保〔2017〕52号</w:t>
                  </w:r>
                </w:p>
              </w:tc>
            </w:tr>
            <w:tr w14:paraId="7C20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7234E99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2019年7月3日</w:t>
                  </w:r>
                </w:p>
              </w:tc>
              <w:tc>
                <w:tcPr>
                  <w:tcW w:w="531" w:type="pct"/>
                  <w:vAlign w:val="center"/>
                </w:tcPr>
                <w:p w14:paraId="3DD6314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竣工环境保护验收</w:t>
                  </w:r>
                </w:p>
              </w:tc>
              <w:tc>
                <w:tcPr>
                  <w:tcW w:w="2281" w:type="pct"/>
                  <w:vAlign w:val="center"/>
                </w:tcPr>
                <w:p w14:paraId="2BE6FBA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《云南滇大饲料有限公司年产6万吨反刍动物饲料生产线技术改造项目竣工环境保护验收意见》</w:t>
                  </w:r>
                </w:p>
              </w:tc>
              <w:tc>
                <w:tcPr>
                  <w:tcW w:w="1633" w:type="pct"/>
                  <w:vAlign w:val="center"/>
                </w:tcPr>
                <w:p w14:paraId="53EA788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0061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29D4F89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2020年8月3日</w:t>
                  </w:r>
                </w:p>
              </w:tc>
              <w:tc>
                <w:tcPr>
                  <w:tcW w:w="531" w:type="pct"/>
                  <w:vAlign w:val="center"/>
                </w:tcPr>
                <w:p w14:paraId="59E7B7C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突发环境事件应急预案</w:t>
                  </w:r>
                </w:p>
              </w:tc>
              <w:tc>
                <w:tcPr>
                  <w:tcW w:w="2281" w:type="pct"/>
                  <w:vAlign w:val="center"/>
                </w:tcPr>
                <w:p w14:paraId="748DC257">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云南滇大饲料有限公司突发环境事件应急预案备案表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第二版</w:t>
                  </w:r>
                  <w:r>
                    <w:rPr>
                      <w:rFonts w:hint="default" w:ascii="Times New Roman" w:hAnsi="Times New Roman" w:eastAsia="宋体" w:cs="Times New Roman"/>
                      <w:color w:val="auto"/>
                      <w:szCs w:val="21"/>
                      <w:lang w:eastAsia="zh-CN"/>
                    </w:rPr>
                    <w:t>）</w:t>
                  </w:r>
                </w:p>
              </w:tc>
              <w:tc>
                <w:tcPr>
                  <w:tcW w:w="1633" w:type="pct"/>
                  <w:vAlign w:val="center"/>
                </w:tcPr>
                <w:p w14:paraId="6569E07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备案号：530125-2020-041-L</w:t>
                  </w:r>
                </w:p>
              </w:tc>
            </w:tr>
            <w:tr w14:paraId="5F70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4B05022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2022年5月5日</w:t>
                  </w:r>
                </w:p>
              </w:tc>
              <w:tc>
                <w:tcPr>
                  <w:tcW w:w="531" w:type="pct"/>
                  <w:vAlign w:val="center"/>
                </w:tcPr>
                <w:p w14:paraId="024E954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排污许可</w:t>
                  </w:r>
                  <w:r>
                    <w:rPr>
                      <w:rFonts w:hint="default" w:ascii="Times New Roman" w:hAnsi="Times New Roman" w:eastAsia="宋体" w:cs="Times New Roman"/>
                      <w:color w:val="auto"/>
                      <w:szCs w:val="21"/>
                      <w:lang w:val="en-US" w:eastAsia="zh-CN"/>
                    </w:rPr>
                    <w:t>登记</w:t>
                  </w:r>
                </w:p>
              </w:tc>
              <w:tc>
                <w:tcPr>
                  <w:tcW w:w="2281" w:type="pct"/>
                  <w:vAlign w:val="center"/>
                </w:tcPr>
                <w:p w14:paraId="78D7FE0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固定污染源排污登记</w:t>
                  </w:r>
                  <w:r>
                    <w:rPr>
                      <w:rFonts w:hint="default" w:ascii="Times New Roman" w:hAnsi="Times New Roman" w:eastAsia="宋体" w:cs="Times New Roman"/>
                      <w:color w:val="auto"/>
                      <w:szCs w:val="21"/>
                      <w:lang w:eastAsia="zh-CN"/>
                    </w:rPr>
                    <w:t>回执</w:t>
                  </w:r>
                </w:p>
              </w:tc>
              <w:tc>
                <w:tcPr>
                  <w:tcW w:w="1633" w:type="pct"/>
                  <w:vAlign w:val="center"/>
                </w:tcPr>
                <w:p w14:paraId="5E2D60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登记编号：915301255718877687001X</w:t>
                  </w:r>
                </w:p>
              </w:tc>
            </w:tr>
            <w:tr w14:paraId="71FB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5E2B78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2022年5月23日</w:t>
                  </w:r>
                </w:p>
              </w:tc>
              <w:tc>
                <w:tcPr>
                  <w:tcW w:w="531" w:type="pct"/>
                  <w:vAlign w:val="center"/>
                </w:tcPr>
                <w:p w14:paraId="1AB7115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突发环境事件应急预案</w:t>
                  </w:r>
                </w:p>
              </w:tc>
              <w:tc>
                <w:tcPr>
                  <w:tcW w:w="2281" w:type="pct"/>
                  <w:vAlign w:val="center"/>
                </w:tcPr>
                <w:p w14:paraId="54FEFC4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云南滇大饲料有限公司突发环境事件应急预案备案表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第三版</w:t>
                  </w:r>
                  <w:r>
                    <w:rPr>
                      <w:rFonts w:hint="default" w:ascii="Times New Roman" w:hAnsi="Times New Roman" w:eastAsia="宋体" w:cs="Times New Roman"/>
                      <w:color w:val="auto"/>
                      <w:szCs w:val="21"/>
                      <w:lang w:eastAsia="zh-CN"/>
                    </w:rPr>
                    <w:t>）</w:t>
                  </w:r>
                </w:p>
              </w:tc>
              <w:tc>
                <w:tcPr>
                  <w:tcW w:w="1633" w:type="pct"/>
                  <w:vAlign w:val="center"/>
                </w:tcPr>
                <w:p w14:paraId="42826A9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备案号：530125-2022-011-L</w:t>
                  </w:r>
                </w:p>
              </w:tc>
            </w:tr>
            <w:tr w14:paraId="2CB9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vAlign w:val="center"/>
                </w:tcPr>
                <w:p w14:paraId="487A180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2022年8月</w:t>
                  </w:r>
                </w:p>
              </w:tc>
              <w:tc>
                <w:tcPr>
                  <w:tcW w:w="531" w:type="pct"/>
                  <w:vAlign w:val="center"/>
                </w:tcPr>
                <w:p w14:paraId="1438814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竣工环境保护验收</w:t>
                  </w:r>
                </w:p>
              </w:tc>
              <w:tc>
                <w:tcPr>
                  <w:tcW w:w="2281" w:type="pct"/>
                  <w:vAlign w:val="center"/>
                </w:tcPr>
                <w:p w14:paraId="68735A9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滇大饲料有限公司燃煤锅炉改天然气锅炉、新增3#粉碎机建设项目竣工环境保护验收监测表</w:t>
                  </w:r>
                </w:p>
              </w:tc>
              <w:tc>
                <w:tcPr>
                  <w:tcW w:w="1633" w:type="pct"/>
                  <w:vAlign w:val="center"/>
                </w:tcPr>
                <w:p w14:paraId="2617398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BE9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vAlign w:val="center"/>
                </w:tcPr>
                <w:p w14:paraId="08EB356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2023年6月13日</w:t>
                  </w:r>
                </w:p>
              </w:tc>
              <w:tc>
                <w:tcPr>
                  <w:tcW w:w="531" w:type="pct"/>
                  <w:vAlign w:val="center"/>
                </w:tcPr>
                <w:p w14:paraId="4B46485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环境影响评价</w:t>
                  </w:r>
                </w:p>
              </w:tc>
              <w:tc>
                <w:tcPr>
                  <w:tcW w:w="2281" w:type="pct"/>
                  <w:vAlign w:val="center"/>
                </w:tcPr>
                <w:p w14:paraId="50DA782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昆明市生态环境局宜良分局</w:t>
                  </w:r>
                  <w:r>
                    <w:rPr>
                      <w:rFonts w:hint="default" w:ascii="Times New Roman" w:hAnsi="Times New Roman" w:eastAsia="宋体" w:cs="Times New Roman"/>
                      <w:color w:val="auto"/>
                      <w:szCs w:val="21"/>
                    </w:rPr>
                    <w:t>关于对《云南滇大饲料有限公司年产</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万吨浓缩料生产线扩建项目环境影响报告表》的批复</w:t>
                  </w:r>
                </w:p>
              </w:tc>
              <w:tc>
                <w:tcPr>
                  <w:tcW w:w="1633" w:type="pct"/>
                  <w:vAlign w:val="center"/>
                </w:tcPr>
                <w:p w14:paraId="6A6D85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（宜</w:t>
                  </w:r>
                  <w:r>
                    <w:rPr>
                      <w:rFonts w:hint="default" w:ascii="Times New Roman" w:hAnsi="Times New Roman" w:eastAsia="宋体" w:cs="Times New Roman"/>
                      <w:color w:val="auto"/>
                      <w:szCs w:val="21"/>
                      <w:lang w:val="en-US" w:eastAsia="zh-CN"/>
                    </w:rPr>
                    <w:t>生</w:t>
                  </w:r>
                  <w:r>
                    <w:rPr>
                      <w:rFonts w:hint="default" w:ascii="Times New Roman" w:hAnsi="Times New Roman" w:eastAsia="宋体" w:cs="Times New Roman"/>
                      <w:color w:val="auto"/>
                      <w:szCs w:val="21"/>
                    </w:rPr>
                    <w:t>环〔20</w:t>
                  </w:r>
                  <w:r>
                    <w:rPr>
                      <w:rFonts w:hint="default" w:ascii="Times New Roman" w:hAnsi="Times New Roman" w:eastAsia="宋体" w:cs="Times New Roman"/>
                      <w:color w:val="auto"/>
                      <w:szCs w:val="21"/>
                      <w:lang w:val="en-US" w:eastAsia="zh-CN"/>
                    </w:rPr>
                    <w:t>23</w:t>
                  </w: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号）</w:t>
                  </w:r>
                </w:p>
              </w:tc>
            </w:tr>
            <w:tr w14:paraId="0135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vAlign w:val="center"/>
                </w:tcPr>
                <w:p w14:paraId="2D572CD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2023年10月27</w:t>
                  </w:r>
                </w:p>
              </w:tc>
              <w:tc>
                <w:tcPr>
                  <w:tcW w:w="531" w:type="pct"/>
                  <w:shd w:val="clear" w:color="auto" w:fill="auto"/>
                  <w:vAlign w:val="center"/>
                </w:tcPr>
                <w:p w14:paraId="6773E86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排污许可</w:t>
                  </w:r>
                  <w:r>
                    <w:rPr>
                      <w:rFonts w:hint="default" w:ascii="Times New Roman" w:hAnsi="Times New Roman" w:eastAsia="宋体" w:cs="Times New Roman"/>
                      <w:color w:val="auto"/>
                      <w:szCs w:val="21"/>
                      <w:lang w:val="en-US" w:eastAsia="zh-CN"/>
                    </w:rPr>
                    <w:t>登记</w:t>
                  </w:r>
                </w:p>
              </w:tc>
              <w:tc>
                <w:tcPr>
                  <w:tcW w:w="2281" w:type="pct"/>
                  <w:shd w:val="clear" w:color="auto" w:fill="auto"/>
                  <w:vAlign w:val="center"/>
                </w:tcPr>
                <w:p w14:paraId="00E2E98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固定污染源排污登记</w:t>
                  </w:r>
                  <w:r>
                    <w:rPr>
                      <w:rFonts w:hint="default" w:ascii="Times New Roman" w:hAnsi="Times New Roman" w:eastAsia="宋体" w:cs="Times New Roman"/>
                      <w:color w:val="auto"/>
                      <w:szCs w:val="21"/>
                      <w:lang w:eastAsia="zh-CN"/>
                    </w:rPr>
                    <w:t>回执</w:t>
                  </w:r>
                </w:p>
              </w:tc>
              <w:tc>
                <w:tcPr>
                  <w:tcW w:w="1633" w:type="pct"/>
                  <w:shd w:val="clear" w:color="auto" w:fill="auto"/>
                  <w:vAlign w:val="center"/>
                </w:tcPr>
                <w:p w14:paraId="371BF8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登记编号：915301255718877687001X</w:t>
                  </w:r>
                </w:p>
              </w:tc>
            </w:tr>
            <w:tr w14:paraId="6262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vAlign w:val="center"/>
                </w:tcPr>
                <w:p w14:paraId="1557A91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2023年10月13日</w:t>
                  </w:r>
                </w:p>
              </w:tc>
              <w:tc>
                <w:tcPr>
                  <w:tcW w:w="531" w:type="pct"/>
                  <w:shd w:val="clear" w:color="auto" w:fill="auto"/>
                  <w:vAlign w:val="center"/>
                </w:tcPr>
                <w:p w14:paraId="3B9A408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突发环境事件应急预案</w:t>
                  </w:r>
                </w:p>
              </w:tc>
              <w:tc>
                <w:tcPr>
                  <w:tcW w:w="2281" w:type="pct"/>
                  <w:shd w:val="clear" w:color="auto" w:fill="auto"/>
                  <w:vAlign w:val="center"/>
                </w:tcPr>
                <w:p w14:paraId="05CA9EF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云南滇大饲料有限公司突发环境事件应急预案备案表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第四版</w:t>
                  </w:r>
                  <w:r>
                    <w:rPr>
                      <w:rFonts w:hint="default" w:ascii="Times New Roman" w:hAnsi="Times New Roman" w:eastAsia="宋体" w:cs="Times New Roman"/>
                      <w:color w:val="auto"/>
                      <w:szCs w:val="21"/>
                      <w:lang w:eastAsia="zh-CN"/>
                    </w:rPr>
                    <w:t>）</w:t>
                  </w:r>
                </w:p>
              </w:tc>
              <w:tc>
                <w:tcPr>
                  <w:tcW w:w="1633" w:type="pct"/>
                  <w:vAlign w:val="center"/>
                </w:tcPr>
                <w:p w14:paraId="4CB25C7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备案号：530125-202</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59</w:t>
                  </w:r>
                  <w:r>
                    <w:rPr>
                      <w:rFonts w:hint="default" w:ascii="Times New Roman" w:hAnsi="Times New Roman" w:eastAsia="宋体" w:cs="Times New Roman"/>
                      <w:color w:val="auto"/>
                      <w:szCs w:val="21"/>
                    </w:rPr>
                    <w:t>-L</w:t>
                  </w:r>
                </w:p>
              </w:tc>
            </w:tr>
            <w:tr w14:paraId="2CCD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vAlign w:val="center"/>
                </w:tcPr>
                <w:p w14:paraId="2974D16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2023年11月</w:t>
                  </w:r>
                </w:p>
              </w:tc>
              <w:tc>
                <w:tcPr>
                  <w:tcW w:w="531" w:type="pct"/>
                  <w:vAlign w:val="center"/>
                </w:tcPr>
                <w:p w14:paraId="5D1ACF1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竣工环境保护验收</w:t>
                  </w:r>
                </w:p>
              </w:tc>
              <w:tc>
                <w:tcPr>
                  <w:tcW w:w="2281" w:type="pct"/>
                  <w:vAlign w:val="center"/>
                </w:tcPr>
                <w:p w14:paraId="0BC21AA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云南滇大饲料有限公司年产6万吨浓缩料生产线扩建项目竣工环境保护验收</w:t>
                  </w:r>
                  <w:r>
                    <w:rPr>
                      <w:rFonts w:hint="default" w:ascii="Times New Roman" w:hAnsi="Times New Roman" w:eastAsia="宋体" w:cs="Times New Roman"/>
                      <w:color w:val="auto"/>
                      <w:szCs w:val="21"/>
                      <w:lang w:val="en-US" w:eastAsia="zh-CN"/>
                    </w:rPr>
                    <w:t>监测表</w:t>
                  </w:r>
                </w:p>
              </w:tc>
              <w:tc>
                <w:tcPr>
                  <w:tcW w:w="1633" w:type="pct"/>
                  <w:vAlign w:val="center"/>
                </w:tcPr>
                <w:p w14:paraId="6AE968B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0372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vAlign w:val="center"/>
                </w:tcPr>
                <w:p w14:paraId="5524A16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2024年11月12日</w:t>
                  </w:r>
                </w:p>
              </w:tc>
              <w:tc>
                <w:tcPr>
                  <w:tcW w:w="531" w:type="pct"/>
                  <w:vAlign w:val="center"/>
                </w:tcPr>
                <w:p w14:paraId="4ADD399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环境影响评价</w:t>
                  </w:r>
                </w:p>
              </w:tc>
              <w:tc>
                <w:tcPr>
                  <w:tcW w:w="2281" w:type="pct"/>
                  <w:vAlign w:val="center"/>
                </w:tcPr>
                <w:p w14:paraId="6C0E4E3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云南滇大饲料有限公司年产10万吨优质安全饲料生产线新增2个排气筒建设项目环境影响登记表</w:t>
                  </w:r>
                </w:p>
              </w:tc>
              <w:tc>
                <w:tcPr>
                  <w:tcW w:w="1633" w:type="pct"/>
                  <w:vAlign w:val="center"/>
                </w:tcPr>
                <w:p w14:paraId="6710F25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78D0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53" w:type="pct"/>
                  <w:shd w:val="clear" w:color="auto" w:fill="auto"/>
                  <w:vAlign w:val="center"/>
                </w:tcPr>
                <w:p w14:paraId="514263C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2024年11月14</w:t>
                  </w:r>
                </w:p>
              </w:tc>
              <w:tc>
                <w:tcPr>
                  <w:tcW w:w="531" w:type="pct"/>
                  <w:shd w:val="clear" w:color="auto" w:fill="auto"/>
                  <w:vAlign w:val="center"/>
                </w:tcPr>
                <w:p w14:paraId="42FA8B9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排污许可</w:t>
                  </w:r>
                  <w:r>
                    <w:rPr>
                      <w:rFonts w:hint="default" w:ascii="Times New Roman" w:hAnsi="Times New Roman" w:eastAsia="宋体" w:cs="Times New Roman"/>
                      <w:color w:val="auto"/>
                      <w:szCs w:val="21"/>
                      <w:lang w:val="en-US" w:eastAsia="zh-CN"/>
                    </w:rPr>
                    <w:t>登记</w:t>
                  </w:r>
                </w:p>
              </w:tc>
              <w:tc>
                <w:tcPr>
                  <w:tcW w:w="2281" w:type="pct"/>
                  <w:shd w:val="clear" w:color="auto" w:fill="auto"/>
                  <w:vAlign w:val="center"/>
                </w:tcPr>
                <w:p w14:paraId="38ABAA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固定污染源排污登记</w:t>
                  </w:r>
                  <w:r>
                    <w:rPr>
                      <w:rFonts w:hint="default" w:ascii="Times New Roman" w:hAnsi="Times New Roman" w:eastAsia="宋体" w:cs="Times New Roman"/>
                      <w:color w:val="auto"/>
                      <w:szCs w:val="21"/>
                      <w:lang w:eastAsia="zh-CN"/>
                    </w:rPr>
                    <w:t>回执</w:t>
                  </w:r>
                </w:p>
              </w:tc>
              <w:tc>
                <w:tcPr>
                  <w:tcW w:w="1633" w:type="pct"/>
                  <w:shd w:val="clear" w:color="auto" w:fill="auto"/>
                  <w:vAlign w:val="center"/>
                </w:tcPr>
                <w:p w14:paraId="730A4CB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登记编号：915301255718877687001X</w:t>
                  </w:r>
                </w:p>
              </w:tc>
            </w:tr>
          </w:tbl>
          <w:p w14:paraId="072DF812">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2、原有项目概况</w:t>
            </w:r>
          </w:p>
          <w:p w14:paraId="2EBC9394">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2.1原项目基本情况</w:t>
            </w:r>
          </w:p>
          <w:p w14:paraId="3FE61E90">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原项目建设</w:t>
            </w:r>
            <w:r>
              <w:rPr>
                <w:rFonts w:hint="default" w:ascii="Times New Roman" w:hAnsi="Times New Roman" w:eastAsia="宋体" w:cs="Times New Roman"/>
                <w:color w:val="auto"/>
                <w:lang w:val="en-US" w:eastAsia="zh-CN"/>
              </w:rPr>
              <w:t>年产</w:t>
            </w:r>
            <w:r>
              <w:rPr>
                <w:rFonts w:hint="default" w:ascii="Times New Roman" w:hAnsi="Times New Roman" w:eastAsia="宋体" w:cs="Times New Roman"/>
                <w:color w:val="auto"/>
              </w:rPr>
              <w:t>10万吨优质安全饲料生产线</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年产6万吨反刍动物饲料生产线</w:t>
            </w:r>
            <w:r>
              <w:rPr>
                <w:rFonts w:hint="default" w:ascii="Times New Roman" w:hAnsi="Times New Roman" w:eastAsia="宋体" w:cs="Times New Roman"/>
                <w:color w:val="auto"/>
                <w:lang w:val="en-US" w:eastAsia="zh-CN"/>
              </w:rPr>
              <w:t>及</w:t>
            </w:r>
            <w:r>
              <w:rPr>
                <w:rFonts w:hint="default" w:ascii="Times New Roman" w:hAnsi="Times New Roman" w:eastAsia="宋体" w:cs="Times New Roman"/>
                <w:color w:val="auto"/>
                <w:szCs w:val="21"/>
              </w:rPr>
              <w:t>年产6万吨浓缩料生产线</w:t>
            </w:r>
            <w:r>
              <w:rPr>
                <w:rFonts w:hint="default" w:ascii="Times New Roman" w:hAnsi="Times New Roman" w:eastAsia="宋体" w:cs="Times New Roman"/>
                <w:color w:val="auto"/>
              </w:rPr>
              <w:t>，项目主要建设内容见表</w:t>
            </w:r>
            <w:r>
              <w:rPr>
                <w:rFonts w:hint="default" w:ascii="Times New Roman" w:hAnsi="Times New Roman" w:eastAsia="宋体" w:cs="Times New Roman"/>
                <w:color w:val="auto"/>
                <w:lang w:val="en-US" w:eastAsia="zh-CN"/>
              </w:rPr>
              <w:t>2-9、表2-10</w:t>
            </w:r>
            <w:r>
              <w:rPr>
                <w:rFonts w:hint="default" w:ascii="Times New Roman" w:hAnsi="Times New Roman" w:eastAsia="宋体" w:cs="Times New Roman"/>
                <w:color w:val="auto"/>
              </w:rPr>
              <w:t>：</w:t>
            </w:r>
          </w:p>
          <w:p w14:paraId="25500FD5">
            <w:pPr>
              <w:adjustRightInd w:val="0"/>
              <w:snapToGrid w:val="0"/>
              <w:spacing w:line="360" w:lineRule="auto"/>
              <w:ind w:firstLine="42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表</w:t>
            </w: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val="en-US" w:eastAsia="zh-CN"/>
              </w:rPr>
              <w:t>9 年产</w:t>
            </w:r>
            <w:r>
              <w:rPr>
                <w:rFonts w:hint="default" w:ascii="Times New Roman" w:hAnsi="Times New Roman" w:eastAsia="宋体" w:cs="Times New Roman"/>
                <w:b/>
                <w:bCs/>
                <w:color w:val="auto"/>
              </w:rPr>
              <w:t>10万吨优质安全饲料</w:t>
            </w:r>
            <w:r>
              <w:rPr>
                <w:rFonts w:hint="default" w:ascii="Times New Roman" w:hAnsi="Times New Roman" w:eastAsia="宋体" w:cs="Times New Roman"/>
                <w:b/>
                <w:bCs/>
                <w:color w:val="auto"/>
                <w:lang w:val="en-US" w:eastAsia="zh-CN"/>
              </w:rPr>
              <w:t>项目和</w:t>
            </w:r>
            <w:r>
              <w:rPr>
                <w:rFonts w:hint="default" w:ascii="Times New Roman" w:hAnsi="Times New Roman" w:eastAsia="宋体" w:cs="Times New Roman"/>
                <w:b/>
                <w:bCs/>
                <w:color w:val="auto"/>
              </w:rPr>
              <w:t>年产6万吨反刍动物饲料项目</w:t>
            </w:r>
          </w:p>
          <w:p w14:paraId="7F8FB57A">
            <w:pPr>
              <w:adjustRightInd w:val="0"/>
              <w:snapToGrid w:val="0"/>
              <w:spacing w:line="360" w:lineRule="auto"/>
              <w:ind w:firstLine="42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基本情况一览表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514"/>
              <w:gridCol w:w="519"/>
              <w:gridCol w:w="5827"/>
            </w:tblGrid>
            <w:tr w14:paraId="7EBF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303" w:type="pct"/>
                  <w:gridSpan w:val="3"/>
                  <w:vAlign w:val="center"/>
                </w:tcPr>
                <w:p w14:paraId="3FC052F7">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工程类别</w:t>
                  </w:r>
                </w:p>
              </w:tc>
              <w:tc>
                <w:tcPr>
                  <w:tcW w:w="3697" w:type="pct"/>
                  <w:vAlign w:val="center"/>
                </w:tcPr>
                <w:p w14:paraId="769917C0">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内容及规模</w:t>
                  </w:r>
                </w:p>
              </w:tc>
            </w:tr>
            <w:tr w14:paraId="4378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303" w:type="pct"/>
                  <w:gridSpan w:val="3"/>
                  <w:vAlign w:val="center"/>
                </w:tcPr>
                <w:p w14:paraId="122DD6DB">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主要生产工程</w:t>
                  </w:r>
                </w:p>
              </w:tc>
              <w:tc>
                <w:tcPr>
                  <w:tcW w:w="3697" w:type="pct"/>
                </w:tcPr>
                <w:p w14:paraId="1726B6A9">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由1个主车间5层、2个原料车间1层、1个成品车间1层组成，包括原料储存、原料接收、破碎、配料混合、制粒、包装、成品储存等，总建筑面积2020</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0E4A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restart"/>
                  <w:vAlign w:val="center"/>
                </w:tcPr>
                <w:p w14:paraId="3487671E">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辅助生产工程</w:t>
                  </w:r>
                </w:p>
              </w:tc>
              <w:tc>
                <w:tcPr>
                  <w:tcW w:w="3697" w:type="pct"/>
                </w:tcPr>
                <w:p w14:paraId="37E52748">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综合楼1栋5层，5459.85</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5DB9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continue"/>
                  <w:vAlign w:val="center"/>
                </w:tcPr>
                <w:p w14:paraId="644F023F">
                  <w:pPr>
                    <w:pStyle w:val="39"/>
                    <w:jc w:val="center"/>
                    <w:rPr>
                      <w:rFonts w:hint="default" w:ascii="Times New Roman" w:hAnsi="Times New Roman" w:eastAsia="宋体" w:cs="Times New Roman"/>
                      <w:color w:val="auto"/>
                      <w:szCs w:val="21"/>
                    </w:rPr>
                  </w:pPr>
                </w:p>
              </w:tc>
              <w:tc>
                <w:tcPr>
                  <w:tcW w:w="3697" w:type="pct"/>
                </w:tcPr>
                <w:p w14:paraId="3DF69C4B">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锅炉用房1栋1层，60</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6B0B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continue"/>
                  <w:vAlign w:val="center"/>
                </w:tcPr>
                <w:p w14:paraId="5EB9E6AC">
                  <w:pPr>
                    <w:pStyle w:val="39"/>
                    <w:jc w:val="center"/>
                    <w:rPr>
                      <w:rFonts w:hint="default" w:ascii="Times New Roman" w:hAnsi="Times New Roman" w:eastAsia="宋体" w:cs="Times New Roman"/>
                      <w:color w:val="auto"/>
                      <w:szCs w:val="21"/>
                    </w:rPr>
                  </w:pPr>
                </w:p>
              </w:tc>
              <w:tc>
                <w:tcPr>
                  <w:tcW w:w="3697" w:type="pct"/>
                </w:tcPr>
                <w:p w14:paraId="68429373">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倒班宿舍1栋4层</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其中1层食堂，1323.4</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4978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continue"/>
                  <w:vAlign w:val="center"/>
                </w:tcPr>
                <w:p w14:paraId="71D4C93A">
                  <w:pPr>
                    <w:pStyle w:val="39"/>
                    <w:jc w:val="center"/>
                    <w:rPr>
                      <w:rFonts w:hint="default" w:ascii="Times New Roman" w:hAnsi="Times New Roman" w:eastAsia="宋体" w:cs="Times New Roman"/>
                      <w:color w:val="auto"/>
                      <w:szCs w:val="21"/>
                    </w:rPr>
                  </w:pPr>
                </w:p>
              </w:tc>
              <w:tc>
                <w:tcPr>
                  <w:tcW w:w="3697" w:type="pct"/>
                </w:tcPr>
                <w:p w14:paraId="445611E1">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垃圾房1间，27.45</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1B54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continue"/>
                  <w:vAlign w:val="center"/>
                </w:tcPr>
                <w:p w14:paraId="115D48F7">
                  <w:pPr>
                    <w:pStyle w:val="39"/>
                    <w:jc w:val="center"/>
                    <w:rPr>
                      <w:rFonts w:hint="default" w:ascii="Times New Roman" w:hAnsi="Times New Roman" w:eastAsia="宋体" w:cs="Times New Roman"/>
                      <w:color w:val="auto"/>
                      <w:szCs w:val="21"/>
                    </w:rPr>
                  </w:pPr>
                </w:p>
              </w:tc>
              <w:tc>
                <w:tcPr>
                  <w:tcW w:w="3697" w:type="pct"/>
                </w:tcPr>
                <w:p w14:paraId="78DDED7A">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公共厕所1间，27.45</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3CA0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303" w:type="pct"/>
                  <w:gridSpan w:val="3"/>
                  <w:vMerge w:val="restart"/>
                  <w:vAlign w:val="center"/>
                </w:tcPr>
                <w:p w14:paraId="3B28982B">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公用工程</w:t>
                  </w:r>
                </w:p>
              </w:tc>
              <w:tc>
                <w:tcPr>
                  <w:tcW w:w="3697" w:type="pct"/>
                </w:tcPr>
                <w:p w14:paraId="09753B72">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用水取自园区地下水，从供水管上接入一根DN100mm的供水管。通过一套处理能力为20</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/d生活用水处理系统进行处理。</w:t>
                  </w:r>
                </w:p>
              </w:tc>
            </w:tr>
            <w:tr w14:paraId="7F72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303" w:type="pct"/>
                  <w:gridSpan w:val="3"/>
                  <w:vMerge w:val="continue"/>
                  <w:vAlign w:val="center"/>
                </w:tcPr>
                <w:p w14:paraId="7AA3B7E7">
                  <w:pPr>
                    <w:pStyle w:val="39"/>
                    <w:jc w:val="center"/>
                    <w:rPr>
                      <w:rFonts w:hint="default" w:ascii="Times New Roman" w:hAnsi="Times New Roman" w:eastAsia="宋体" w:cs="Times New Roman"/>
                      <w:color w:val="auto"/>
                      <w:szCs w:val="21"/>
                    </w:rPr>
                  </w:pPr>
                </w:p>
              </w:tc>
              <w:tc>
                <w:tcPr>
                  <w:tcW w:w="3697" w:type="pct"/>
                </w:tcPr>
                <w:p w14:paraId="4DF01C39">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2台变压器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其中1台800kVA、另1台250kVA</w:t>
                  </w:r>
                </w:p>
              </w:tc>
            </w:tr>
            <w:tr w14:paraId="7497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continue"/>
                  <w:vAlign w:val="center"/>
                </w:tcPr>
                <w:p w14:paraId="0E7AA221">
                  <w:pPr>
                    <w:pStyle w:val="39"/>
                    <w:jc w:val="center"/>
                    <w:rPr>
                      <w:rFonts w:hint="default" w:ascii="Times New Roman" w:hAnsi="Times New Roman" w:eastAsia="宋体" w:cs="Times New Roman"/>
                      <w:color w:val="auto"/>
                      <w:szCs w:val="21"/>
                    </w:rPr>
                  </w:pPr>
                </w:p>
              </w:tc>
              <w:tc>
                <w:tcPr>
                  <w:tcW w:w="3697" w:type="pct"/>
                </w:tcPr>
                <w:p w14:paraId="5C1B9B73">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道路宽15m及12m</w:t>
                  </w:r>
                </w:p>
              </w:tc>
            </w:tr>
            <w:tr w14:paraId="2F4B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Merge w:val="continue"/>
                  <w:vAlign w:val="center"/>
                </w:tcPr>
                <w:p w14:paraId="1DD00D7B">
                  <w:pPr>
                    <w:pStyle w:val="39"/>
                    <w:jc w:val="center"/>
                    <w:rPr>
                      <w:rFonts w:hint="default" w:ascii="Times New Roman" w:hAnsi="Times New Roman" w:eastAsia="宋体" w:cs="Times New Roman"/>
                      <w:color w:val="auto"/>
                      <w:szCs w:val="21"/>
                    </w:rPr>
                  </w:pPr>
                </w:p>
              </w:tc>
              <w:tc>
                <w:tcPr>
                  <w:tcW w:w="3697" w:type="pct"/>
                </w:tcPr>
                <w:p w14:paraId="20188A98">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门卫60</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23F5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restart"/>
                  <w:vAlign w:val="center"/>
                </w:tcPr>
                <w:p w14:paraId="2C3F086C">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655" w:type="pct"/>
                  <w:gridSpan w:val="2"/>
                  <w:vMerge w:val="restart"/>
                  <w:vAlign w:val="center"/>
                </w:tcPr>
                <w:p w14:paraId="5FA853E2">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废水处理</w:t>
                  </w:r>
                </w:p>
              </w:tc>
              <w:tc>
                <w:tcPr>
                  <w:tcW w:w="3697" w:type="pct"/>
                </w:tcPr>
                <w:p w14:paraId="1CA867A1">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中水处理站设计处理能力为10</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3</w:t>
                  </w:r>
                  <w:r>
                    <w:rPr>
                      <w:rFonts w:hint="default" w:ascii="Times New Roman" w:hAnsi="Times New Roman" w:eastAsia="宋体" w:cs="Times New Roman"/>
                      <w:color w:val="auto"/>
                      <w:szCs w:val="21"/>
                    </w:rPr>
                    <w:t>/d</w:t>
                  </w:r>
                </w:p>
              </w:tc>
            </w:tr>
            <w:tr w14:paraId="73DE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5F96D843">
                  <w:pPr>
                    <w:pStyle w:val="39"/>
                    <w:jc w:val="center"/>
                    <w:rPr>
                      <w:rFonts w:hint="default" w:ascii="Times New Roman" w:hAnsi="Times New Roman" w:eastAsia="宋体" w:cs="Times New Roman"/>
                      <w:color w:val="auto"/>
                      <w:szCs w:val="21"/>
                    </w:rPr>
                  </w:pPr>
                </w:p>
              </w:tc>
              <w:tc>
                <w:tcPr>
                  <w:tcW w:w="655" w:type="pct"/>
                  <w:gridSpan w:val="2"/>
                  <w:vMerge w:val="continue"/>
                  <w:vAlign w:val="center"/>
                </w:tcPr>
                <w:p w14:paraId="22053432">
                  <w:pPr>
                    <w:pStyle w:val="39"/>
                    <w:jc w:val="center"/>
                    <w:rPr>
                      <w:rFonts w:hint="default" w:ascii="Times New Roman" w:hAnsi="Times New Roman" w:eastAsia="宋体" w:cs="Times New Roman"/>
                      <w:color w:val="auto"/>
                      <w:szCs w:val="21"/>
                    </w:rPr>
                  </w:pPr>
                </w:p>
              </w:tc>
              <w:tc>
                <w:tcPr>
                  <w:tcW w:w="3697" w:type="pct"/>
                </w:tcPr>
                <w:p w14:paraId="695A5B74">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地埋式化粪池1个，10</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3</w:t>
                  </w:r>
                </w:p>
              </w:tc>
            </w:tr>
            <w:tr w14:paraId="6A85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415A46DA">
                  <w:pPr>
                    <w:pStyle w:val="39"/>
                    <w:jc w:val="center"/>
                    <w:rPr>
                      <w:rFonts w:hint="default" w:ascii="Times New Roman" w:hAnsi="Times New Roman" w:eastAsia="宋体" w:cs="Times New Roman"/>
                      <w:color w:val="auto"/>
                      <w:szCs w:val="21"/>
                    </w:rPr>
                  </w:pPr>
                </w:p>
              </w:tc>
              <w:tc>
                <w:tcPr>
                  <w:tcW w:w="655" w:type="pct"/>
                  <w:gridSpan w:val="2"/>
                  <w:vMerge w:val="continue"/>
                  <w:vAlign w:val="center"/>
                </w:tcPr>
                <w:p w14:paraId="7D31F812">
                  <w:pPr>
                    <w:pStyle w:val="39"/>
                    <w:jc w:val="center"/>
                    <w:rPr>
                      <w:rFonts w:hint="default" w:ascii="Times New Roman" w:hAnsi="Times New Roman" w:eastAsia="宋体" w:cs="Times New Roman"/>
                      <w:color w:val="auto"/>
                      <w:szCs w:val="21"/>
                    </w:rPr>
                  </w:pPr>
                </w:p>
              </w:tc>
              <w:tc>
                <w:tcPr>
                  <w:tcW w:w="3697" w:type="pct"/>
                </w:tcPr>
                <w:p w14:paraId="33DBF23F">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地埋式隔油池1个，6</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3</w:t>
                  </w:r>
                </w:p>
              </w:tc>
            </w:tr>
            <w:tr w14:paraId="7CAD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7C6FA333">
                  <w:pPr>
                    <w:pStyle w:val="39"/>
                    <w:jc w:val="center"/>
                    <w:rPr>
                      <w:rFonts w:hint="default" w:ascii="Times New Roman" w:hAnsi="Times New Roman" w:eastAsia="宋体" w:cs="Times New Roman"/>
                      <w:color w:val="auto"/>
                      <w:szCs w:val="21"/>
                    </w:rPr>
                  </w:pPr>
                </w:p>
              </w:tc>
              <w:tc>
                <w:tcPr>
                  <w:tcW w:w="326" w:type="pct"/>
                  <w:vMerge w:val="restart"/>
                  <w:vAlign w:val="center"/>
                </w:tcPr>
                <w:p w14:paraId="03E892B1">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废气处理</w:t>
                  </w:r>
                </w:p>
              </w:tc>
              <w:tc>
                <w:tcPr>
                  <w:tcW w:w="329" w:type="pct"/>
                  <w:vMerge w:val="restart"/>
                  <w:vAlign w:val="center"/>
                </w:tcPr>
                <w:p w14:paraId="4E3E4A9C">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一期十万吨优质安全饲料生产线</w:t>
                  </w:r>
                </w:p>
              </w:tc>
              <w:tc>
                <w:tcPr>
                  <w:tcW w:w="3697" w:type="pct"/>
                </w:tcPr>
                <w:p w14:paraId="50188BC5">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原料投料口：设置7台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，投料粉尘经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处理后无组织排放于车间内</w:t>
                  </w:r>
                </w:p>
              </w:tc>
            </w:tr>
            <w:tr w14:paraId="5BF1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trPr>
              <w:tc>
                <w:tcPr>
                  <w:tcW w:w="648" w:type="pct"/>
                  <w:vMerge w:val="continue"/>
                  <w:vAlign w:val="center"/>
                </w:tcPr>
                <w:p w14:paraId="2AC4F745">
                  <w:pPr>
                    <w:pStyle w:val="39"/>
                    <w:jc w:val="center"/>
                    <w:rPr>
                      <w:rFonts w:hint="default" w:ascii="Times New Roman" w:hAnsi="Times New Roman" w:eastAsia="宋体" w:cs="Times New Roman"/>
                      <w:color w:val="auto"/>
                      <w:szCs w:val="21"/>
                    </w:rPr>
                  </w:pPr>
                </w:p>
              </w:tc>
              <w:tc>
                <w:tcPr>
                  <w:tcW w:w="326" w:type="pct"/>
                  <w:vMerge w:val="continue"/>
                  <w:vAlign w:val="center"/>
                </w:tcPr>
                <w:p w14:paraId="1416BD23">
                  <w:pPr>
                    <w:pStyle w:val="39"/>
                    <w:jc w:val="center"/>
                    <w:rPr>
                      <w:rFonts w:hint="default" w:ascii="Times New Roman" w:hAnsi="Times New Roman" w:eastAsia="宋体" w:cs="Times New Roman"/>
                      <w:color w:val="auto"/>
                      <w:szCs w:val="21"/>
                    </w:rPr>
                  </w:pPr>
                </w:p>
              </w:tc>
              <w:tc>
                <w:tcPr>
                  <w:tcW w:w="329" w:type="pct"/>
                  <w:vMerge w:val="continue"/>
                  <w:vAlign w:val="center"/>
                </w:tcPr>
                <w:p w14:paraId="7B779AF9">
                  <w:pPr>
                    <w:pStyle w:val="39"/>
                    <w:jc w:val="center"/>
                    <w:rPr>
                      <w:rFonts w:hint="default" w:ascii="Times New Roman" w:hAnsi="Times New Roman" w:eastAsia="宋体" w:cs="Times New Roman"/>
                      <w:color w:val="auto"/>
                      <w:szCs w:val="21"/>
                    </w:rPr>
                  </w:pPr>
                </w:p>
              </w:tc>
              <w:tc>
                <w:tcPr>
                  <w:tcW w:w="3697" w:type="pct"/>
                </w:tcPr>
                <w:p w14:paraId="533EEB09">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粉碎工段：设置</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处理后分别经3根高</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高（DA001、DA002、DA008）</w:t>
                  </w:r>
                  <w:r>
                    <w:rPr>
                      <w:rFonts w:hint="default" w:ascii="Times New Roman" w:hAnsi="Times New Roman" w:eastAsia="宋体" w:cs="Times New Roman"/>
                      <w:color w:val="auto"/>
                      <w:szCs w:val="21"/>
                      <w:lang w:val="en-US" w:eastAsia="zh-CN"/>
                    </w:rPr>
                    <w:t>和1根高20m</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DA0015</w:t>
                  </w:r>
                  <w:r>
                    <w:rPr>
                      <w:rFonts w:hint="default" w:ascii="Times New Roman" w:hAnsi="Times New Roman" w:eastAsia="宋体" w:cs="Times New Roman"/>
                      <w:color w:val="auto"/>
                      <w:szCs w:val="21"/>
                    </w:rPr>
                    <w:t>）排气筒排放于室外</w:t>
                  </w:r>
                </w:p>
              </w:tc>
            </w:tr>
            <w:tr w14:paraId="1592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5840F8FB">
                  <w:pPr>
                    <w:pStyle w:val="39"/>
                    <w:jc w:val="center"/>
                    <w:rPr>
                      <w:rFonts w:hint="default" w:ascii="Times New Roman" w:hAnsi="Times New Roman" w:eastAsia="宋体" w:cs="Times New Roman"/>
                      <w:color w:val="auto"/>
                      <w:szCs w:val="21"/>
                    </w:rPr>
                  </w:pPr>
                </w:p>
              </w:tc>
              <w:tc>
                <w:tcPr>
                  <w:tcW w:w="326" w:type="pct"/>
                  <w:vMerge w:val="continue"/>
                  <w:vAlign w:val="center"/>
                </w:tcPr>
                <w:p w14:paraId="0D9C96FD">
                  <w:pPr>
                    <w:pStyle w:val="39"/>
                    <w:jc w:val="center"/>
                    <w:rPr>
                      <w:rFonts w:hint="default" w:ascii="Times New Roman" w:hAnsi="Times New Roman" w:eastAsia="宋体" w:cs="Times New Roman"/>
                      <w:color w:val="auto"/>
                      <w:szCs w:val="21"/>
                    </w:rPr>
                  </w:pPr>
                </w:p>
              </w:tc>
              <w:tc>
                <w:tcPr>
                  <w:tcW w:w="329" w:type="pct"/>
                  <w:vMerge w:val="continue"/>
                  <w:vAlign w:val="center"/>
                </w:tcPr>
                <w:p w14:paraId="6E1780B6">
                  <w:pPr>
                    <w:pStyle w:val="39"/>
                    <w:jc w:val="center"/>
                    <w:rPr>
                      <w:rFonts w:hint="default" w:ascii="Times New Roman" w:hAnsi="Times New Roman" w:eastAsia="宋体" w:cs="Times New Roman"/>
                      <w:color w:val="auto"/>
                      <w:szCs w:val="21"/>
                    </w:rPr>
                  </w:pPr>
                </w:p>
              </w:tc>
              <w:tc>
                <w:tcPr>
                  <w:tcW w:w="3697" w:type="pct"/>
                </w:tcPr>
                <w:p w14:paraId="7F073B5A">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制粒工段：设置2台旋风除尘器，该工段粉尘经旋风除尘器处理后分别经2根24m高排气筒排放于室外（DA003、DA004）</w:t>
                  </w:r>
                </w:p>
              </w:tc>
            </w:tr>
            <w:tr w14:paraId="4490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2AC837D0">
                  <w:pPr>
                    <w:pStyle w:val="39"/>
                    <w:jc w:val="center"/>
                    <w:rPr>
                      <w:rFonts w:hint="default" w:ascii="Times New Roman" w:hAnsi="Times New Roman" w:eastAsia="宋体" w:cs="Times New Roman"/>
                      <w:color w:val="auto"/>
                      <w:szCs w:val="21"/>
                    </w:rPr>
                  </w:pPr>
                </w:p>
              </w:tc>
              <w:tc>
                <w:tcPr>
                  <w:tcW w:w="326" w:type="pct"/>
                  <w:vMerge w:val="continue"/>
                  <w:vAlign w:val="center"/>
                </w:tcPr>
                <w:p w14:paraId="7FDDF098">
                  <w:pPr>
                    <w:pStyle w:val="39"/>
                    <w:jc w:val="center"/>
                    <w:rPr>
                      <w:rFonts w:hint="default" w:ascii="Times New Roman" w:hAnsi="Times New Roman" w:eastAsia="宋体" w:cs="Times New Roman"/>
                      <w:color w:val="auto"/>
                      <w:szCs w:val="21"/>
                    </w:rPr>
                  </w:pPr>
                </w:p>
              </w:tc>
              <w:tc>
                <w:tcPr>
                  <w:tcW w:w="329" w:type="pct"/>
                  <w:vMerge w:val="continue"/>
                  <w:vAlign w:val="center"/>
                </w:tcPr>
                <w:p w14:paraId="3692432C">
                  <w:pPr>
                    <w:pStyle w:val="39"/>
                    <w:jc w:val="center"/>
                    <w:rPr>
                      <w:rFonts w:hint="default" w:ascii="Times New Roman" w:hAnsi="Times New Roman" w:eastAsia="宋体" w:cs="Times New Roman"/>
                      <w:color w:val="auto"/>
                      <w:szCs w:val="21"/>
                    </w:rPr>
                  </w:pPr>
                </w:p>
              </w:tc>
              <w:tc>
                <w:tcPr>
                  <w:tcW w:w="3697" w:type="pct"/>
                </w:tcPr>
                <w:p w14:paraId="21B3B3FE">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膨化工段：设置</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台</w:t>
                  </w:r>
                  <w:r>
                    <w:rPr>
                      <w:rFonts w:hint="default" w:ascii="Times New Roman" w:hAnsi="Times New Roman" w:eastAsia="宋体" w:cs="Times New Roman"/>
                      <w:color w:val="auto"/>
                      <w:szCs w:val="21"/>
                      <w:lang w:val="en-US" w:eastAsia="zh-CN"/>
                    </w:rPr>
                    <w:t>旋风</w:t>
                  </w:r>
                  <w:r>
                    <w:rPr>
                      <w:rFonts w:hint="default" w:ascii="Times New Roman" w:hAnsi="Times New Roman" w:eastAsia="宋体" w:cs="Times New Roman"/>
                      <w:color w:val="auto"/>
                      <w:szCs w:val="21"/>
                    </w:rPr>
                    <w:t>除尘器，该工段粉尘经</w:t>
                  </w:r>
                  <w:r>
                    <w:rPr>
                      <w:rFonts w:hint="default" w:ascii="Times New Roman" w:hAnsi="Times New Roman" w:eastAsia="宋体" w:cs="Times New Roman"/>
                      <w:color w:val="auto"/>
                      <w:szCs w:val="21"/>
                      <w:lang w:val="en-US" w:eastAsia="zh-CN"/>
                    </w:rPr>
                    <w:t>旋风</w:t>
                  </w:r>
                  <w:r>
                    <w:rPr>
                      <w:rFonts w:hint="default" w:ascii="Times New Roman" w:hAnsi="Times New Roman" w:eastAsia="宋体" w:cs="Times New Roman"/>
                      <w:color w:val="auto"/>
                      <w:szCs w:val="21"/>
                    </w:rPr>
                    <w:t>除尘器处理后</w:t>
                  </w:r>
                  <w:r>
                    <w:rPr>
                      <w:rFonts w:hint="default" w:ascii="Times New Roman" w:hAnsi="Times New Roman" w:eastAsia="宋体" w:cs="Times New Roman"/>
                      <w:color w:val="auto"/>
                      <w:szCs w:val="21"/>
                      <w:lang w:val="en-US" w:eastAsia="zh-CN"/>
                    </w:rPr>
                    <w:t>经</w:t>
                  </w:r>
                  <w:r>
                    <w:rPr>
                      <w:rFonts w:hint="default" w:ascii="Times New Roman" w:hAnsi="Times New Roman" w:eastAsia="宋体" w:cs="Times New Roman"/>
                      <w:color w:val="auto"/>
                      <w:lang w:val="en-US" w:eastAsia="zh-CN"/>
                    </w:rPr>
                    <w:t>20m高排气筒</w:t>
                  </w:r>
                  <w:r>
                    <w:rPr>
                      <w:rFonts w:hint="default" w:ascii="Times New Roman" w:hAnsi="Times New Roman" w:eastAsia="宋体" w:cs="Times New Roman"/>
                      <w:color w:val="auto"/>
                      <w:szCs w:val="21"/>
                    </w:rPr>
                    <w:t>排放于室外</w:t>
                  </w:r>
                  <w:r>
                    <w:rPr>
                      <w:rFonts w:hint="default" w:ascii="Times New Roman" w:hAnsi="Times New Roman" w:eastAsia="宋体" w:cs="Times New Roman"/>
                      <w:color w:val="auto"/>
                      <w:lang w:val="en-US" w:eastAsia="zh-CN"/>
                    </w:rPr>
                    <w:t>（DA014）</w:t>
                  </w:r>
                </w:p>
              </w:tc>
            </w:tr>
            <w:tr w14:paraId="78CD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139B88BA">
                  <w:pPr>
                    <w:pStyle w:val="39"/>
                    <w:jc w:val="center"/>
                    <w:rPr>
                      <w:rFonts w:hint="default" w:ascii="Times New Roman" w:hAnsi="Times New Roman" w:eastAsia="宋体" w:cs="Times New Roman"/>
                      <w:color w:val="auto"/>
                      <w:szCs w:val="21"/>
                    </w:rPr>
                  </w:pPr>
                </w:p>
              </w:tc>
              <w:tc>
                <w:tcPr>
                  <w:tcW w:w="326" w:type="pct"/>
                  <w:vMerge w:val="continue"/>
                  <w:vAlign w:val="center"/>
                </w:tcPr>
                <w:p w14:paraId="0B25604C">
                  <w:pPr>
                    <w:pStyle w:val="39"/>
                    <w:jc w:val="center"/>
                    <w:rPr>
                      <w:rFonts w:hint="default" w:ascii="Times New Roman" w:hAnsi="Times New Roman" w:eastAsia="宋体" w:cs="Times New Roman"/>
                      <w:color w:val="auto"/>
                      <w:szCs w:val="21"/>
                    </w:rPr>
                  </w:pPr>
                </w:p>
              </w:tc>
              <w:tc>
                <w:tcPr>
                  <w:tcW w:w="329" w:type="pct"/>
                  <w:vMerge w:val="continue"/>
                  <w:vAlign w:val="center"/>
                </w:tcPr>
                <w:p w14:paraId="7B4F74FD">
                  <w:pPr>
                    <w:pStyle w:val="39"/>
                    <w:jc w:val="center"/>
                    <w:rPr>
                      <w:rFonts w:hint="default" w:ascii="Times New Roman" w:hAnsi="Times New Roman" w:eastAsia="宋体" w:cs="Times New Roman"/>
                      <w:color w:val="auto"/>
                      <w:szCs w:val="21"/>
                    </w:rPr>
                  </w:pPr>
                </w:p>
              </w:tc>
              <w:tc>
                <w:tcPr>
                  <w:tcW w:w="3697" w:type="pct"/>
                </w:tcPr>
                <w:p w14:paraId="387AE117">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配料工段：设置2台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处理后无组织排放于车间内</w:t>
                  </w:r>
                </w:p>
              </w:tc>
            </w:tr>
            <w:tr w14:paraId="6DC4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0CE9272C">
                  <w:pPr>
                    <w:pStyle w:val="39"/>
                    <w:jc w:val="center"/>
                    <w:rPr>
                      <w:rFonts w:hint="default" w:ascii="Times New Roman" w:hAnsi="Times New Roman" w:eastAsia="宋体" w:cs="Times New Roman"/>
                      <w:color w:val="auto"/>
                      <w:szCs w:val="21"/>
                    </w:rPr>
                  </w:pPr>
                </w:p>
              </w:tc>
              <w:tc>
                <w:tcPr>
                  <w:tcW w:w="326" w:type="pct"/>
                  <w:vMerge w:val="continue"/>
                  <w:vAlign w:val="center"/>
                </w:tcPr>
                <w:p w14:paraId="155EBFB3">
                  <w:pPr>
                    <w:pStyle w:val="39"/>
                    <w:jc w:val="center"/>
                    <w:rPr>
                      <w:rFonts w:hint="default" w:ascii="Times New Roman" w:hAnsi="Times New Roman" w:eastAsia="宋体" w:cs="Times New Roman"/>
                      <w:color w:val="auto"/>
                      <w:szCs w:val="21"/>
                    </w:rPr>
                  </w:pPr>
                </w:p>
              </w:tc>
              <w:tc>
                <w:tcPr>
                  <w:tcW w:w="329" w:type="pct"/>
                  <w:vMerge w:val="continue"/>
                  <w:vAlign w:val="center"/>
                </w:tcPr>
                <w:p w14:paraId="4B968882">
                  <w:pPr>
                    <w:pStyle w:val="39"/>
                    <w:jc w:val="center"/>
                    <w:rPr>
                      <w:rFonts w:hint="default" w:ascii="Times New Roman" w:hAnsi="Times New Roman" w:eastAsia="宋体" w:cs="Times New Roman"/>
                      <w:color w:val="auto"/>
                      <w:szCs w:val="21"/>
                    </w:rPr>
                  </w:pPr>
                </w:p>
              </w:tc>
              <w:tc>
                <w:tcPr>
                  <w:tcW w:w="3697" w:type="pct"/>
                </w:tcPr>
                <w:p w14:paraId="48B7B684">
                  <w:pPr>
                    <w:pStyle w:val="39"/>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混合工段：设置3台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w:t>
                  </w:r>
                  <w:r>
                    <w:rPr>
                      <w:rFonts w:hint="default" w:ascii="Times New Roman" w:hAnsi="Times New Roman" w:eastAsia="宋体" w:cs="Times New Roman"/>
                      <w:color w:val="auto"/>
                      <w:szCs w:val="21"/>
                      <w:lang w:val="en-US" w:eastAsia="zh-CN"/>
                    </w:rPr>
                    <w:t>后经15m高排气筒</w:t>
                  </w:r>
                  <w:r>
                    <w:rPr>
                      <w:rFonts w:hint="default" w:ascii="Times New Roman" w:hAnsi="Times New Roman" w:eastAsia="宋体" w:cs="Times New Roman"/>
                      <w:color w:val="auto"/>
                      <w:szCs w:val="21"/>
                    </w:rPr>
                    <w:t>排放于室外</w:t>
                  </w:r>
                  <w:r>
                    <w:rPr>
                      <w:rFonts w:hint="default" w:ascii="Times New Roman" w:hAnsi="Times New Roman" w:eastAsia="宋体" w:cs="Times New Roman"/>
                      <w:color w:val="auto"/>
                      <w:lang w:val="en-US" w:eastAsia="zh-CN"/>
                    </w:rPr>
                    <w:t>（DA012）</w:t>
                  </w:r>
                </w:p>
              </w:tc>
            </w:tr>
            <w:tr w14:paraId="6E96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2E16C0D2">
                  <w:pPr>
                    <w:pStyle w:val="39"/>
                    <w:jc w:val="center"/>
                    <w:rPr>
                      <w:rFonts w:hint="default" w:ascii="Times New Roman" w:hAnsi="Times New Roman" w:eastAsia="宋体" w:cs="Times New Roman"/>
                      <w:color w:val="auto"/>
                      <w:szCs w:val="21"/>
                    </w:rPr>
                  </w:pPr>
                </w:p>
              </w:tc>
              <w:tc>
                <w:tcPr>
                  <w:tcW w:w="326" w:type="pct"/>
                  <w:vMerge w:val="continue"/>
                  <w:vAlign w:val="center"/>
                </w:tcPr>
                <w:p w14:paraId="4F2F07E4">
                  <w:pPr>
                    <w:pStyle w:val="39"/>
                    <w:jc w:val="center"/>
                    <w:rPr>
                      <w:rFonts w:hint="default" w:ascii="Times New Roman" w:hAnsi="Times New Roman" w:eastAsia="宋体" w:cs="Times New Roman"/>
                      <w:color w:val="auto"/>
                      <w:szCs w:val="21"/>
                    </w:rPr>
                  </w:pPr>
                </w:p>
              </w:tc>
              <w:tc>
                <w:tcPr>
                  <w:tcW w:w="329" w:type="pct"/>
                  <w:vMerge w:val="continue"/>
                  <w:vAlign w:val="center"/>
                </w:tcPr>
                <w:p w14:paraId="1B7E4CA6">
                  <w:pPr>
                    <w:pStyle w:val="39"/>
                    <w:jc w:val="center"/>
                    <w:rPr>
                      <w:rFonts w:hint="default" w:ascii="Times New Roman" w:hAnsi="Times New Roman" w:eastAsia="宋体" w:cs="Times New Roman"/>
                      <w:color w:val="auto"/>
                      <w:szCs w:val="21"/>
                    </w:rPr>
                  </w:pPr>
                </w:p>
              </w:tc>
              <w:tc>
                <w:tcPr>
                  <w:tcW w:w="3697" w:type="pct"/>
                </w:tcPr>
                <w:p w14:paraId="3A8B6A5C">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包装工段：设置1台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w:t>
                  </w:r>
                  <w:r>
                    <w:rPr>
                      <w:rFonts w:hint="default" w:ascii="Times New Roman" w:hAnsi="Times New Roman" w:eastAsia="宋体" w:cs="Times New Roman"/>
                      <w:color w:val="auto"/>
                      <w:szCs w:val="21"/>
                      <w:lang w:val="en-US" w:eastAsia="zh-CN"/>
                    </w:rPr>
                    <w:t>经15m高排气筒</w:t>
                  </w:r>
                  <w:r>
                    <w:rPr>
                      <w:rFonts w:hint="default" w:ascii="Times New Roman" w:hAnsi="Times New Roman" w:eastAsia="宋体" w:cs="Times New Roman"/>
                      <w:color w:val="auto"/>
                      <w:szCs w:val="21"/>
                    </w:rPr>
                    <w:t>排放于室外</w:t>
                  </w:r>
                  <w:r>
                    <w:rPr>
                      <w:rFonts w:hint="default" w:ascii="Times New Roman" w:hAnsi="Times New Roman" w:eastAsia="宋体" w:cs="Times New Roman"/>
                      <w:color w:val="auto"/>
                      <w:lang w:val="en-US" w:eastAsia="zh-CN"/>
                    </w:rPr>
                    <w:t>（DA013）</w:t>
                  </w:r>
                </w:p>
              </w:tc>
            </w:tr>
            <w:tr w14:paraId="07F5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4FD2908F">
                  <w:pPr>
                    <w:pStyle w:val="39"/>
                    <w:jc w:val="center"/>
                    <w:rPr>
                      <w:rFonts w:hint="default" w:ascii="Times New Roman" w:hAnsi="Times New Roman" w:eastAsia="宋体" w:cs="Times New Roman"/>
                      <w:color w:val="auto"/>
                      <w:szCs w:val="21"/>
                    </w:rPr>
                  </w:pPr>
                </w:p>
              </w:tc>
              <w:tc>
                <w:tcPr>
                  <w:tcW w:w="326" w:type="pct"/>
                  <w:vMerge w:val="continue"/>
                  <w:vAlign w:val="center"/>
                </w:tcPr>
                <w:p w14:paraId="3698DA4F">
                  <w:pPr>
                    <w:pStyle w:val="39"/>
                    <w:jc w:val="center"/>
                    <w:rPr>
                      <w:rFonts w:hint="default" w:ascii="Times New Roman" w:hAnsi="Times New Roman" w:eastAsia="宋体" w:cs="Times New Roman"/>
                      <w:color w:val="auto"/>
                      <w:szCs w:val="21"/>
                    </w:rPr>
                  </w:pPr>
                </w:p>
              </w:tc>
              <w:tc>
                <w:tcPr>
                  <w:tcW w:w="329" w:type="pct"/>
                  <w:vMerge w:val="restart"/>
                  <w:vAlign w:val="center"/>
                </w:tcPr>
                <w:p w14:paraId="5977EAC4">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反刍动</w:t>
                  </w:r>
                  <w:r>
                    <w:rPr>
                      <w:rFonts w:hint="default" w:ascii="Times New Roman" w:hAnsi="Times New Roman" w:eastAsia="宋体" w:cs="Times New Roman"/>
                      <w:color w:val="auto"/>
                      <w:szCs w:val="21"/>
                    </w:rPr>
                    <w:cr/>
                  </w:r>
                  <w:r>
                    <w:rPr>
                      <w:rFonts w:hint="default" w:ascii="Times New Roman" w:hAnsi="Times New Roman" w:eastAsia="宋体" w:cs="Times New Roman"/>
                      <w:color w:val="auto"/>
                      <w:szCs w:val="21"/>
                    </w:rPr>
                    <w:t>饲料生产线</w:t>
                  </w:r>
                </w:p>
              </w:tc>
              <w:tc>
                <w:tcPr>
                  <w:tcW w:w="3697" w:type="pct"/>
                </w:tcPr>
                <w:p w14:paraId="262B97BC">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原料投料口：设置2台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，投料粉尘经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处理后无组织排放于车间内</w:t>
                  </w:r>
                </w:p>
              </w:tc>
            </w:tr>
            <w:tr w14:paraId="48C3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0590AE57">
                  <w:pPr>
                    <w:pStyle w:val="39"/>
                    <w:jc w:val="center"/>
                    <w:rPr>
                      <w:rFonts w:hint="default" w:ascii="Times New Roman" w:hAnsi="Times New Roman" w:eastAsia="宋体" w:cs="Times New Roman"/>
                      <w:color w:val="auto"/>
                      <w:szCs w:val="21"/>
                    </w:rPr>
                  </w:pPr>
                </w:p>
              </w:tc>
              <w:tc>
                <w:tcPr>
                  <w:tcW w:w="326" w:type="pct"/>
                  <w:vMerge w:val="continue"/>
                  <w:vAlign w:val="center"/>
                </w:tcPr>
                <w:p w14:paraId="14EB5257">
                  <w:pPr>
                    <w:pStyle w:val="39"/>
                    <w:jc w:val="center"/>
                    <w:rPr>
                      <w:rFonts w:hint="default" w:ascii="Times New Roman" w:hAnsi="Times New Roman" w:eastAsia="宋体" w:cs="Times New Roman"/>
                      <w:color w:val="auto"/>
                      <w:szCs w:val="21"/>
                    </w:rPr>
                  </w:pPr>
                </w:p>
              </w:tc>
              <w:tc>
                <w:tcPr>
                  <w:tcW w:w="329" w:type="pct"/>
                  <w:vMerge w:val="continue"/>
                  <w:vAlign w:val="center"/>
                </w:tcPr>
                <w:p w14:paraId="3A49B669">
                  <w:pPr>
                    <w:pStyle w:val="39"/>
                    <w:jc w:val="center"/>
                    <w:rPr>
                      <w:rFonts w:hint="default" w:ascii="Times New Roman" w:hAnsi="Times New Roman" w:eastAsia="宋体" w:cs="Times New Roman"/>
                      <w:color w:val="auto"/>
                      <w:szCs w:val="21"/>
                    </w:rPr>
                  </w:pPr>
                </w:p>
              </w:tc>
              <w:tc>
                <w:tcPr>
                  <w:tcW w:w="3697" w:type="pct"/>
                </w:tcPr>
                <w:p w14:paraId="638D066D">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粉碎工段：设置1台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处理后经1根高17m高排气筒排放于室外（DA005）</w:t>
                  </w:r>
                </w:p>
              </w:tc>
            </w:tr>
            <w:tr w14:paraId="202E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5FEAE164">
                  <w:pPr>
                    <w:pStyle w:val="39"/>
                    <w:jc w:val="center"/>
                    <w:rPr>
                      <w:rFonts w:hint="default" w:ascii="Times New Roman" w:hAnsi="Times New Roman" w:eastAsia="宋体" w:cs="Times New Roman"/>
                      <w:color w:val="auto"/>
                      <w:szCs w:val="21"/>
                    </w:rPr>
                  </w:pPr>
                </w:p>
              </w:tc>
              <w:tc>
                <w:tcPr>
                  <w:tcW w:w="326" w:type="pct"/>
                  <w:vMerge w:val="continue"/>
                  <w:vAlign w:val="center"/>
                </w:tcPr>
                <w:p w14:paraId="0ECDAC88">
                  <w:pPr>
                    <w:pStyle w:val="39"/>
                    <w:jc w:val="center"/>
                    <w:rPr>
                      <w:rFonts w:hint="default" w:ascii="Times New Roman" w:hAnsi="Times New Roman" w:eastAsia="宋体" w:cs="Times New Roman"/>
                      <w:color w:val="auto"/>
                      <w:szCs w:val="21"/>
                    </w:rPr>
                  </w:pPr>
                </w:p>
              </w:tc>
              <w:tc>
                <w:tcPr>
                  <w:tcW w:w="329" w:type="pct"/>
                  <w:vMerge w:val="continue"/>
                  <w:vAlign w:val="center"/>
                </w:tcPr>
                <w:p w14:paraId="1719FFBA">
                  <w:pPr>
                    <w:pStyle w:val="39"/>
                    <w:jc w:val="center"/>
                    <w:rPr>
                      <w:rFonts w:hint="default" w:ascii="Times New Roman" w:hAnsi="Times New Roman" w:eastAsia="宋体" w:cs="Times New Roman"/>
                      <w:color w:val="auto"/>
                      <w:szCs w:val="21"/>
                    </w:rPr>
                  </w:pPr>
                </w:p>
              </w:tc>
              <w:tc>
                <w:tcPr>
                  <w:tcW w:w="3697" w:type="pct"/>
                </w:tcPr>
                <w:p w14:paraId="431419E3">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制粒工段：设置1台旋风除尘器，该工段粉尘经旋风除尘器处理后经1根24m高排气筒排放于室外（DA006）</w:t>
                  </w:r>
                </w:p>
              </w:tc>
            </w:tr>
            <w:tr w14:paraId="4849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34AFCEC6">
                  <w:pPr>
                    <w:pStyle w:val="39"/>
                    <w:jc w:val="center"/>
                    <w:rPr>
                      <w:rFonts w:hint="default" w:ascii="Times New Roman" w:hAnsi="Times New Roman" w:eastAsia="宋体" w:cs="Times New Roman"/>
                      <w:color w:val="auto"/>
                      <w:szCs w:val="21"/>
                    </w:rPr>
                  </w:pPr>
                </w:p>
              </w:tc>
              <w:tc>
                <w:tcPr>
                  <w:tcW w:w="326" w:type="pct"/>
                  <w:vMerge w:val="continue"/>
                  <w:vAlign w:val="center"/>
                </w:tcPr>
                <w:p w14:paraId="3A091927">
                  <w:pPr>
                    <w:pStyle w:val="39"/>
                    <w:jc w:val="center"/>
                    <w:rPr>
                      <w:rFonts w:hint="default" w:ascii="Times New Roman" w:hAnsi="Times New Roman" w:eastAsia="宋体" w:cs="Times New Roman"/>
                      <w:color w:val="auto"/>
                      <w:szCs w:val="21"/>
                    </w:rPr>
                  </w:pPr>
                </w:p>
              </w:tc>
              <w:tc>
                <w:tcPr>
                  <w:tcW w:w="329" w:type="pct"/>
                  <w:vMerge w:val="continue"/>
                  <w:vAlign w:val="center"/>
                </w:tcPr>
                <w:p w14:paraId="379E9DC4">
                  <w:pPr>
                    <w:pStyle w:val="39"/>
                    <w:jc w:val="center"/>
                    <w:rPr>
                      <w:rFonts w:hint="default" w:ascii="Times New Roman" w:hAnsi="Times New Roman" w:eastAsia="宋体" w:cs="Times New Roman"/>
                      <w:color w:val="auto"/>
                      <w:szCs w:val="21"/>
                    </w:rPr>
                  </w:pPr>
                </w:p>
              </w:tc>
              <w:tc>
                <w:tcPr>
                  <w:tcW w:w="3697" w:type="pct"/>
                </w:tcPr>
                <w:p w14:paraId="2BB223BF">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膨化工段：设置1台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和1台旋风除尘器，该工段粉尘经除尘器处理后经1根21m高排气筒排放于室外（DA007）</w:t>
                  </w:r>
                </w:p>
              </w:tc>
            </w:tr>
            <w:tr w14:paraId="70C1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5959A2FA">
                  <w:pPr>
                    <w:pStyle w:val="39"/>
                    <w:jc w:val="center"/>
                    <w:rPr>
                      <w:rFonts w:hint="default" w:ascii="Times New Roman" w:hAnsi="Times New Roman" w:eastAsia="宋体" w:cs="Times New Roman"/>
                      <w:color w:val="auto"/>
                      <w:szCs w:val="21"/>
                    </w:rPr>
                  </w:pPr>
                </w:p>
              </w:tc>
              <w:tc>
                <w:tcPr>
                  <w:tcW w:w="326" w:type="pct"/>
                  <w:vMerge w:val="continue"/>
                  <w:vAlign w:val="center"/>
                </w:tcPr>
                <w:p w14:paraId="3344C6B5">
                  <w:pPr>
                    <w:pStyle w:val="39"/>
                    <w:jc w:val="center"/>
                    <w:rPr>
                      <w:rFonts w:hint="default" w:ascii="Times New Roman" w:hAnsi="Times New Roman" w:eastAsia="宋体" w:cs="Times New Roman"/>
                      <w:color w:val="auto"/>
                      <w:szCs w:val="21"/>
                    </w:rPr>
                  </w:pPr>
                </w:p>
              </w:tc>
              <w:tc>
                <w:tcPr>
                  <w:tcW w:w="329" w:type="pct"/>
                  <w:vMerge w:val="continue"/>
                  <w:vAlign w:val="center"/>
                </w:tcPr>
                <w:p w14:paraId="5AEAF508">
                  <w:pPr>
                    <w:pStyle w:val="39"/>
                    <w:jc w:val="center"/>
                    <w:rPr>
                      <w:rFonts w:hint="default" w:ascii="Times New Roman" w:hAnsi="Times New Roman" w:eastAsia="宋体" w:cs="Times New Roman"/>
                      <w:color w:val="auto"/>
                      <w:szCs w:val="21"/>
                    </w:rPr>
                  </w:pPr>
                </w:p>
              </w:tc>
              <w:tc>
                <w:tcPr>
                  <w:tcW w:w="3697" w:type="pct"/>
                </w:tcPr>
                <w:p w14:paraId="4B2DACFB">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配料混合工段：设置1台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w:t>
                  </w:r>
                  <w:r>
                    <w:rPr>
                      <w:rFonts w:hint="default" w:ascii="Times New Roman" w:hAnsi="Times New Roman" w:eastAsia="宋体" w:cs="Times New Roman"/>
                      <w:color w:val="auto"/>
                      <w:szCs w:val="21"/>
                      <w:lang w:val="en-US" w:eastAsia="zh-CN"/>
                    </w:rPr>
                    <w:t>经15m高排气筒</w:t>
                  </w:r>
                  <w:r>
                    <w:rPr>
                      <w:rFonts w:hint="default" w:ascii="Times New Roman" w:hAnsi="Times New Roman" w:eastAsia="宋体" w:cs="Times New Roman"/>
                      <w:color w:val="auto"/>
                      <w:szCs w:val="21"/>
                    </w:rPr>
                    <w:t>排放于室外</w:t>
                  </w:r>
                  <w:r>
                    <w:rPr>
                      <w:rFonts w:hint="default" w:ascii="Times New Roman" w:hAnsi="Times New Roman" w:eastAsia="宋体" w:cs="Times New Roman"/>
                      <w:color w:val="auto"/>
                      <w:lang w:val="en-US" w:eastAsia="zh-CN"/>
                    </w:rPr>
                    <w:t>（DA012）</w:t>
                  </w:r>
                </w:p>
              </w:tc>
            </w:tr>
            <w:tr w14:paraId="1278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1353A68A">
                  <w:pPr>
                    <w:pStyle w:val="39"/>
                    <w:jc w:val="center"/>
                    <w:rPr>
                      <w:rFonts w:hint="default" w:ascii="Times New Roman" w:hAnsi="Times New Roman" w:eastAsia="宋体" w:cs="Times New Roman"/>
                      <w:color w:val="auto"/>
                      <w:szCs w:val="21"/>
                    </w:rPr>
                  </w:pPr>
                </w:p>
              </w:tc>
              <w:tc>
                <w:tcPr>
                  <w:tcW w:w="326" w:type="pct"/>
                  <w:vMerge w:val="continue"/>
                  <w:vAlign w:val="center"/>
                </w:tcPr>
                <w:p w14:paraId="34DF8A79">
                  <w:pPr>
                    <w:pStyle w:val="39"/>
                    <w:jc w:val="center"/>
                    <w:rPr>
                      <w:rFonts w:hint="default" w:ascii="Times New Roman" w:hAnsi="Times New Roman" w:eastAsia="宋体" w:cs="Times New Roman"/>
                      <w:color w:val="auto"/>
                      <w:szCs w:val="21"/>
                    </w:rPr>
                  </w:pPr>
                </w:p>
              </w:tc>
              <w:tc>
                <w:tcPr>
                  <w:tcW w:w="329" w:type="pct"/>
                  <w:vMerge w:val="continue"/>
                  <w:vAlign w:val="center"/>
                </w:tcPr>
                <w:p w14:paraId="6B79CD28">
                  <w:pPr>
                    <w:pStyle w:val="39"/>
                    <w:jc w:val="center"/>
                    <w:rPr>
                      <w:rFonts w:hint="default" w:ascii="Times New Roman" w:hAnsi="Times New Roman" w:eastAsia="宋体" w:cs="Times New Roman"/>
                      <w:color w:val="auto"/>
                      <w:szCs w:val="21"/>
                    </w:rPr>
                  </w:pPr>
                </w:p>
              </w:tc>
              <w:tc>
                <w:tcPr>
                  <w:tcW w:w="3697" w:type="pct"/>
                </w:tcPr>
                <w:p w14:paraId="7B119D61">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包装工段：设置1台</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，该工段粉尘经</w:t>
                  </w:r>
                  <w:r>
                    <w:rPr>
                      <w:rFonts w:hint="eastAsia" w:ascii="Times New Roman" w:hAnsi="Times New Roman" w:cs="Times New Roman"/>
                      <w:color w:val="auto"/>
                      <w:szCs w:val="21"/>
                      <w:lang w:eastAsia="zh-CN"/>
                    </w:rPr>
                    <w:t>脉冲布袋除尘器</w:t>
                  </w:r>
                  <w:r>
                    <w:rPr>
                      <w:rFonts w:hint="default" w:ascii="Times New Roman" w:hAnsi="Times New Roman" w:eastAsia="宋体" w:cs="Times New Roman"/>
                      <w:color w:val="auto"/>
                      <w:szCs w:val="21"/>
                    </w:rPr>
                    <w:t>处理后</w:t>
                  </w:r>
                  <w:r>
                    <w:rPr>
                      <w:rFonts w:hint="default" w:ascii="Times New Roman" w:hAnsi="Times New Roman" w:eastAsia="宋体" w:cs="Times New Roman"/>
                      <w:color w:val="auto"/>
                      <w:szCs w:val="21"/>
                      <w:lang w:val="en-US" w:eastAsia="zh-CN"/>
                    </w:rPr>
                    <w:t>经15m高排气筒</w:t>
                  </w:r>
                  <w:r>
                    <w:rPr>
                      <w:rFonts w:hint="default" w:ascii="Times New Roman" w:hAnsi="Times New Roman" w:eastAsia="宋体" w:cs="Times New Roman"/>
                      <w:color w:val="auto"/>
                      <w:szCs w:val="21"/>
                    </w:rPr>
                    <w:t>排放于室外</w:t>
                  </w:r>
                  <w:r>
                    <w:rPr>
                      <w:rFonts w:hint="default" w:ascii="Times New Roman" w:hAnsi="Times New Roman" w:eastAsia="宋体" w:cs="Times New Roman"/>
                      <w:color w:val="auto"/>
                      <w:lang w:val="en-US" w:eastAsia="zh-CN"/>
                    </w:rPr>
                    <w:t>（DA013）</w:t>
                  </w:r>
                </w:p>
              </w:tc>
            </w:tr>
            <w:tr w14:paraId="079E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35AF8BAC">
                  <w:pPr>
                    <w:pStyle w:val="39"/>
                    <w:jc w:val="center"/>
                    <w:rPr>
                      <w:rFonts w:hint="default" w:ascii="Times New Roman" w:hAnsi="Times New Roman" w:eastAsia="宋体" w:cs="Times New Roman"/>
                      <w:color w:val="auto"/>
                      <w:szCs w:val="21"/>
                    </w:rPr>
                  </w:pPr>
                </w:p>
              </w:tc>
              <w:tc>
                <w:tcPr>
                  <w:tcW w:w="655" w:type="pct"/>
                  <w:gridSpan w:val="2"/>
                  <w:vAlign w:val="center"/>
                </w:tcPr>
                <w:p w14:paraId="78F90719">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天然气锅炉</w:t>
                  </w:r>
                </w:p>
              </w:tc>
              <w:tc>
                <w:tcPr>
                  <w:tcW w:w="3697" w:type="pct"/>
                </w:tcPr>
                <w:p w14:paraId="397EEDF7">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8m高锅炉烟气排气筒</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DA009</w:t>
                  </w:r>
                  <w:r>
                    <w:rPr>
                      <w:rFonts w:hint="default" w:ascii="Times New Roman" w:hAnsi="Times New Roman" w:eastAsia="宋体" w:cs="Times New Roman"/>
                      <w:color w:val="auto"/>
                      <w:szCs w:val="21"/>
                      <w:lang w:eastAsia="zh-CN"/>
                    </w:rPr>
                    <w:t>）</w:t>
                  </w:r>
                </w:p>
              </w:tc>
            </w:tr>
            <w:tr w14:paraId="0C0F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74127A51">
                  <w:pPr>
                    <w:pStyle w:val="39"/>
                    <w:jc w:val="center"/>
                    <w:rPr>
                      <w:rFonts w:hint="default" w:ascii="Times New Roman" w:hAnsi="Times New Roman" w:eastAsia="宋体" w:cs="Times New Roman"/>
                      <w:color w:val="auto"/>
                      <w:szCs w:val="21"/>
                    </w:rPr>
                  </w:pPr>
                </w:p>
              </w:tc>
              <w:tc>
                <w:tcPr>
                  <w:tcW w:w="655" w:type="pct"/>
                  <w:gridSpan w:val="2"/>
                  <w:vAlign w:val="center"/>
                </w:tcPr>
                <w:p w14:paraId="567C5521">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油烟净化系统</w:t>
                  </w:r>
                </w:p>
              </w:tc>
              <w:tc>
                <w:tcPr>
                  <w:tcW w:w="3697" w:type="pct"/>
                </w:tcPr>
                <w:p w14:paraId="66833775">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厨房安装了环保认证的油烟净化器1套，油烟经处理后由排</w:t>
                  </w:r>
                </w:p>
                <w:p w14:paraId="338C69DC">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气筒排放</w:t>
                  </w:r>
                </w:p>
              </w:tc>
            </w:tr>
            <w:tr w14:paraId="48E3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0C86EF50">
                  <w:pPr>
                    <w:pStyle w:val="39"/>
                    <w:jc w:val="center"/>
                    <w:rPr>
                      <w:rFonts w:hint="default" w:ascii="Times New Roman" w:hAnsi="Times New Roman" w:eastAsia="宋体" w:cs="Times New Roman"/>
                      <w:color w:val="auto"/>
                      <w:szCs w:val="21"/>
                    </w:rPr>
                  </w:pPr>
                </w:p>
              </w:tc>
              <w:tc>
                <w:tcPr>
                  <w:tcW w:w="655" w:type="pct"/>
                  <w:gridSpan w:val="2"/>
                  <w:vAlign w:val="center"/>
                </w:tcPr>
                <w:p w14:paraId="41C83E0F">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3697" w:type="pct"/>
                </w:tcPr>
                <w:p w14:paraId="3A7AEA34">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制粒冷却、粉碎风机安装消音器；粉碎机、混合机等设备安装减振垫，置于车间内</w:t>
                  </w:r>
                </w:p>
              </w:tc>
            </w:tr>
            <w:tr w14:paraId="68EE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2C7445CA">
                  <w:pPr>
                    <w:pStyle w:val="39"/>
                    <w:jc w:val="center"/>
                    <w:rPr>
                      <w:rFonts w:hint="default" w:ascii="Times New Roman" w:hAnsi="Times New Roman" w:eastAsia="宋体" w:cs="Times New Roman"/>
                      <w:color w:val="auto"/>
                      <w:szCs w:val="21"/>
                    </w:rPr>
                  </w:pPr>
                </w:p>
              </w:tc>
              <w:tc>
                <w:tcPr>
                  <w:tcW w:w="655" w:type="pct"/>
                  <w:gridSpan w:val="2"/>
                  <w:vMerge w:val="restart"/>
                  <w:vAlign w:val="center"/>
                </w:tcPr>
                <w:p w14:paraId="4FF78D47">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3697" w:type="pct"/>
                </w:tcPr>
                <w:p w14:paraId="028FA30E">
                  <w:pPr>
                    <w:pStyle w:val="39"/>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危险废物暂存间：1间，面积5</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r w14:paraId="67CD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648" w:type="pct"/>
                  <w:vMerge w:val="continue"/>
                  <w:vAlign w:val="center"/>
                </w:tcPr>
                <w:p w14:paraId="46CAFF0F">
                  <w:pPr>
                    <w:pStyle w:val="39"/>
                    <w:jc w:val="center"/>
                    <w:rPr>
                      <w:rFonts w:hint="default" w:ascii="Times New Roman" w:hAnsi="Times New Roman" w:eastAsia="宋体" w:cs="Times New Roman"/>
                      <w:color w:val="auto"/>
                      <w:szCs w:val="21"/>
                    </w:rPr>
                  </w:pPr>
                </w:p>
              </w:tc>
              <w:tc>
                <w:tcPr>
                  <w:tcW w:w="655" w:type="pct"/>
                  <w:gridSpan w:val="2"/>
                  <w:vMerge w:val="continue"/>
                  <w:vAlign w:val="center"/>
                </w:tcPr>
                <w:p w14:paraId="19C12442">
                  <w:pPr>
                    <w:pStyle w:val="39"/>
                    <w:jc w:val="center"/>
                    <w:rPr>
                      <w:rFonts w:hint="default" w:ascii="Times New Roman" w:hAnsi="Times New Roman" w:eastAsia="宋体" w:cs="Times New Roman"/>
                      <w:color w:val="auto"/>
                      <w:szCs w:val="21"/>
                    </w:rPr>
                  </w:pPr>
                </w:p>
              </w:tc>
              <w:tc>
                <w:tcPr>
                  <w:tcW w:w="3697" w:type="pct"/>
                </w:tcPr>
                <w:p w14:paraId="16859B1F">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生活垃圾桶：若干，位于厂区内</w:t>
                  </w:r>
                </w:p>
              </w:tc>
            </w:tr>
            <w:tr w14:paraId="4848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1303" w:type="pct"/>
                  <w:gridSpan w:val="3"/>
                  <w:vAlign w:val="center"/>
                </w:tcPr>
                <w:p w14:paraId="3F4B2CA1">
                  <w:pPr>
                    <w:pStyle w:val="3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绿化</w:t>
                  </w:r>
                </w:p>
              </w:tc>
              <w:tc>
                <w:tcPr>
                  <w:tcW w:w="3697" w:type="pct"/>
                </w:tcPr>
                <w:p w14:paraId="09BB73CC">
                  <w:pPr>
                    <w:pStyle w:val="39"/>
                    <w:jc w:val="center"/>
                    <w:rPr>
                      <w:rFonts w:hint="default" w:ascii="Times New Roman" w:hAnsi="Times New Roman" w:eastAsia="宋体" w:cs="Times New Roman"/>
                      <w:color w:val="auto"/>
                      <w:szCs w:val="21"/>
                      <w:highlight w:val="yellow"/>
                      <w:lang w:eastAsia="zh-CN"/>
                    </w:rPr>
                  </w:pPr>
                  <w:r>
                    <w:rPr>
                      <w:rFonts w:hint="default" w:ascii="Times New Roman" w:hAnsi="Times New Roman" w:eastAsia="宋体" w:cs="Times New Roman"/>
                      <w:color w:val="auto"/>
                      <w:szCs w:val="21"/>
                    </w:rPr>
                    <w:t>绿化面积为2953.63</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p>
              </w:tc>
            </w:tr>
          </w:tbl>
          <w:p w14:paraId="55750E94">
            <w:pPr>
              <w:adjustRightInd w:val="0"/>
              <w:snapToGrid w:val="0"/>
              <w:spacing w:line="360" w:lineRule="auto"/>
              <w:ind w:firstLine="42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表</w:t>
            </w: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val="en-US" w:eastAsia="zh-CN"/>
              </w:rPr>
              <w:t>10</w:t>
            </w:r>
            <w:r>
              <w:rPr>
                <w:rFonts w:hint="default" w:ascii="Times New Roman" w:hAnsi="Times New Roman" w:eastAsia="宋体" w:cs="Times New Roman"/>
                <w:b/>
                <w:bCs/>
                <w:color w:val="auto"/>
                <w:szCs w:val="21"/>
              </w:rPr>
              <w:t>年产6万吨浓缩料</w:t>
            </w:r>
            <w:r>
              <w:rPr>
                <w:rFonts w:hint="default" w:ascii="Times New Roman" w:hAnsi="Times New Roman" w:eastAsia="宋体" w:cs="Times New Roman"/>
                <w:b/>
                <w:bCs/>
                <w:color w:val="auto"/>
                <w:szCs w:val="21"/>
                <w:lang w:val="en-US" w:eastAsia="zh-CN"/>
              </w:rPr>
              <w:t>项目</w:t>
            </w:r>
            <w:r>
              <w:rPr>
                <w:rFonts w:hint="default" w:ascii="Times New Roman" w:hAnsi="Times New Roman" w:eastAsia="宋体" w:cs="Times New Roman"/>
                <w:b/>
                <w:bCs/>
                <w:color w:val="auto"/>
              </w:rPr>
              <w:t>基本情况一览表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855"/>
              <w:gridCol w:w="5172"/>
            </w:tblGrid>
            <w:tr w14:paraId="4DAA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Align w:val="center"/>
                </w:tcPr>
                <w:p w14:paraId="16F563F7">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工程</w:t>
                  </w:r>
                </w:p>
              </w:tc>
              <w:tc>
                <w:tcPr>
                  <w:tcW w:w="1177" w:type="pct"/>
                  <w:vAlign w:val="center"/>
                </w:tcPr>
                <w:p w14:paraId="78BFA0B5">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组成</w:t>
                  </w:r>
                </w:p>
              </w:tc>
              <w:tc>
                <w:tcPr>
                  <w:tcW w:w="3281" w:type="pct"/>
                  <w:vAlign w:val="center"/>
                </w:tcPr>
                <w:p w14:paraId="370A6AA9">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主要建设内容</w:t>
                  </w:r>
                </w:p>
              </w:tc>
            </w:tr>
            <w:tr w14:paraId="22EC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40" w:type="pct"/>
                  <w:vAlign w:val="center"/>
                </w:tcPr>
                <w:p w14:paraId="4B63C94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主体工程</w:t>
                  </w:r>
                </w:p>
              </w:tc>
              <w:tc>
                <w:tcPr>
                  <w:tcW w:w="1177" w:type="pct"/>
                  <w:vAlign w:val="center"/>
                </w:tcPr>
                <w:p w14:paraId="24C4B31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生产车间</w:t>
                  </w:r>
                </w:p>
              </w:tc>
              <w:tc>
                <w:tcPr>
                  <w:tcW w:w="3281" w:type="pct"/>
                  <w:vAlign w:val="center"/>
                </w:tcPr>
                <w:p w14:paraId="1289F79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4层，钢结构厂房，位于厂区东北侧，建筑面积为800</w:t>
                  </w:r>
                  <w:r>
                    <w:rPr>
                      <w:rFonts w:hint="default" w:ascii="Times New Roman" w:hAnsi="Times New Roman" w:eastAsia="宋体" w:cs="Times New Roman"/>
                      <w:bCs/>
                      <w:color w:val="auto"/>
                      <w:szCs w:val="21"/>
                      <w:lang w:eastAsia="zh-CN"/>
                    </w:rPr>
                    <w:t>m</w:t>
                  </w:r>
                  <w:r>
                    <w:rPr>
                      <w:rFonts w:hint="default" w:ascii="Times New Roman" w:hAnsi="Times New Roman" w:eastAsia="宋体" w:cs="Times New Roman"/>
                      <w:bCs/>
                      <w:color w:val="auto"/>
                      <w:szCs w:val="21"/>
                      <w:vertAlign w:val="superscript"/>
                      <w:lang w:eastAsia="zh-CN"/>
                    </w:rPr>
                    <w:t>2</w:t>
                  </w:r>
                  <w:r>
                    <w:rPr>
                      <w:rFonts w:hint="default" w:ascii="Times New Roman" w:hAnsi="Times New Roman" w:eastAsia="宋体" w:cs="Times New Roman"/>
                      <w:bCs/>
                      <w:color w:val="auto"/>
                      <w:szCs w:val="21"/>
                    </w:rPr>
                    <w:t>，新建一条</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0000t/a浓缩料生产线</w:t>
                  </w:r>
                </w:p>
              </w:tc>
            </w:tr>
            <w:tr w14:paraId="3717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40" w:type="pct"/>
                  <w:vAlign w:val="center"/>
                </w:tcPr>
                <w:p w14:paraId="1B82352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储运工程</w:t>
                  </w:r>
                </w:p>
              </w:tc>
              <w:tc>
                <w:tcPr>
                  <w:tcW w:w="1177" w:type="pct"/>
                  <w:vAlign w:val="center"/>
                </w:tcPr>
                <w:p w14:paraId="60BFC47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成品车间</w:t>
                  </w:r>
                </w:p>
              </w:tc>
              <w:tc>
                <w:tcPr>
                  <w:tcW w:w="3281" w:type="pct"/>
                  <w:vAlign w:val="center"/>
                </w:tcPr>
                <w:p w14:paraId="66DE5D12">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1层，钢结构厂房，位于原成品库东侧，建筑面积为1850</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r>
                    <w:rPr>
                      <w:rFonts w:hint="default" w:ascii="Times New Roman" w:hAnsi="Times New Roman" w:eastAsia="宋体" w:cs="Times New Roman"/>
                      <w:color w:val="auto"/>
                      <w:szCs w:val="21"/>
                    </w:rPr>
                    <w:t>，为成品堆放场所</w:t>
                  </w:r>
                </w:p>
              </w:tc>
            </w:tr>
            <w:tr w14:paraId="02E4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Align w:val="center"/>
                </w:tcPr>
                <w:p w14:paraId="5735A14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公用工程</w:t>
                  </w:r>
                </w:p>
              </w:tc>
              <w:tc>
                <w:tcPr>
                  <w:tcW w:w="1177" w:type="pct"/>
                  <w:vAlign w:val="center"/>
                </w:tcPr>
                <w:p w14:paraId="12BF9825">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供电</w:t>
                  </w:r>
                </w:p>
              </w:tc>
              <w:tc>
                <w:tcPr>
                  <w:tcW w:w="3281" w:type="pct"/>
                  <w:vAlign w:val="center"/>
                </w:tcPr>
                <w:p w14:paraId="63A3B28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依托宜良工业园区北古城组团饲料产业基地</w:t>
                  </w:r>
                  <w:r>
                    <w:rPr>
                      <w:rFonts w:hint="default" w:ascii="Times New Roman" w:hAnsi="Times New Roman" w:eastAsia="宋体" w:cs="Times New Roman"/>
                      <w:bCs/>
                      <w:color w:val="auto"/>
                      <w:szCs w:val="21"/>
                    </w:rPr>
                    <w:t>供给。</w:t>
                  </w:r>
                </w:p>
              </w:tc>
            </w:tr>
            <w:tr w14:paraId="292E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restart"/>
                  <w:vAlign w:val="center"/>
                </w:tcPr>
                <w:p w14:paraId="79927C6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环保工程</w:t>
                  </w:r>
                </w:p>
              </w:tc>
              <w:tc>
                <w:tcPr>
                  <w:tcW w:w="1177" w:type="pct"/>
                  <w:vMerge w:val="restart"/>
                  <w:vAlign w:val="center"/>
                </w:tcPr>
                <w:p w14:paraId="7C1DEC7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废气</w:t>
                  </w:r>
                </w:p>
              </w:tc>
              <w:tc>
                <w:tcPr>
                  <w:tcW w:w="3281" w:type="pct"/>
                  <w:vAlign w:val="center"/>
                </w:tcPr>
                <w:p w14:paraId="6BAAB4C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投料废气：半密闭负压集气罩（收集效率90%）+2套</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（除尘效率为99%）处置后无组织排放</w:t>
                  </w:r>
                </w:p>
              </w:tc>
            </w:tr>
            <w:tr w14:paraId="6F66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vAlign w:val="center"/>
                </w:tcPr>
                <w:p w14:paraId="177C6F9A">
                  <w:pPr>
                    <w:jc w:val="center"/>
                    <w:rPr>
                      <w:rFonts w:hint="default" w:ascii="Times New Roman" w:hAnsi="Times New Roman" w:eastAsia="宋体" w:cs="Times New Roman"/>
                      <w:bCs/>
                      <w:color w:val="auto"/>
                      <w:szCs w:val="21"/>
                    </w:rPr>
                  </w:pPr>
                </w:p>
              </w:tc>
              <w:tc>
                <w:tcPr>
                  <w:tcW w:w="1177" w:type="pct"/>
                  <w:vMerge w:val="continue"/>
                  <w:vAlign w:val="center"/>
                </w:tcPr>
                <w:p w14:paraId="73BF9554">
                  <w:pPr>
                    <w:jc w:val="center"/>
                    <w:rPr>
                      <w:rFonts w:hint="default" w:ascii="Times New Roman" w:hAnsi="Times New Roman" w:eastAsia="宋体" w:cs="Times New Roman"/>
                      <w:bCs/>
                      <w:color w:val="auto"/>
                      <w:szCs w:val="21"/>
                    </w:rPr>
                  </w:pPr>
                </w:p>
              </w:tc>
              <w:tc>
                <w:tcPr>
                  <w:tcW w:w="3281" w:type="pct"/>
                  <w:vAlign w:val="center"/>
                </w:tcPr>
                <w:p w14:paraId="7DA0BCA7">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粉碎废气：半密闭负压集气罩（收集效率90%）+1套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rPr>
                    <w:t>（除尘效率为99%），处置后引至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高排气筒DA010（内径0.6m）排放</w:t>
                  </w:r>
                </w:p>
              </w:tc>
            </w:tr>
            <w:tr w14:paraId="0080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vAlign w:val="center"/>
                </w:tcPr>
                <w:p w14:paraId="2CC5889E">
                  <w:pPr>
                    <w:jc w:val="center"/>
                    <w:rPr>
                      <w:rFonts w:hint="default" w:ascii="Times New Roman" w:hAnsi="Times New Roman" w:eastAsia="宋体" w:cs="Times New Roman"/>
                      <w:bCs/>
                      <w:color w:val="auto"/>
                      <w:szCs w:val="21"/>
                    </w:rPr>
                  </w:pPr>
                </w:p>
              </w:tc>
              <w:tc>
                <w:tcPr>
                  <w:tcW w:w="1177" w:type="pct"/>
                  <w:vMerge w:val="continue"/>
                  <w:vAlign w:val="center"/>
                </w:tcPr>
                <w:p w14:paraId="350A41B2">
                  <w:pPr>
                    <w:jc w:val="center"/>
                    <w:rPr>
                      <w:rFonts w:hint="default" w:ascii="Times New Roman" w:hAnsi="Times New Roman" w:eastAsia="宋体" w:cs="Times New Roman"/>
                      <w:bCs/>
                      <w:color w:val="auto"/>
                      <w:szCs w:val="21"/>
                    </w:rPr>
                  </w:pPr>
                </w:p>
              </w:tc>
              <w:tc>
                <w:tcPr>
                  <w:tcW w:w="3281" w:type="pct"/>
                  <w:vAlign w:val="center"/>
                </w:tcPr>
                <w:p w14:paraId="3FD5F97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混合废气：半密闭负压集气罩（收集效率90%）+2套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rPr>
                    <w:t>（除尘效率为99%），处置后引至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高排气筒DA011（内径0.6m）排放</w:t>
                  </w:r>
                </w:p>
              </w:tc>
            </w:tr>
            <w:tr w14:paraId="59E3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vAlign w:val="center"/>
                </w:tcPr>
                <w:p w14:paraId="7F310609">
                  <w:pPr>
                    <w:jc w:val="center"/>
                    <w:rPr>
                      <w:rFonts w:hint="default" w:ascii="Times New Roman" w:hAnsi="Times New Roman" w:eastAsia="宋体" w:cs="Times New Roman"/>
                      <w:bCs/>
                      <w:color w:val="auto"/>
                      <w:szCs w:val="21"/>
                    </w:rPr>
                  </w:pPr>
                </w:p>
              </w:tc>
              <w:tc>
                <w:tcPr>
                  <w:tcW w:w="1177" w:type="pct"/>
                  <w:vMerge w:val="continue"/>
                  <w:vAlign w:val="center"/>
                </w:tcPr>
                <w:p w14:paraId="0A0A1D89">
                  <w:pPr>
                    <w:jc w:val="center"/>
                    <w:rPr>
                      <w:rFonts w:hint="default" w:ascii="Times New Roman" w:hAnsi="Times New Roman" w:eastAsia="宋体" w:cs="Times New Roman"/>
                      <w:bCs/>
                      <w:color w:val="auto"/>
                      <w:szCs w:val="21"/>
                    </w:rPr>
                  </w:pPr>
                </w:p>
              </w:tc>
              <w:tc>
                <w:tcPr>
                  <w:tcW w:w="3281" w:type="pct"/>
                  <w:vAlign w:val="center"/>
                </w:tcPr>
                <w:p w14:paraId="4A8CD90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包装废气：半密闭负压集气罩（收集效率90%）+1套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rPr>
                    <w:t>（除尘效率为99%），处置后引至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高排气筒DA011（内径0.6m）排放</w:t>
                  </w:r>
                </w:p>
              </w:tc>
            </w:tr>
            <w:tr w14:paraId="7570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vAlign w:val="center"/>
                </w:tcPr>
                <w:p w14:paraId="41E37C7A">
                  <w:pPr>
                    <w:jc w:val="center"/>
                    <w:rPr>
                      <w:rFonts w:hint="default" w:ascii="Times New Roman" w:hAnsi="Times New Roman" w:eastAsia="宋体" w:cs="Times New Roman"/>
                      <w:bCs/>
                      <w:color w:val="auto"/>
                      <w:szCs w:val="21"/>
                    </w:rPr>
                  </w:pPr>
                </w:p>
              </w:tc>
              <w:tc>
                <w:tcPr>
                  <w:tcW w:w="1177" w:type="pct"/>
                  <w:vAlign w:val="center"/>
                </w:tcPr>
                <w:p w14:paraId="64CE642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噪声</w:t>
                  </w:r>
                </w:p>
              </w:tc>
              <w:tc>
                <w:tcPr>
                  <w:tcW w:w="3281" w:type="pct"/>
                  <w:vAlign w:val="center"/>
                </w:tcPr>
                <w:p w14:paraId="0181337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选用低噪声设备，采取隔声、基础减震等措施。</w:t>
                  </w:r>
                </w:p>
              </w:tc>
            </w:tr>
            <w:tr w14:paraId="20A7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vAlign w:val="center"/>
                </w:tcPr>
                <w:p w14:paraId="3C099006">
                  <w:pPr>
                    <w:jc w:val="center"/>
                    <w:rPr>
                      <w:rFonts w:hint="default" w:ascii="Times New Roman" w:hAnsi="Times New Roman" w:eastAsia="宋体" w:cs="Times New Roman"/>
                      <w:bCs/>
                      <w:color w:val="auto"/>
                      <w:szCs w:val="21"/>
                    </w:rPr>
                  </w:pPr>
                </w:p>
              </w:tc>
              <w:tc>
                <w:tcPr>
                  <w:tcW w:w="1177" w:type="pct"/>
                  <w:vMerge w:val="restart"/>
                  <w:vAlign w:val="center"/>
                </w:tcPr>
                <w:p w14:paraId="3984E5D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固废</w:t>
                  </w:r>
                </w:p>
              </w:tc>
              <w:tc>
                <w:tcPr>
                  <w:tcW w:w="3281" w:type="pct"/>
                  <w:vAlign w:val="center"/>
                </w:tcPr>
                <w:p w14:paraId="1F7AE54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生活垃圾桶若干</w:t>
                  </w:r>
                </w:p>
              </w:tc>
            </w:tr>
            <w:tr w14:paraId="4A9E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vAlign w:val="center"/>
                </w:tcPr>
                <w:p w14:paraId="227A1A5F">
                  <w:pPr>
                    <w:jc w:val="center"/>
                    <w:rPr>
                      <w:rFonts w:hint="default" w:ascii="Times New Roman" w:hAnsi="Times New Roman" w:eastAsia="宋体" w:cs="Times New Roman"/>
                      <w:bCs/>
                      <w:color w:val="auto"/>
                      <w:szCs w:val="21"/>
                    </w:rPr>
                  </w:pPr>
                </w:p>
              </w:tc>
              <w:tc>
                <w:tcPr>
                  <w:tcW w:w="1177" w:type="pct"/>
                  <w:vMerge w:val="continue"/>
                  <w:vAlign w:val="center"/>
                </w:tcPr>
                <w:p w14:paraId="037672B0">
                  <w:pPr>
                    <w:jc w:val="center"/>
                    <w:rPr>
                      <w:rFonts w:hint="default" w:ascii="Times New Roman" w:hAnsi="Times New Roman" w:eastAsia="宋体" w:cs="Times New Roman"/>
                      <w:bCs/>
                      <w:color w:val="auto"/>
                      <w:szCs w:val="21"/>
                    </w:rPr>
                  </w:pPr>
                </w:p>
              </w:tc>
              <w:tc>
                <w:tcPr>
                  <w:tcW w:w="3281" w:type="pct"/>
                  <w:vAlign w:val="center"/>
                </w:tcPr>
                <w:p w14:paraId="390ECB28">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危废暂存间：</w:t>
                  </w:r>
                  <w:r>
                    <w:rPr>
                      <w:rFonts w:hint="default" w:ascii="Times New Roman" w:hAnsi="Times New Roman" w:eastAsia="宋体" w:cs="Times New Roman"/>
                      <w:color w:val="auto"/>
                      <w:szCs w:val="21"/>
                    </w:rPr>
                    <w:t>占地面积约</w:t>
                  </w:r>
                  <w:r>
                    <w:rPr>
                      <w:rFonts w:hint="default" w:ascii="Times New Roman" w:hAnsi="Times New Roman" w:eastAsia="宋体" w:cs="Times New Roman"/>
                      <w:color w:val="auto"/>
                      <w:szCs w:val="21"/>
                      <w:lang w:val="en-US" w:eastAsia="zh-CN"/>
                    </w:rPr>
                    <w:t>16</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r>
                    <w:rPr>
                      <w:rFonts w:hint="default" w:ascii="Times New Roman" w:hAnsi="Times New Roman" w:eastAsia="宋体" w:cs="Times New Roman"/>
                      <w:color w:val="auto"/>
                      <w:szCs w:val="21"/>
                    </w:rPr>
                    <w:t>，渗透系数≤1.0×10</w:t>
                  </w:r>
                  <w:r>
                    <w:rPr>
                      <w:rFonts w:hint="default" w:ascii="Times New Roman" w:hAnsi="Times New Roman" w:eastAsia="宋体" w:cs="Times New Roman"/>
                      <w:color w:val="auto"/>
                      <w:szCs w:val="21"/>
                      <w:vertAlign w:val="superscript"/>
                    </w:rPr>
                    <w:t>-10</w:t>
                  </w:r>
                  <w:r>
                    <w:rPr>
                      <w:rFonts w:hint="default" w:ascii="Times New Roman" w:hAnsi="Times New Roman" w:eastAsia="宋体" w:cs="Times New Roman"/>
                      <w:color w:val="auto"/>
                      <w:szCs w:val="21"/>
                    </w:rPr>
                    <w:t>cm/s，建立标识标牌，建立台账制度</w:t>
                  </w:r>
                </w:p>
              </w:tc>
            </w:tr>
          </w:tbl>
          <w:p w14:paraId="3A158F7B">
            <w:pPr>
              <w:adjustRightInd w:val="0"/>
              <w:snapToGrid w:val="0"/>
              <w:spacing w:line="360" w:lineRule="auto"/>
              <w:ind w:firstLine="422" w:firstLineChars="200"/>
              <w:jc w:val="center"/>
              <w:rPr>
                <w:rFonts w:hint="default" w:ascii="Times New Roman" w:hAnsi="Times New Roman" w:eastAsia="宋体" w:cs="Times New Roman"/>
                <w:b/>
                <w:bCs/>
                <w:color w:val="auto"/>
              </w:rPr>
            </w:pPr>
          </w:p>
          <w:p w14:paraId="31F93E45">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2.2原有项目产品方案</w:t>
            </w:r>
          </w:p>
          <w:p w14:paraId="43A347C4">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原项目产品方案见下表：</w:t>
            </w:r>
          </w:p>
          <w:p w14:paraId="70025B6F">
            <w:pPr>
              <w:adjustRightInd w:val="0"/>
              <w:snapToGrid w:val="0"/>
              <w:spacing w:line="360" w:lineRule="auto"/>
              <w:ind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原有项目产品方案一览表</w:t>
            </w:r>
          </w:p>
          <w:tbl>
            <w:tblPr>
              <w:tblStyle w:val="17"/>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15" w:type="dxa"/>
                <w:left w:w="15" w:type="dxa"/>
                <w:bottom w:w="15" w:type="dxa"/>
                <w:right w:w="15" w:type="dxa"/>
              </w:tblCellMar>
            </w:tblPr>
            <w:tblGrid>
              <w:gridCol w:w="2510"/>
              <w:gridCol w:w="2539"/>
              <w:gridCol w:w="2835"/>
            </w:tblGrid>
            <w:tr w14:paraId="01DB7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5" w:hRule="atLeast"/>
                <w:jc w:val="center"/>
              </w:trPr>
              <w:tc>
                <w:tcPr>
                  <w:tcW w:w="1592" w:type="pct"/>
                  <w:vAlign w:val="center"/>
                </w:tcPr>
                <w:p w14:paraId="4BDDC8EE">
                  <w:pPr>
                    <w:widowControl/>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1610" w:type="pct"/>
                  <w:vAlign w:val="center"/>
                </w:tcPr>
                <w:p w14:paraId="5C32F02B">
                  <w:pPr>
                    <w:widowControl/>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1797" w:type="pct"/>
                  <w:tcBorders>
                    <w:left w:val="single" w:color="auto" w:sz="4" w:space="0"/>
                  </w:tcBorders>
                  <w:vAlign w:val="center"/>
                </w:tcPr>
                <w:p w14:paraId="037A644D">
                  <w:pPr>
                    <w:widowControl/>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生产能力（万t/a）</w:t>
                  </w:r>
                </w:p>
              </w:tc>
            </w:tr>
            <w:tr w14:paraId="60C7B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5000" w:type="pct"/>
                  <w:gridSpan w:val="3"/>
                  <w:vAlign w:val="center"/>
                </w:tcPr>
                <w:p w14:paraId="0F73945D">
                  <w:pPr>
                    <w:widowControl/>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一期十万吨优质安全饲料生产线</w:t>
                  </w:r>
                </w:p>
              </w:tc>
            </w:tr>
            <w:tr w14:paraId="1C90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1592" w:type="pct"/>
                  <w:vAlign w:val="center"/>
                </w:tcPr>
                <w:p w14:paraId="78DC3D14">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610" w:type="pct"/>
                  <w:vAlign w:val="center"/>
                </w:tcPr>
                <w:p w14:paraId="079FF7BC">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粉料</w:t>
                  </w:r>
                </w:p>
              </w:tc>
              <w:tc>
                <w:tcPr>
                  <w:tcW w:w="1797" w:type="pct"/>
                  <w:tcBorders>
                    <w:left w:val="single" w:color="auto" w:sz="4" w:space="0"/>
                  </w:tcBorders>
                  <w:vAlign w:val="center"/>
                </w:tcPr>
                <w:p w14:paraId="4CCAD849">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4.5</w:t>
                  </w:r>
                </w:p>
              </w:tc>
            </w:tr>
            <w:tr w14:paraId="32AC6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1592" w:type="pct"/>
                  <w:vAlign w:val="center"/>
                </w:tcPr>
                <w:p w14:paraId="52EAA8BC">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610" w:type="pct"/>
                  <w:vAlign w:val="center"/>
                </w:tcPr>
                <w:p w14:paraId="47568FCF">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粒料</w:t>
                  </w:r>
                </w:p>
              </w:tc>
              <w:tc>
                <w:tcPr>
                  <w:tcW w:w="1797" w:type="pct"/>
                  <w:tcBorders>
                    <w:left w:val="single" w:color="auto" w:sz="4" w:space="0"/>
                  </w:tcBorders>
                  <w:vAlign w:val="center"/>
                </w:tcPr>
                <w:p w14:paraId="7CDD5073">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r>
            <w:tr w14:paraId="5603E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1592" w:type="pct"/>
                  <w:vAlign w:val="center"/>
                </w:tcPr>
                <w:p w14:paraId="32F9388C">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610" w:type="pct"/>
                  <w:vAlign w:val="center"/>
                </w:tcPr>
                <w:p w14:paraId="05BD9BB6">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浓缩料</w:t>
                  </w:r>
                </w:p>
              </w:tc>
              <w:tc>
                <w:tcPr>
                  <w:tcW w:w="1797" w:type="pct"/>
                  <w:tcBorders>
                    <w:left w:val="single" w:color="auto" w:sz="4" w:space="0"/>
                  </w:tcBorders>
                  <w:vAlign w:val="center"/>
                </w:tcPr>
                <w:p w14:paraId="6410EA1E">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r>
            <w:tr w14:paraId="0FABE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5000" w:type="pct"/>
                  <w:gridSpan w:val="3"/>
                  <w:vAlign w:val="center"/>
                </w:tcPr>
                <w:p w14:paraId="13D5ADF0">
                  <w:pPr>
                    <w:widowControl/>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反刍动物饲料生产线</w:t>
                  </w:r>
                </w:p>
              </w:tc>
            </w:tr>
            <w:tr w14:paraId="717A2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1592" w:type="pct"/>
                  <w:vAlign w:val="center"/>
                </w:tcPr>
                <w:p w14:paraId="094DD149">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610" w:type="pct"/>
                  <w:vAlign w:val="center"/>
                </w:tcPr>
                <w:p w14:paraId="14385968">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颗粒反刍动物饲料</w:t>
                  </w:r>
                </w:p>
              </w:tc>
              <w:tc>
                <w:tcPr>
                  <w:tcW w:w="1797" w:type="pct"/>
                  <w:tcBorders>
                    <w:left w:val="single" w:color="auto" w:sz="4" w:space="0"/>
                  </w:tcBorders>
                  <w:vAlign w:val="center"/>
                </w:tcPr>
                <w:p w14:paraId="02438BC1">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r>
            <w:tr w14:paraId="0269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1592" w:type="pct"/>
                  <w:vAlign w:val="center"/>
                </w:tcPr>
                <w:p w14:paraId="710FFEDC">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610" w:type="pct"/>
                  <w:vAlign w:val="center"/>
                </w:tcPr>
                <w:p w14:paraId="045E73A2">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粉状反刍动物饲料</w:t>
                  </w:r>
                </w:p>
              </w:tc>
              <w:tc>
                <w:tcPr>
                  <w:tcW w:w="1797" w:type="pct"/>
                  <w:tcBorders>
                    <w:left w:val="single" w:color="auto" w:sz="4" w:space="0"/>
                  </w:tcBorders>
                  <w:vAlign w:val="center"/>
                </w:tcPr>
                <w:p w14:paraId="794B63A7">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4.8</w:t>
                  </w:r>
                </w:p>
              </w:tc>
            </w:tr>
            <w:tr w14:paraId="0C1B6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5000" w:type="pct"/>
                  <w:gridSpan w:val="3"/>
                  <w:vAlign w:val="center"/>
                </w:tcPr>
                <w:p w14:paraId="677FAE7A">
                  <w:pPr>
                    <w:widowControl/>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年产6万吨浓缩料生产线</w:t>
                  </w:r>
                </w:p>
              </w:tc>
            </w:tr>
            <w:tr w14:paraId="7C7B0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15" w:hRule="atLeast"/>
                <w:jc w:val="center"/>
              </w:trPr>
              <w:tc>
                <w:tcPr>
                  <w:tcW w:w="1592" w:type="pct"/>
                  <w:vAlign w:val="center"/>
                </w:tcPr>
                <w:p w14:paraId="43E42A8A">
                  <w:pPr>
                    <w:pStyle w:val="30"/>
                    <w:spacing w:before="31" w:after="3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610" w:type="pct"/>
                  <w:vAlign w:val="center"/>
                </w:tcPr>
                <w:p w14:paraId="3B8B4E36">
                  <w:pPr>
                    <w:pStyle w:val="30"/>
                    <w:spacing w:before="31" w:after="31"/>
                    <w:rPr>
                      <w:rFonts w:hint="default" w:ascii="Times New Roman" w:hAnsi="Times New Roman" w:eastAsia="宋体" w:cs="Times New Roman"/>
                      <w:color w:val="auto"/>
                    </w:rPr>
                  </w:pPr>
                  <w:r>
                    <w:rPr>
                      <w:rFonts w:hint="default" w:ascii="Times New Roman" w:hAnsi="Times New Roman" w:eastAsia="宋体" w:cs="Times New Roman"/>
                      <w:color w:val="auto"/>
                    </w:rPr>
                    <w:t>浓缩料</w:t>
                  </w:r>
                </w:p>
              </w:tc>
              <w:tc>
                <w:tcPr>
                  <w:tcW w:w="1797" w:type="pct"/>
                  <w:tcBorders>
                    <w:left w:val="single" w:color="auto" w:sz="4" w:space="0"/>
                  </w:tcBorders>
                  <w:vAlign w:val="center"/>
                </w:tcPr>
                <w:p w14:paraId="4A693ABE">
                  <w:pPr>
                    <w:widowControl/>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r>
            <w:tr w14:paraId="2E1BD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85" w:hRule="atLeast"/>
                <w:jc w:val="center"/>
              </w:trPr>
              <w:tc>
                <w:tcPr>
                  <w:tcW w:w="3202" w:type="pct"/>
                  <w:gridSpan w:val="2"/>
                  <w:vAlign w:val="center"/>
                </w:tcPr>
                <w:p w14:paraId="6363496C">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1797" w:type="pct"/>
                  <w:tcBorders>
                    <w:left w:val="single" w:color="auto" w:sz="4" w:space="0"/>
                  </w:tcBorders>
                  <w:vAlign w:val="center"/>
                </w:tcPr>
                <w:p w14:paraId="7375BBAE">
                  <w:pPr>
                    <w:widowControl/>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p>
              </w:tc>
            </w:tr>
          </w:tbl>
          <w:p w14:paraId="531F1A30">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2.3原有项目主要原辅料用量</w:t>
            </w:r>
          </w:p>
          <w:p w14:paraId="1BF75D0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原项目主要原辅料用量见下表：</w:t>
            </w:r>
          </w:p>
          <w:p w14:paraId="6712C7C8">
            <w:pPr>
              <w:adjustRightInd w:val="0"/>
              <w:snapToGrid w:val="0"/>
              <w:spacing w:line="360" w:lineRule="auto"/>
              <w:ind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原有项目主要原辅料用量一览表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2852"/>
              <w:gridCol w:w="1809"/>
              <w:gridCol w:w="1769"/>
            </w:tblGrid>
            <w:tr w14:paraId="634F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19" w:type="pct"/>
                </w:tcPr>
                <w:p w14:paraId="31386C2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810" w:type="pct"/>
                </w:tcPr>
                <w:p w14:paraId="6F58326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原辅料名称</w:t>
                  </w:r>
                </w:p>
              </w:tc>
              <w:tc>
                <w:tcPr>
                  <w:tcW w:w="1148" w:type="pct"/>
                </w:tcPr>
                <w:p w14:paraId="2863E28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单位</w:t>
                  </w:r>
                </w:p>
              </w:tc>
              <w:tc>
                <w:tcPr>
                  <w:tcW w:w="1121" w:type="pct"/>
                </w:tcPr>
                <w:p w14:paraId="6C93D652">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r>
            <w:tr w14:paraId="71C5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000" w:type="pct"/>
                  <w:gridSpan w:val="4"/>
                </w:tcPr>
                <w:p w14:paraId="39154D82">
                  <w:pPr>
                    <w:pStyle w:val="39"/>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一期十万吨优质安全饲料生产线</w:t>
                  </w:r>
                </w:p>
              </w:tc>
            </w:tr>
            <w:tr w14:paraId="3031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F7F2C9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810" w:type="pct"/>
                </w:tcPr>
                <w:p w14:paraId="7359AF05">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豆粕</w:t>
                  </w:r>
                </w:p>
              </w:tc>
              <w:tc>
                <w:tcPr>
                  <w:tcW w:w="1148" w:type="pct"/>
                </w:tcPr>
                <w:p w14:paraId="0D75B00A">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02C70CC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1.37</w:t>
                  </w:r>
                </w:p>
              </w:tc>
            </w:tr>
            <w:tr w14:paraId="6DE2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5C507F0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810" w:type="pct"/>
                </w:tcPr>
                <w:p w14:paraId="6D53B7A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本地玉米</w:t>
                  </w:r>
                </w:p>
              </w:tc>
              <w:tc>
                <w:tcPr>
                  <w:tcW w:w="1148" w:type="pct"/>
                </w:tcPr>
                <w:p w14:paraId="5BA032A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1F7B404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2.04</w:t>
                  </w:r>
                </w:p>
              </w:tc>
            </w:tr>
            <w:tr w14:paraId="7F04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23400E8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810" w:type="pct"/>
                </w:tcPr>
                <w:p w14:paraId="1A721FC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东北玉米</w:t>
                  </w:r>
                </w:p>
              </w:tc>
              <w:tc>
                <w:tcPr>
                  <w:tcW w:w="1148" w:type="pct"/>
                </w:tcPr>
                <w:p w14:paraId="576AA35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1C5F3427">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0.7</w:t>
                  </w:r>
                </w:p>
              </w:tc>
            </w:tr>
            <w:tr w14:paraId="706B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945CC9B">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810" w:type="pct"/>
                </w:tcPr>
                <w:p w14:paraId="4947C7E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小麦</w:t>
                  </w:r>
                </w:p>
              </w:tc>
              <w:tc>
                <w:tcPr>
                  <w:tcW w:w="1148" w:type="pct"/>
                </w:tcPr>
                <w:p w14:paraId="2E76761B">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2CE658B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0.93</w:t>
                  </w:r>
                </w:p>
              </w:tc>
            </w:tr>
            <w:tr w14:paraId="1087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B1DF872">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810" w:type="pct"/>
                </w:tcPr>
                <w:p w14:paraId="0FCFA46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碎米</w:t>
                  </w:r>
                </w:p>
              </w:tc>
              <w:tc>
                <w:tcPr>
                  <w:tcW w:w="1148" w:type="pct"/>
                </w:tcPr>
                <w:p w14:paraId="56C6E86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54EAF67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0.8</w:t>
                  </w:r>
                </w:p>
              </w:tc>
            </w:tr>
            <w:tr w14:paraId="57E7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2856A3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810" w:type="pct"/>
                </w:tcPr>
                <w:p w14:paraId="1B14A27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菜粕</w:t>
                  </w:r>
                </w:p>
              </w:tc>
              <w:tc>
                <w:tcPr>
                  <w:tcW w:w="1148" w:type="pct"/>
                </w:tcPr>
                <w:p w14:paraId="3CA5DE12">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54942AA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0.97</w:t>
                  </w:r>
                </w:p>
              </w:tc>
            </w:tr>
            <w:tr w14:paraId="3DDE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032DCAE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810" w:type="pct"/>
                </w:tcPr>
                <w:p w14:paraId="11C2E07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棉粕</w:t>
                  </w:r>
                </w:p>
              </w:tc>
              <w:tc>
                <w:tcPr>
                  <w:tcW w:w="1148" w:type="pct"/>
                </w:tcPr>
                <w:p w14:paraId="5B82589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1338A65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r>
            <w:tr w14:paraId="3A6E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2F0794C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810" w:type="pct"/>
                </w:tcPr>
                <w:p w14:paraId="7A9C9B8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进口鱼粉</w:t>
                  </w:r>
                </w:p>
              </w:tc>
              <w:tc>
                <w:tcPr>
                  <w:tcW w:w="1148" w:type="pct"/>
                </w:tcPr>
                <w:p w14:paraId="6D0E052A">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7E3DDE4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0.23</w:t>
                  </w:r>
                </w:p>
              </w:tc>
            </w:tr>
            <w:tr w14:paraId="1809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DB4B0D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810" w:type="pct"/>
                </w:tcPr>
                <w:p w14:paraId="51B7BCA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米糠</w:t>
                  </w:r>
                </w:p>
              </w:tc>
              <w:tc>
                <w:tcPr>
                  <w:tcW w:w="1148" w:type="pct"/>
                </w:tcPr>
                <w:p w14:paraId="4A4FA4E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07284CE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0.43</w:t>
                  </w:r>
                </w:p>
              </w:tc>
            </w:tr>
            <w:tr w14:paraId="7281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0100C9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810" w:type="pct"/>
                </w:tcPr>
                <w:p w14:paraId="6E3EC59A">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蛋白饲料</w:t>
                  </w:r>
                </w:p>
              </w:tc>
              <w:tc>
                <w:tcPr>
                  <w:tcW w:w="1148" w:type="pct"/>
                </w:tcPr>
                <w:p w14:paraId="09BD5FA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07296A1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0.31</w:t>
                  </w:r>
                </w:p>
              </w:tc>
            </w:tr>
            <w:tr w14:paraId="1AA2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4FF8E2A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810" w:type="pct"/>
                </w:tcPr>
                <w:p w14:paraId="09CD1817">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磷酸氢钙</w:t>
                  </w:r>
                </w:p>
              </w:tc>
              <w:tc>
                <w:tcPr>
                  <w:tcW w:w="1148" w:type="pct"/>
                </w:tcPr>
                <w:p w14:paraId="5FC3E53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13BE2E0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0.13</w:t>
                  </w:r>
                </w:p>
              </w:tc>
            </w:tr>
            <w:tr w14:paraId="5B06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64615C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810" w:type="pct"/>
                </w:tcPr>
                <w:p w14:paraId="32A49EAB">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其它微</w:t>
                  </w:r>
                  <w:r>
                    <w:rPr>
                      <w:rFonts w:hint="default" w:ascii="Times New Roman" w:hAnsi="Times New Roman" w:eastAsia="宋体" w:cs="Times New Roman"/>
                      <w:color w:val="auto"/>
                    </w:rPr>
                    <w:cr/>
                  </w:r>
                  <w:r>
                    <w:rPr>
                      <w:rFonts w:hint="default" w:ascii="Times New Roman" w:hAnsi="Times New Roman" w:eastAsia="宋体" w:cs="Times New Roman"/>
                      <w:color w:val="auto"/>
                    </w:rPr>
                    <w:t>添加剂</w:t>
                  </w:r>
                </w:p>
              </w:tc>
              <w:tc>
                <w:tcPr>
                  <w:tcW w:w="1148" w:type="pct"/>
                </w:tcPr>
                <w:p w14:paraId="3E624EB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421D48A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0.57</w:t>
                  </w:r>
                </w:p>
              </w:tc>
            </w:tr>
            <w:tr w14:paraId="1597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001322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1810" w:type="pct"/>
                </w:tcPr>
                <w:p w14:paraId="2293EBA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豆油</w:t>
                  </w:r>
                </w:p>
              </w:tc>
              <w:tc>
                <w:tcPr>
                  <w:tcW w:w="1148" w:type="pct"/>
                </w:tcPr>
                <w:p w14:paraId="0B64269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168C9EB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0.095</w:t>
                  </w:r>
                </w:p>
              </w:tc>
            </w:tr>
            <w:tr w14:paraId="42A4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20EBA3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1810" w:type="pct"/>
                </w:tcPr>
                <w:p w14:paraId="7E07879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猪油</w:t>
                  </w:r>
                </w:p>
              </w:tc>
              <w:tc>
                <w:tcPr>
                  <w:tcW w:w="1148" w:type="pct"/>
                </w:tcPr>
                <w:p w14:paraId="3F74948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25758D6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r w14:paraId="5F27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C4EB30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1810" w:type="pct"/>
                </w:tcPr>
                <w:p w14:paraId="0171269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细石粉</w:t>
                  </w:r>
                </w:p>
              </w:tc>
              <w:tc>
                <w:tcPr>
                  <w:tcW w:w="1148" w:type="pct"/>
                </w:tcPr>
                <w:p w14:paraId="58AE03A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0067347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0.105</w:t>
                  </w:r>
                </w:p>
              </w:tc>
            </w:tr>
            <w:tr w14:paraId="3B2D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124EA1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1810" w:type="pct"/>
                </w:tcPr>
                <w:p w14:paraId="7E098037">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麦麸</w:t>
                  </w:r>
                </w:p>
              </w:tc>
              <w:tc>
                <w:tcPr>
                  <w:tcW w:w="1148" w:type="pct"/>
                </w:tcPr>
                <w:p w14:paraId="2867DA15">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万t/a</w:t>
                  </w:r>
                </w:p>
              </w:tc>
              <w:tc>
                <w:tcPr>
                  <w:tcW w:w="1121" w:type="pct"/>
                </w:tcPr>
                <w:p w14:paraId="731766B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0.17</w:t>
                  </w:r>
                </w:p>
              </w:tc>
            </w:tr>
            <w:tr w14:paraId="017A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6DF104D">
                  <w:pPr>
                    <w:pStyle w:val="39"/>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反刍动物饲料生产线</w:t>
                  </w:r>
                </w:p>
              </w:tc>
            </w:tr>
            <w:tr w14:paraId="65B9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46538F9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810" w:type="pct"/>
                  <w:tcBorders>
                    <w:top w:val="single" w:color="auto" w:sz="4" w:space="0"/>
                    <w:left w:val="single" w:color="auto" w:sz="4" w:space="0"/>
                    <w:bottom w:val="single" w:color="auto" w:sz="4" w:space="0"/>
                    <w:right w:val="single" w:color="auto" w:sz="4" w:space="0"/>
                  </w:tcBorders>
                </w:tcPr>
                <w:p w14:paraId="4464247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原辅料名称</w:t>
                  </w:r>
                </w:p>
              </w:tc>
              <w:tc>
                <w:tcPr>
                  <w:tcW w:w="1148" w:type="pct"/>
                  <w:tcBorders>
                    <w:top w:val="single" w:color="auto" w:sz="4" w:space="0"/>
                    <w:left w:val="single" w:color="auto" w:sz="4" w:space="0"/>
                    <w:bottom w:val="single" w:color="auto" w:sz="4" w:space="0"/>
                    <w:right w:val="single" w:color="auto" w:sz="4" w:space="0"/>
                  </w:tcBorders>
                </w:tcPr>
                <w:p w14:paraId="49CEDE0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单位</w:t>
                  </w:r>
                </w:p>
              </w:tc>
              <w:tc>
                <w:tcPr>
                  <w:tcW w:w="1121" w:type="pct"/>
                  <w:tcBorders>
                    <w:top w:val="single" w:color="auto" w:sz="4" w:space="0"/>
                    <w:left w:val="single" w:color="auto" w:sz="4" w:space="0"/>
                    <w:bottom w:val="single" w:color="auto" w:sz="4" w:space="0"/>
                    <w:right w:val="single" w:color="auto" w:sz="4" w:space="0"/>
                  </w:tcBorders>
                </w:tcPr>
                <w:p w14:paraId="5F22C05B">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r>
            <w:tr w14:paraId="693B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2FE4A5EA">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810" w:type="pct"/>
                  <w:tcBorders>
                    <w:top w:val="single" w:color="auto" w:sz="4" w:space="0"/>
                    <w:left w:val="single" w:color="auto" w:sz="4" w:space="0"/>
                    <w:bottom w:val="single" w:color="auto" w:sz="4" w:space="0"/>
                    <w:right w:val="single" w:color="auto" w:sz="4" w:space="0"/>
                  </w:tcBorders>
                </w:tcPr>
                <w:p w14:paraId="1DA8A4E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豆粕</w:t>
                  </w:r>
                </w:p>
              </w:tc>
              <w:tc>
                <w:tcPr>
                  <w:tcW w:w="1148" w:type="pct"/>
                  <w:tcBorders>
                    <w:top w:val="single" w:color="auto" w:sz="4" w:space="0"/>
                    <w:left w:val="single" w:color="auto" w:sz="4" w:space="0"/>
                    <w:bottom w:val="single" w:color="auto" w:sz="4" w:space="0"/>
                    <w:right w:val="single" w:color="auto" w:sz="4" w:space="0"/>
                  </w:tcBorders>
                </w:tcPr>
                <w:p w14:paraId="1E7C555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23BC33C5">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8220</w:t>
                  </w:r>
                </w:p>
              </w:tc>
            </w:tr>
            <w:tr w14:paraId="73CF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03CA1AB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810" w:type="pct"/>
                  <w:tcBorders>
                    <w:top w:val="single" w:color="auto" w:sz="4" w:space="0"/>
                    <w:left w:val="single" w:color="auto" w:sz="4" w:space="0"/>
                    <w:bottom w:val="single" w:color="auto" w:sz="4" w:space="0"/>
                    <w:right w:val="single" w:color="auto" w:sz="4" w:space="0"/>
                  </w:tcBorders>
                </w:tcPr>
                <w:p w14:paraId="131F9E4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本地玉米</w:t>
                  </w:r>
                </w:p>
              </w:tc>
              <w:tc>
                <w:tcPr>
                  <w:tcW w:w="1148" w:type="pct"/>
                  <w:tcBorders>
                    <w:top w:val="single" w:color="auto" w:sz="4" w:space="0"/>
                    <w:left w:val="single" w:color="auto" w:sz="4" w:space="0"/>
                    <w:bottom w:val="single" w:color="auto" w:sz="4" w:space="0"/>
                    <w:right w:val="single" w:color="auto" w:sz="4" w:space="0"/>
                  </w:tcBorders>
                </w:tcPr>
                <w:p w14:paraId="0A805D2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39041F4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12240</w:t>
                  </w:r>
                </w:p>
              </w:tc>
            </w:tr>
            <w:tr w14:paraId="2683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4AAEB12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810" w:type="pct"/>
                  <w:tcBorders>
                    <w:top w:val="single" w:color="auto" w:sz="4" w:space="0"/>
                    <w:left w:val="single" w:color="auto" w:sz="4" w:space="0"/>
                    <w:bottom w:val="single" w:color="auto" w:sz="4" w:space="0"/>
                    <w:right w:val="single" w:color="auto" w:sz="4" w:space="0"/>
                  </w:tcBorders>
                </w:tcPr>
                <w:p w14:paraId="2BF824D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东北玉米</w:t>
                  </w:r>
                </w:p>
              </w:tc>
              <w:tc>
                <w:tcPr>
                  <w:tcW w:w="1148" w:type="pct"/>
                  <w:tcBorders>
                    <w:top w:val="single" w:color="auto" w:sz="4" w:space="0"/>
                    <w:left w:val="single" w:color="auto" w:sz="4" w:space="0"/>
                    <w:bottom w:val="single" w:color="auto" w:sz="4" w:space="0"/>
                    <w:right w:val="single" w:color="auto" w:sz="4" w:space="0"/>
                  </w:tcBorders>
                </w:tcPr>
                <w:p w14:paraId="16F30E6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7FC5864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4200</w:t>
                  </w:r>
                </w:p>
              </w:tc>
            </w:tr>
            <w:tr w14:paraId="7A56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7F30808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810" w:type="pct"/>
                  <w:tcBorders>
                    <w:top w:val="single" w:color="auto" w:sz="4" w:space="0"/>
                    <w:left w:val="single" w:color="auto" w:sz="4" w:space="0"/>
                    <w:bottom w:val="single" w:color="auto" w:sz="4" w:space="0"/>
                    <w:right w:val="single" w:color="auto" w:sz="4" w:space="0"/>
                  </w:tcBorders>
                </w:tcPr>
                <w:p w14:paraId="47FEE337">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小麦</w:t>
                  </w:r>
                </w:p>
              </w:tc>
              <w:tc>
                <w:tcPr>
                  <w:tcW w:w="1148" w:type="pct"/>
                  <w:tcBorders>
                    <w:top w:val="single" w:color="auto" w:sz="4" w:space="0"/>
                    <w:left w:val="single" w:color="auto" w:sz="4" w:space="0"/>
                    <w:bottom w:val="single" w:color="auto" w:sz="4" w:space="0"/>
                    <w:right w:val="single" w:color="auto" w:sz="4" w:space="0"/>
                  </w:tcBorders>
                </w:tcPr>
                <w:p w14:paraId="6C1B81BB">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179AC48A">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5580</w:t>
                  </w:r>
                </w:p>
              </w:tc>
            </w:tr>
            <w:tr w14:paraId="4076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4B664BC5">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810" w:type="pct"/>
                  <w:tcBorders>
                    <w:top w:val="single" w:color="auto" w:sz="4" w:space="0"/>
                    <w:left w:val="single" w:color="auto" w:sz="4" w:space="0"/>
                    <w:bottom w:val="single" w:color="auto" w:sz="4" w:space="0"/>
                    <w:right w:val="single" w:color="auto" w:sz="4" w:space="0"/>
                  </w:tcBorders>
                </w:tcPr>
                <w:p w14:paraId="3B5BF56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碎米</w:t>
                  </w:r>
                </w:p>
              </w:tc>
              <w:tc>
                <w:tcPr>
                  <w:tcW w:w="1148" w:type="pct"/>
                  <w:tcBorders>
                    <w:top w:val="single" w:color="auto" w:sz="4" w:space="0"/>
                    <w:left w:val="single" w:color="auto" w:sz="4" w:space="0"/>
                    <w:bottom w:val="single" w:color="auto" w:sz="4" w:space="0"/>
                    <w:right w:val="single" w:color="auto" w:sz="4" w:space="0"/>
                  </w:tcBorders>
                </w:tcPr>
                <w:p w14:paraId="31F27D5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46CB32B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4800</w:t>
                  </w:r>
                </w:p>
              </w:tc>
            </w:tr>
            <w:tr w14:paraId="5A43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7EF0B86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810" w:type="pct"/>
                  <w:tcBorders>
                    <w:top w:val="single" w:color="auto" w:sz="4" w:space="0"/>
                    <w:left w:val="single" w:color="auto" w:sz="4" w:space="0"/>
                    <w:bottom w:val="single" w:color="auto" w:sz="4" w:space="0"/>
                    <w:right w:val="single" w:color="auto" w:sz="4" w:space="0"/>
                  </w:tcBorders>
                </w:tcPr>
                <w:p w14:paraId="0D51439A">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菜粕</w:t>
                  </w:r>
                </w:p>
              </w:tc>
              <w:tc>
                <w:tcPr>
                  <w:tcW w:w="1148" w:type="pct"/>
                  <w:tcBorders>
                    <w:top w:val="single" w:color="auto" w:sz="4" w:space="0"/>
                    <w:left w:val="single" w:color="auto" w:sz="4" w:space="0"/>
                    <w:bottom w:val="single" w:color="auto" w:sz="4" w:space="0"/>
                    <w:right w:val="single" w:color="auto" w:sz="4" w:space="0"/>
                  </w:tcBorders>
                </w:tcPr>
                <w:p w14:paraId="4DE7CAF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540912F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5280</w:t>
                  </w:r>
                </w:p>
              </w:tc>
            </w:tr>
            <w:tr w14:paraId="4F1B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7B2335D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810" w:type="pct"/>
                  <w:tcBorders>
                    <w:top w:val="single" w:color="auto" w:sz="4" w:space="0"/>
                    <w:left w:val="single" w:color="auto" w:sz="4" w:space="0"/>
                    <w:bottom w:val="single" w:color="auto" w:sz="4" w:space="0"/>
                    <w:right w:val="single" w:color="auto" w:sz="4" w:space="0"/>
                  </w:tcBorders>
                </w:tcPr>
                <w:p w14:paraId="7C8BB0D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棉粕</w:t>
                  </w:r>
                </w:p>
              </w:tc>
              <w:tc>
                <w:tcPr>
                  <w:tcW w:w="1148" w:type="pct"/>
                  <w:tcBorders>
                    <w:top w:val="single" w:color="auto" w:sz="4" w:space="0"/>
                    <w:left w:val="single" w:color="auto" w:sz="4" w:space="0"/>
                    <w:bottom w:val="single" w:color="auto" w:sz="4" w:space="0"/>
                    <w:right w:val="single" w:color="auto" w:sz="4" w:space="0"/>
                  </w:tcBorders>
                </w:tcPr>
                <w:p w14:paraId="2C921E6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49E1790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6600</w:t>
                  </w:r>
                </w:p>
              </w:tc>
            </w:tr>
            <w:tr w14:paraId="1EA1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27AA072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810" w:type="pct"/>
                  <w:tcBorders>
                    <w:top w:val="single" w:color="auto" w:sz="4" w:space="0"/>
                    <w:left w:val="single" w:color="auto" w:sz="4" w:space="0"/>
                    <w:bottom w:val="single" w:color="auto" w:sz="4" w:space="0"/>
                    <w:right w:val="single" w:color="auto" w:sz="4" w:space="0"/>
                  </w:tcBorders>
                </w:tcPr>
                <w:p w14:paraId="4243454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进口鱼粉</w:t>
                  </w:r>
                </w:p>
              </w:tc>
              <w:tc>
                <w:tcPr>
                  <w:tcW w:w="1148" w:type="pct"/>
                  <w:tcBorders>
                    <w:top w:val="single" w:color="auto" w:sz="4" w:space="0"/>
                    <w:left w:val="single" w:color="auto" w:sz="4" w:space="0"/>
                    <w:bottom w:val="single" w:color="auto" w:sz="4" w:space="0"/>
                    <w:right w:val="single" w:color="auto" w:sz="4" w:space="0"/>
                  </w:tcBorders>
                </w:tcPr>
                <w:p w14:paraId="6E34D29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2459AF0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1380</w:t>
                  </w:r>
                </w:p>
              </w:tc>
            </w:tr>
            <w:tr w14:paraId="4330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3687849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810" w:type="pct"/>
                  <w:tcBorders>
                    <w:top w:val="single" w:color="auto" w:sz="4" w:space="0"/>
                    <w:left w:val="single" w:color="auto" w:sz="4" w:space="0"/>
                    <w:bottom w:val="single" w:color="auto" w:sz="4" w:space="0"/>
                    <w:right w:val="single" w:color="auto" w:sz="4" w:space="0"/>
                  </w:tcBorders>
                </w:tcPr>
                <w:p w14:paraId="43155A2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米糠</w:t>
                  </w:r>
                </w:p>
              </w:tc>
              <w:tc>
                <w:tcPr>
                  <w:tcW w:w="1148" w:type="pct"/>
                  <w:tcBorders>
                    <w:top w:val="single" w:color="auto" w:sz="4" w:space="0"/>
                    <w:left w:val="single" w:color="auto" w:sz="4" w:space="0"/>
                    <w:bottom w:val="single" w:color="auto" w:sz="4" w:space="0"/>
                    <w:right w:val="single" w:color="auto" w:sz="4" w:space="0"/>
                  </w:tcBorders>
                </w:tcPr>
                <w:p w14:paraId="79C842F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1C7F48C7">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2580</w:t>
                  </w:r>
                </w:p>
              </w:tc>
            </w:tr>
            <w:tr w14:paraId="257B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3E4A11F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810" w:type="pct"/>
                  <w:tcBorders>
                    <w:top w:val="single" w:color="auto" w:sz="4" w:space="0"/>
                    <w:left w:val="single" w:color="auto" w:sz="4" w:space="0"/>
                    <w:bottom w:val="single" w:color="auto" w:sz="4" w:space="0"/>
                    <w:right w:val="single" w:color="auto" w:sz="4" w:space="0"/>
                  </w:tcBorders>
                </w:tcPr>
                <w:p w14:paraId="56C2149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蛋白饲料</w:t>
                  </w:r>
                </w:p>
              </w:tc>
              <w:tc>
                <w:tcPr>
                  <w:tcW w:w="1148" w:type="pct"/>
                  <w:tcBorders>
                    <w:top w:val="single" w:color="auto" w:sz="4" w:space="0"/>
                    <w:left w:val="single" w:color="auto" w:sz="4" w:space="0"/>
                    <w:bottom w:val="single" w:color="auto" w:sz="4" w:space="0"/>
                    <w:right w:val="single" w:color="auto" w:sz="4" w:space="0"/>
                  </w:tcBorders>
                </w:tcPr>
                <w:p w14:paraId="4631CB1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232C5D7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1860</w:t>
                  </w:r>
                </w:p>
              </w:tc>
            </w:tr>
            <w:tr w14:paraId="5D01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3506AC5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810" w:type="pct"/>
                  <w:tcBorders>
                    <w:top w:val="single" w:color="auto" w:sz="4" w:space="0"/>
                    <w:left w:val="single" w:color="auto" w:sz="4" w:space="0"/>
                    <w:bottom w:val="single" w:color="auto" w:sz="4" w:space="0"/>
                    <w:right w:val="single" w:color="auto" w:sz="4" w:space="0"/>
                  </w:tcBorders>
                </w:tcPr>
                <w:p w14:paraId="5CCB50CC">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磷酸氢钙</w:t>
                  </w:r>
                </w:p>
              </w:tc>
              <w:tc>
                <w:tcPr>
                  <w:tcW w:w="1148" w:type="pct"/>
                  <w:tcBorders>
                    <w:top w:val="single" w:color="auto" w:sz="4" w:space="0"/>
                    <w:left w:val="single" w:color="auto" w:sz="4" w:space="0"/>
                    <w:bottom w:val="single" w:color="auto" w:sz="4" w:space="0"/>
                    <w:right w:val="single" w:color="auto" w:sz="4" w:space="0"/>
                  </w:tcBorders>
                </w:tcPr>
                <w:p w14:paraId="1BB57D9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606284E7">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780</w:t>
                  </w:r>
                </w:p>
              </w:tc>
            </w:tr>
            <w:tr w14:paraId="7B47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7EB05AE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810" w:type="pct"/>
                  <w:tcBorders>
                    <w:top w:val="single" w:color="auto" w:sz="4" w:space="0"/>
                    <w:left w:val="single" w:color="auto" w:sz="4" w:space="0"/>
                    <w:bottom w:val="single" w:color="auto" w:sz="4" w:space="0"/>
                    <w:right w:val="single" w:color="auto" w:sz="4" w:space="0"/>
                  </w:tcBorders>
                </w:tcPr>
                <w:p w14:paraId="63B23522">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其它微量添加剂</w:t>
                  </w:r>
                </w:p>
              </w:tc>
              <w:tc>
                <w:tcPr>
                  <w:tcW w:w="1148" w:type="pct"/>
                  <w:tcBorders>
                    <w:top w:val="single" w:color="auto" w:sz="4" w:space="0"/>
                    <w:left w:val="single" w:color="auto" w:sz="4" w:space="0"/>
                    <w:bottom w:val="single" w:color="auto" w:sz="4" w:space="0"/>
                    <w:right w:val="single" w:color="auto" w:sz="4" w:space="0"/>
                  </w:tcBorders>
                </w:tcPr>
                <w:p w14:paraId="2AD6587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24AD4C03">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3997.94</w:t>
                  </w:r>
                </w:p>
              </w:tc>
            </w:tr>
            <w:tr w14:paraId="5935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3323FE6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1810" w:type="pct"/>
                  <w:tcBorders>
                    <w:top w:val="single" w:color="auto" w:sz="4" w:space="0"/>
                    <w:left w:val="single" w:color="auto" w:sz="4" w:space="0"/>
                    <w:bottom w:val="single" w:color="auto" w:sz="4" w:space="0"/>
                    <w:right w:val="single" w:color="auto" w:sz="4" w:space="0"/>
                  </w:tcBorders>
                </w:tcPr>
                <w:p w14:paraId="5B89698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豆油</w:t>
                  </w:r>
                </w:p>
              </w:tc>
              <w:tc>
                <w:tcPr>
                  <w:tcW w:w="1148" w:type="pct"/>
                  <w:tcBorders>
                    <w:top w:val="single" w:color="auto" w:sz="4" w:space="0"/>
                    <w:left w:val="single" w:color="auto" w:sz="4" w:space="0"/>
                    <w:bottom w:val="single" w:color="auto" w:sz="4" w:space="0"/>
                    <w:right w:val="single" w:color="auto" w:sz="4" w:space="0"/>
                  </w:tcBorders>
                </w:tcPr>
                <w:p w14:paraId="257AAB55">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6E072066">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570</w:t>
                  </w:r>
                </w:p>
              </w:tc>
            </w:tr>
            <w:tr w14:paraId="433F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203474C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1810" w:type="pct"/>
                  <w:tcBorders>
                    <w:top w:val="single" w:color="auto" w:sz="4" w:space="0"/>
                    <w:left w:val="single" w:color="auto" w:sz="4" w:space="0"/>
                    <w:bottom w:val="single" w:color="auto" w:sz="4" w:space="0"/>
                    <w:right w:val="single" w:color="auto" w:sz="4" w:space="0"/>
                  </w:tcBorders>
                </w:tcPr>
                <w:p w14:paraId="2109B4F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猪油</w:t>
                  </w:r>
                </w:p>
              </w:tc>
              <w:tc>
                <w:tcPr>
                  <w:tcW w:w="1148" w:type="pct"/>
                  <w:tcBorders>
                    <w:top w:val="single" w:color="auto" w:sz="4" w:space="0"/>
                    <w:left w:val="single" w:color="auto" w:sz="4" w:space="0"/>
                    <w:bottom w:val="single" w:color="auto" w:sz="4" w:space="0"/>
                    <w:right w:val="single" w:color="auto" w:sz="4" w:space="0"/>
                  </w:tcBorders>
                </w:tcPr>
                <w:p w14:paraId="56C429B8">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76C1A529">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300</w:t>
                  </w:r>
                </w:p>
              </w:tc>
            </w:tr>
            <w:tr w14:paraId="5F57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1EE4F60F">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1810" w:type="pct"/>
                  <w:tcBorders>
                    <w:top w:val="single" w:color="auto" w:sz="4" w:space="0"/>
                    <w:left w:val="single" w:color="auto" w:sz="4" w:space="0"/>
                    <w:bottom w:val="single" w:color="auto" w:sz="4" w:space="0"/>
                    <w:right w:val="single" w:color="auto" w:sz="4" w:space="0"/>
                  </w:tcBorders>
                </w:tcPr>
                <w:p w14:paraId="3ECA4630">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细石粉</w:t>
                  </w:r>
                </w:p>
              </w:tc>
              <w:tc>
                <w:tcPr>
                  <w:tcW w:w="1148" w:type="pct"/>
                  <w:tcBorders>
                    <w:top w:val="single" w:color="auto" w:sz="4" w:space="0"/>
                    <w:left w:val="single" w:color="auto" w:sz="4" w:space="0"/>
                    <w:bottom w:val="single" w:color="auto" w:sz="4" w:space="0"/>
                    <w:right w:val="single" w:color="auto" w:sz="4" w:space="0"/>
                  </w:tcBorders>
                </w:tcPr>
                <w:p w14:paraId="6A3BC9B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tcPr>
                <w:p w14:paraId="657EAA35">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630</w:t>
                  </w:r>
                </w:p>
              </w:tc>
            </w:tr>
            <w:tr w14:paraId="102B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6095F81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1810" w:type="pct"/>
                  <w:tcBorders>
                    <w:top w:val="single" w:color="auto" w:sz="4" w:space="0"/>
                    <w:left w:val="single" w:color="auto" w:sz="4" w:space="0"/>
                    <w:bottom w:val="single" w:color="auto" w:sz="4" w:space="0"/>
                    <w:right w:val="single" w:color="auto" w:sz="4" w:space="0"/>
                  </w:tcBorders>
                </w:tcPr>
                <w:p w14:paraId="2F6AA62D">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麦麸</w:t>
                  </w:r>
                </w:p>
              </w:tc>
              <w:tc>
                <w:tcPr>
                  <w:tcW w:w="1148" w:type="pct"/>
                  <w:tcBorders>
                    <w:top w:val="single" w:color="auto" w:sz="4" w:space="0"/>
                    <w:left w:val="single" w:color="auto" w:sz="4" w:space="0"/>
                    <w:bottom w:val="single" w:color="auto" w:sz="4" w:space="0"/>
                    <w:right w:val="single" w:color="auto" w:sz="4" w:space="0"/>
                  </w:tcBorders>
                </w:tcPr>
                <w:p w14:paraId="1DAAECF4">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t/a</w:t>
                  </w:r>
                </w:p>
              </w:tc>
              <w:tc>
                <w:tcPr>
                  <w:tcW w:w="1121" w:type="pct"/>
                  <w:tcBorders>
                    <w:top w:val="single" w:color="auto" w:sz="4" w:space="0"/>
                    <w:left w:val="single" w:color="auto" w:sz="4" w:space="0"/>
                    <w:bottom w:val="single" w:color="auto" w:sz="4" w:space="0"/>
                    <w:right w:val="single" w:color="auto" w:sz="4" w:space="0"/>
                  </w:tcBorders>
                </w:tcPr>
                <w:p w14:paraId="004D75CE">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1020</w:t>
                  </w:r>
                </w:p>
              </w:tc>
            </w:tr>
            <w:tr w14:paraId="4E15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tcPr>
                <w:p w14:paraId="1A3B2D91">
                  <w:pPr>
                    <w:pStyle w:val="3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年产6万吨浓缩料生产线</w:t>
                  </w:r>
                </w:p>
              </w:tc>
            </w:tr>
            <w:tr w14:paraId="222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2AF78311">
                  <w:pPr>
                    <w:pStyle w:val="39"/>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14:paraId="4F6D49A4">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豆粕</w:t>
                  </w:r>
                </w:p>
              </w:tc>
              <w:tc>
                <w:tcPr>
                  <w:tcW w:w="1148" w:type="pct"/>
                  <w:tcBorders>
                    <w:top w:val="single" w:color="auto" w:sz="4" w:space="0"/>
                    <w:left w:val="single" w:color="auto" w:sz="4" w:space="0"/>
                    <w:bottom w:val="single" w:color="auto" w:sz="4" w:space="0"/>
                    <w:right w:val="single" w:color="auto" w:sz="4" w:space="0"/>
                  </w:tcBorders>
                </w:tcPr>
                <w:p w14:paraId="779717F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651F145E">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498</w:t>
                  </w:r>
                  <w:r>
                    <w:rPr>
                      <w:rFonts w:hint="default" w:ascii="Times New Roman" w:hAnsi="Times New Roman" w:eastAsia="宋体" w:cs="Times New Roman"/>
                      <w:color w:val="auto"/>
                      <w:kern w:val="0"/>
                      <w:szCs w:val="21"/>
                    </w:rPr>
                    <w:t>00</w:t>
                  </w:r>
                </w:p>
              </w:tc>
            </w:tr>
            <w:tr w14:paraId="63F2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37B7A753">
                  <w:pPr>
                    <w:pStyle w:val="39"/>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14:paraId="72B246F8">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膨化大豆</w:t>
                  </w:r>
                </w:p>
              </w:tc>
              <w:tc>
                <w:tcPr>
                  <w:tcW w:w="1148" w:type="pct"/>
                  <w:tcBorders>
                    <w:top w:val="single" w:color="auto" w:sz="4" w:space="0"/>
                    <w:left w:val="single" w:color="auto" w:sz="4" w:space="0"/>
                    <w:bottom w:val="single" w:color="auto" w:sz="4" w:space="0"/>
                    <w:right w:val="single" w:color="auto" w:sz="4" w:space="0"/>
                  </w:tcBorders>
                </w:tcPr>
                <w:p w14:paraId="65B4B32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512D67C7">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3</w:t>
                  </w:r>
                  <w:r>
                    <w:rPr>
                      <w:rFonts w:hint="default" w:ascii="Times New Roman" w:hAnsi="Times New Roman" w:eastAsia="宋体" w:cs="Times New Roman"/>
                      <w:color w:val="auto"/>
                      <w:kern w:val="0"/>
                      <w:szCs w:val="21"/>
                    </w:rPr>
                    <w:t>000</w:t>
                  </w:r>
                </w:p>
              </w:tc>
            </w:tr>
            <w:tr w14:paraId="60A3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5698405B">
                  <w:pPr>
                    <w:pStyle w:val="39"/>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14:paraId="4362FCA8">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磷酸氢钙</w:t>
                  </w:r>
                </w:p>
              </w:tc>
              <w:tc>
                <w:tcPr>
                  <w:tcW w:w="1148" w:type="pct"/>
                  <w:tcBorders>
                    <w:top w:val="single" w:color="auto" w:sz="4" w:space="0"/>
                    <w:left w:val="single" w:color="auto" w:sz="4" w:space="0"/>
                    <w:bottom w:val="single" w:color="auto" w:sz="4" w:space="0"/>
                    <w:right w:val="single" w:color="auto" w:sz="4" w:space="0"/>
                  </w:tcBorders>
                </w:tcPr>
                <w:p w14:paraId="658BBAE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2B12AFDE">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9</w:t>
                  </w:r>
                  <w:r>
                    <w:rPr>
                      <w:rFonts w:hint="default" w:ascii="Times New Roman" w:hAnsi="Times New Roman" w:eastAsia="宋体" w:cs="Times New Roman"/>
                      <w:color w:val="auto"/>
                      <w:kern w:val="0"/>
                      <w:szCs w:val="21"/>
                    </w:rPr>
                    <w:t>00</w:t>
                  </w:r>
                </w:p>
              </w:tc>
            </w:tr>
            <w:tr w14:paraId="7ECA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58E20FB0">
                  <w:pPr>
                    <w:pStyle w:val="39"/>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14:paraId="01160410">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石粉</w:t>
                  </w:r>
                </w:p>
              </w:tc>
              <w:tc>
                <w:tcPr>
                  <w:tcW w:w="1148" w:type="pct"/>
                  <w:tcBorders>
                    <w:top w:val="single" w:color="auto" w:sz="4" w:space="0"/>
                    <w:left w:val="single" w:color="auto" w:sz="4" w:space="0"/>
                    <w:bottom w:val="single" w:color="auto" w:sz="4" w:space="0"/>
                    <w:right w:val="single" w:color="auto" w:sz="4" w:space="0"/>
                  </w:tcBorders>
                </w:tcPr>
                <w:p w14:paraId="3238148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3B6AC8D9">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33</w:t>
                  </w:r>
                  <w:r>
                    <w:rPr>
                      <w:rFonts w:hint="default" w:ascii="Times New Roman" w:hAnsi="Times New Roman" w:eastAsia="宋体" w:cs="Times New Roman"/>
                      <w:color w:val="auto"/>
                      <w:kern w:val="0"/>
                      <w:szCs w:val="21"/>
                    </w:rPr>
                    <w:t>00</w:t>
                  </w:r>
                </w:p>
              </w:tc>
            </w:tr>
            <w:tr w14:paraId="117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4D267799">
                  <w:pPr>
                    <w:pStyle w:val="39"/>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14:paraId="4C50F304">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氨基酸</w:t>
                  </w:r>
                </w:p>
              </w:tc>
              <w:tc>
                <w:tcPr>
                  <w:tcW w:w="1148" w:type="pct"/>
                  <w:tcBorders>
                    <w:top w:val="single" w:color="auto" w:sz="4" w:space="0"/>
                    <w:left w:val="single" w:color="auto" w:sz="4" w:space="0"/>
                    <w:bottom w:val="single" w:color="auto" w:sz="4" w:space="0"/>
                    <w:right w:val="single" w:color="auto" w:sz="4" w:space="0"/>
                  </w:tcBorders>
                </w:tcPr>
                <w:p w14:paraId="7812C15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07C440B0">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500</w:t>
                  </w:r>
                </w:p>
              </w:tc>
            </w:tr>
            <w:tr w14:paraId="654C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tcPr>
                <w:p w14:paraId="44A2A000">
                  <w:pPr>
                    <w:pStyle w:val="39"/>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14:paraId="64542B8B">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多种微量元素维生素</w:t>
                  </w:r>
                </w:p>
              </w:tc>
              <w:tc>
                <w:tcPr>
                  <w:tcW w:w="1148" w:type="pct"/>
                  <w:tcBorders>
                    <w:top w:val="single" w:color="auto" w:sz="4" w:space="0"/>
                    <w:left w:val="single" w:color="auto" w:sz="4" w:space="0"/>
                    <w:bottom w:val="single" w:color="auto" w:sz="4" w:space="0"/>
                    <w:right w:val="single" w:color="auto" w:sz="4" w:space="0"/>
                  </w:tcBorders>
                </w:tcPr>
                <w:p w14:paraId="4EC6E4A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rPr>
                    <w:cr/>
                  </w:r>
                  <w:r>
                    <w:rPr>
                      <w:rFonts w:hint="default" w:ascii="Times New Roman" w:hAnsi="Times New Roman" w:eastAsia="宋体" w:cs="Times New Roman"/>
                      <w:color w:val="auto"/>
                    </w:rPr>
                    <w:t>/a</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2493BF6E">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500</w:t>
                  </w:r>
                </w:p>
              </w:tc>
            </w:tr>
          </w:tbl>
          <w:p w14:paraId="75851E6B">
            <w:pPr>
              <w:adjustRightInd w:val="0"/>
              <w:snapToGrid w:val="0"/>
              <w:spacing w:line="360" w:lineRule="auto"/>
              <w:ind w:firstLine="420" w:firstLineChars="200"/>
              <w:jc w:val="center"/>
              <w:rPr>
                <w:rFonts w:hint="default" w:ascii="Times New Roman" w:hAnsi="Times New Roman" w:eastAsia="宋体" w:cs="Times New Roman"/>
                <w:color w:val="auto"/>
              </w:rPr>
            </w:pPr>
          </w:p>
          <w:p w14:paraId="3D66545B">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2.4原有项目主要生产设备一览表</w:t>
            </w:r>
          </w:p>
          <w:p w14:paraId="5C775E1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原有项目主要生产设备见下表：</w:t>
            </w:r>
          </w:p>
          <w:p w14:paraId="23FDCFAD">
            <w:pPr>
              <w:adjustRightInd w:val="0"/>
              <w:snapToGrid w:val="0"/>
              <w:spacing w:line="360" w:lineRule="auto"/>
              <w:ind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表2-1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原有项目主要生产设备一览表</w:t>
            </w:r>
          </w:p>
          <w:tbl>
            <w:tblPr>
              <w:tblStyle w:val="17"/>
              <w:tblW w:w="78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4"/>
              <w:gridCol w:w="2049"/>
              <w:gridCol w:w="3710"/>
              <w:gridCol w:w="1068"/>
            </w:tblGrid>
            <w:tr w14:paraId="541A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5000" w:type="pct"/>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6B150D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一期十万吨优质安全饲料生产线</w:t>
                  </w:r>
                </w:p>
              </w:tc>
            </w:tr>
            <w:tr w14:paraId="005F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99ABB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编号</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0360DE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2350" w:type="pct"/>
                  <w:tcBorders>
                    <w:top w:val="single" w:color="000000" w:sz="8" w:space="0"/>
                    <w:left w:val="nil"/>
                    <w:bottom w:val="single" w:color="000000" w:sz="8" w:space="0"/>
                    <w:right w:val="single" w:color="000000" w:sz="8" w:space="0"/>
                  </w:tcBorders>
                  <w:shd w:val="clear" w:color="auto" w:fill="auto"/>
                  <w:vAlign w:val="center"/>
                </w:tcPr>
                <w:p w14:paraId="210A7DD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型号</w:t>
                  </w:r>
                </w:p>
              </w:tc>
              <w:tc>
                <w:tcPr>
                  <w:tcW w:w="676" w:type="pct"/>
                  <w:tcBorders>
                    <w:top w:val="single" w:color="000000" w:sz="8" w:space="0"/>
                    <w:left w:val="nil"/>
                    <w:bottom w:val="single" w:color="000000" w:sz="8" w:space="0"/>
                    <w:right w:val="single" w:color="000000" w:sz="8" w:space="0"/>
                  </w:tcBorders>
                  <w:shd w:val="clear" w:color="auto" w:fill="auto"/>
                  <w:vAlign w:val="center"/>
                </w:tcPr>
                <w:p w14:paraId="71C20F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数量</w:t>
                  </w:r>
                </w:p>
              </w:tc>
            </w:tr>
            <w:tr w14:paraId="456AA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2732AF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一、原料接收初清工段</w:t>
                  </w:r>
                </w:p>
              </w:tc>
            </w:tr>
            <w:tr w14:paraId="247BC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CC883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2E3BC8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粒料下料斗及栅栏</w:t>
                  </w:r>
                </w:p>
              </w:tc>
              <w:tc>
                <w:tcPr>
                  <w:tcW w:w="2350" w:type="pct"/>
                  <w:tcBorders>
                    <w:top w:val="single" w:color="000000" w:sz="8" w:space="0"/>
                    <w:left w:val="nil"/>
                    <w:bottom w:val="single" w:color="000000" w:sz="8" w:space="0"/>
                    <w:right w:val="single" w:color="000000" w:sz="8" w:space="0"/>
                  </w:tcBorders>
                  <w:shd w:val="clear" w:color="auto" w:fill="auto"/>
                  <w:vAlign w:val="center"/>
                </w:tcPr>
                <w:p w14:paraId="7E7445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1500mm*1500mm</w:t>
                  </w:r>
                </w:p>
              </w:tc>
              <w:tc>
                <w:tcPr>
                  <w:tcW w:w="676" w:type="pct"/>
                  <w:tcBorders>
                    <w:top w:val="single" w:color="000000" w:sz="8" w:space="0"/>
                    <w:left w:val="nil"/>
                    <w:bottom w:val="single" w:color="000000" w:sz="8" w:space="0"/>
                    <w:right w:val="single" w:color="000000" w:sz="8" w:space="0"/>
                  </w:tcBorders>
                  <w:shd w:val="clear" w:color="auto" w:fill="auto"/>
                  <w:vAlign w:val="center"/>
                </w:tcPr>
                <w:p w14:paraId="08FAC0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3FBA3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5C8B9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38DC13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高压方形圆筒</w:t>
                  </w: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33A4AC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LNGM18A(24筒）</w:t>
                  </w:r>
                </w:p>
              </w:tc>
              <w:tc>
                <w:tcPr>
                  <w:tcW w:w="676" w:type="pct"/>
                  <w:tcBorders>
                    <w:top w:val="nil"/>
                    <w:left w:val="nil"/>
                    <w:bottom w:val="single" w:color="000000" w:sz="8" w:space="0"/>
                    <w:right w:val="single" w:color="000000" w:sz="8" w:space="0"/>
                  </w:tcBorders>
                  <w:shd w:val="clear" w:color="auto" w:fill="auto"/>
                  <w:vAlign w:val="center"/>
                </w:tcPr>
                <w:p w14:paraId="6F85C4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72B5B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5B475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3AAEB3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2350" w:type="pct"/>
                  <w:tcBorders>
                    <w:top w:val="nil"/>
                    <w:left w:val="nil"/>
                    <w:bottom w:val="single" w:color="000000" w:sz="8" w:space="0"/>
                    <w:right w:val="single" w:color="000000" w:sz="8" w:space="0"/>
                  </w:tcBorders>
                  <w:shd w:val="clear" w:color="auto" w:fill="auto"/>
                  <w:vAlign w:val="center"/>
                </w:tcPr>
                <w:p w14:paraId="6CB83B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4-72-3.6A</w:t>
                  </w:r>
                </w:p>
              </w:tc>
              <w:tc>
                <w:tcPr>
                  <w:tcW w:w="676" w:type="pct"/>
                  <w:tcBorders>
                    <w:top w:val="nil"/>
                    <w:left w:val="nil"/>
                    <w:bottom w:val="single" w:color="000000" w:sz="8" w:space="0"/>
                    <w:right w:val="single" w:color="000000" w:sz="8" w:space="0"/>
                  </w:tcBorders>
                  <w:shd w:val="clear" w:color="auto" w:fill="auto"/>
                  <w:vAlign w:val="center"/>
                </w:tcPr>
                <w:p w14:paraId="56FE8D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0A8A1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D1B33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56AE0F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2350" w:type="pct"/>
                  <w:tcBorders>
                    <w:top w:val="nil"/>
                    <w:left w:val="nil"/>
                    <w:bottom w:val="single" w:color="000000" w:sz="8" w:space="0"/>
                    <w:right w:val="single" w:color="000000" w:sz="8" w:space="0"/>
                  </w:tcBorders>
                  <w:shd w:val="clear" w:color="auto" w:fill="auto"/>
                  <w:vAlign w:val="center"/>
                </w:tcPr>
                <w:p w14:paraId="20B538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TGSS20</w:t>
                  </w:r>
                </w:p>
              </w:tc>
              <w:tc>
                <w:tcPr>
                  <w:tcW w:w="676" w:type="pct"/>
                  <w:tcBorders>
                    <w:top w:val="nil"/>
                    <w:left w:val="nil"/>
                    <w:bottom w:val="single" w:color="000000" w:sz="8" w:space="0"/>
                    <w:right w:val="single" w:color="000000" w:sz="8" w:space="0"/>
                  </w:tcBorders>
                  <w:shd w:val="clear" w:color="auto" w:fill="auto"/>
                  <w:vAlign w:val="center"/>
                </w:tcPr>
                <w:p w14:paraId="0AFDB4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345B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660AE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33D822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nil"/>
                    <w:bottom w:val="single" w:color="000000" w:sz="8" w:space="0"/>
                    <w:right w:val="single" w:color="000000" w:sz="8" w:space="0"/>
                  </w:tcBorders>
                  <w:shd w:val="clear" w:color="auto" w:fill="auto"/>
                  <w:vAlign w:val="center"/>
                </w:tcPr>
                <w:p w14:paraId="184462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TDTGk40/28</w:t>
                  </w:r>
                </w:p>
              </w:tc>
              <w:tc>
                <w:tcPr>
                  <w:tcW w:w="676" w:type="pct"/>
                  <w:tcBorders>
                    <w:top w:val="nil"/>
                    <w:left w:val="nil"/>
                    <w:bottom w:val="single" w:color="000000" w:sz="8" w:space="0"/>
                    <w:right w:val="single" w:color="000000" w:sz="8" w:space="0"/>
                  </w:tcBorders>
                  <w:shd w:val="clear" w:color="auto" w:fill="auto"/>
                  <w:vAlign w:val="center"/>
                </w:tcPr>
                <w:p w14:paraId="5FEC3F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5F1E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AA947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6FF5AE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双层圆筒初清筛</w:t>
                  </w:r>
                </w:p>
              </w:tc>
              <w:tc>
                <w:tcPr>
                  <w:tcW w:w="2350" w:type="pct"/>
                  <w:tcBorders>
                    <w:top w:val="nil"/>
                    <w:left w:val="nil"/>
                    <w:bottom w:val="single" w:color="000000" w:sz="8" w:space="0"/>
                    <w:right w:val="single" w:color="000000" w:sz="8" w:space="0"/>
                  </w:tcBorders>
                  <w:shd w:val="clear" w:color="auto" w:fill="auto"/>
                  <w:vAlign w:val="center"/>
                </w:tcPr>
                <w:p w14:paraId="712387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TCQYS85A</w:t>
                  </w:r>
                </w:p>
              </w:tc>
              <w:tc>
                <w:tcPr>
                  <w:tcW w:w="676" w:type="pct"/>
                  <w:tcBorders>
                    <w:top w:val="nil"/>
                    <w:left w:val="nil"/>
                    <w:bottom w:val="single" w:color="000000" w:sz="8" w:space="0"/>
                    <w:right w:val="single" w:color="000000" w:sz="8" w:space="0"/>
                  </w:tcBorders>
                  <w:shd w:val="clear" w:color="auto" w:fill="auto"/>
                  <w:vAlign w:val="center"/>
                </w:tcPr>
                <w:p w14:paraId="1B17A3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869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51EC9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nil"/>
                    <w:bottom w:val="single" w:color="000000" w:sz="8" w:space="0"/>
                    <w:right w:val="single" w:color="000000" w:sz="8" w:space="0"/>
                  </w:tcBorders>
                  <w:shd w:val="clear" w:color="auto" w:fill="auto"/>
                  <w:vAlign w:val="center"/>
                </w:tcPr>
                <w:p w14:paraId="3FB3F0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高压圆筒</w:t>
                  </w: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2AB249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TBLMY8</w:t>
                  </w:r>
                </w:p>
              </w:tc>
              <w:tc>
                <w:tcPr>
                  <w:tcW w:w="676" w:type="pct"/>
                  <w:tcBorders>
                    <w:top w:val="nil"/>
                    <w:left w:val="nil"/>
                    <w:bottom w:val="single" w:color="000000" w:sz="8" w:space="0"/>
                    <w:right w:val="single" w:color="000000" w:sz="8" w:space="0"/>
                  </w:tcBorders>
                  <w:shd w:val="clear" w:color="auto" w:fill="auto"/>
                  <w:vAlign w:val="center"/>
                </w:tcPr>
                <w:p w14:paraId="644796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B508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8144D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nil"/>
                    <w:bottom w:val="single" w:color="000000" w:sz="8" w:space="0"/>
                    <w:right w:val="single" w:color="000000" w:sz="8" w:space="0"/>
                  </w:tcBorders>
                  <w:shd w:val="clear" w:color="auto" w:fill="auto"/>
                  <w:vAlign w:val="center"/>
                </w:tcPr>
                <w:p w14:paraId="5C157B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永磁筒</w:t>
                  </w:r>
                </w:p>
              </w:tc>
              <w:tc>
                <w:tcPr>
                  <w:tcW w:w="2350" w:type="pct"/>
                  <w:tcBorders>
                    <w:top w:val="nil"/>
                    <w:left w:val="nil"/>
                    <w:bottom w:val="single" w:color="000000" w:sz="8" w:space="0"/>
                    <w:right w:val="single" w:color="000000" w:sz="8" w:space="0"/>
                  </w:tcBorders>
                  <w:shd w:val="clear" w:color="auto" w:fill="auto"/>
                  <w:vAlign w:val="center"/>
                </w:tcPr>
                <w:p w14:paraId="314DD6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TCXT25</w:t>
                  </w:r>
                </w:p>
              </w:tc>
              <w:tc>
                <w:tcPr>
                  <w:tcW w:w="676" w:type="pct"/>
                  <w:tcBorders>
                    <w:top w:val="nil"/>
                    <w:left w:val="nil"/>
                    <w:bottom w:val="single" w:color="000000" w:sz="8" w:space="0"/>
                    <w:right w:val="single" w:color="000000" w:sz="8" w:space="0"/>
                  </w:tcBorders>
                  <w:shd w:val="clear" w:color="auto" w:fill="auto"/>
                  <w:vAlign w:val="center"/>
                </w:tcPr>
                <w:p w14:paraId="4866CE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13A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53EAC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nil"/>
                    <w:bottom w:val="single" w:color="000000" w:sz="8" w:space="0"/>
                    <w:right w:val="single" w:color="000000" w:sz="8" w:space="0"/>
                  </w:tcBorders>
                  <w:shd w:val="clear" w:color="auto" w:fill="auto"/>
                  <w:vAlign w:val="center"/>
                </w:tcPr>
                <w:p w14:paraId="37141D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622145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TFPX-4</w:t>
                  </w:r>
                </w:p>
              </w:tc>
              <w:tc>
                <w:tcPr>
                  <w:tcW w:w="676" w:type="pct"/>
                  <w:tcBorders>
                    <w:top w:val="nil"/>
                    <w:left w:val="nil"/>
                    <w:bottom w:val="single" w:color="000000" w:sz="8" w:space="0"/>
                    <w:right w:val="single" w:color="000000" w:sz="8" w:space="0"/>
                  </w:tcBorders>
                  <w:shd w:val="clear" w:color="auto" w:fill="auto"/>
                  <w:vAlign w:val="center"/>
                </w:tcPr>
                <w:p w14:paraId="466AD6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829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3427E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nil"/>
                    <w:bottom w:val="single" w:color="000000" w:sz="8" w:space="0"/>
                    <w:right w:val="single" w:color="000000" w:sz="8" w:space="0"/>
                  </w:tcBorders>
                  <w:shd w:val="clear" w:color="auto" w:fill="auto"/>
                  <w:vAlign w:val="center"/>
                </w:tcPr>
                <w:p w14:paraId="0749C4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粉料下料斗及栅栏</w:t>
                  </w:r>
                </w:p>
              </w:tc>
              <w:tc>
                <w:tcPr>
                  <w:tcW w:w="2350" w:type="pct"/>
                  <w:tcBorders>
                    <w:top w:val="nil"/>
                    <w:left w:val="nil"/>
                    <w:bottom w:val="single" w:color="000000" w:sz="8" w:space="0"/>
                    <w:right w:val="single" w:color="000000" w:sz="8" w:space="0"/>
                  </w:tcBorders>
                  <w:shd w:val="clear" w:color="auto" w:fill="auto"/>
                  <w:vAlign w:val="center"/>
                </w:tcPr>
                <w:p w14:paraId="61BA7C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1500mm*1500mm</w:t>
                  </w:r>
                </w:p>
              </w:tc>
              <w:tc>
                <w:tcPr>
                  <w:tcW w:w="676" w:type="pct"/>
                  <w:tcBorders>
                    <w:top w:val="nil"/>
                    <w:left w:val="nil"/>
                    <w:bottom w:val="single" w:color="000000" w:sz="8" w:space="0"/>
                    <w:right w:val="single" w:color="000000" w:sz="8" w:space="0"/>
                  </w:tcBorders>
                  <w:shd w:val="clear" w:color="auto" w:fill="auto"/>
                  <w:vAlign w:val="center"/>
                </w:tcPr>
                <w:p w14:paraId="2D5607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4C344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2C530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nil"/>
                    <w:bottom w:val="single" w:color="000000" w:sz="8" w:space="0"/>
                    <w:right w:val="single" w:color="000000" w:sz="8" w:space="0"/>
                  </w:tcBorders>
                  <w:shd w:val="clear" w:color="auto" w:fill="auto"/>
                  <w:vAlign w:val="center"/>
                </w:tcPr>
                <w:p w14:paraId="28A282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高压方形圆筒</w:t>
                  </w: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5231AD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LNGM18A(24筒）</w:t>
                  </w:r>
                </w:p>
              </w:tc>
              <w:tc>
                <w:tcPr>
                  <w:tcW w:w="676" w:type="pct"/>
                  <w:tcBorders>
                    <w:top w:val="nil"/>
                    <w:left w:val="nil"/>
                    <w:bottom w:val="single" w:color="000000" w:sz="8" w:space="0"/>
                    <w:right w:val="single" w:color="000000" w:sz="8" w:space="0"/>
                  </w:tcBorders>
                  <w:shd w:val="clear" w:color="auto" w:fill="auto"/>
                  <w:vAlign w:val="center"/>
                </w:tcPr>
                <w:p w14:paraId="7B578B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6E048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EEEF8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98" w:type="pct"/>
                  <w:tcBorders>
                    <w:top w:val="nil"/>
                    <w:left w:val="nil"/>
                    <w:bottom w:val="single" w:color="000000" w:sz="8" w:space="0"/>
                    <w:right w:val="single" w:color="000000" w:sz="8" w:space="0"/>
                  </w:tcBorders>
                  <w:shd w:val="clear" w:color="auto" w:fill="auto"/>
                  <w:vAlign w:val="center"/>
                </w:tcPr>
                <w:p w14:paraId="7AB849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2350" w:type="pct"/>
                  <w:tcBorders>
                    <w:top w:val="nil"/>
                    <w:left w:val="nil"/>
                    <w:bottom w:val="single" w:color="000000" w:sz="8" w:space="0"/>
                    <w:right w:val="single" w:color="000000" w:sz="8" w:space="0"/>
                  </w:tcBorders>
                  <w:shd w:val="clear" w:color="auto" w:fill="auto"/>
                  <w:vAlign w:val="center"/>
                </w:tcPr>
                <w:p w14:paraId="70A065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4-72-3.6A</w:t>
                  </w:r>
                </w:p>
              </w:tc>
              <w:tc>
                <w:tcPr>
                  <w:tcW w:w="676" w:type="pct"/>
                  <w:tcBorders>
                    <w:top w:val="nil"/>
                    <w:left w:val="nil"/>
                    <w:bottom w:val="single" w:color="000000" w:sz="8" w:space="0"/>
                    <w:right w:val="single" w:color="000000" w:sz="8" w:space="0"/>
                  </w:tcBorders>
                  <w:shd w:val="clear" w:color="auto" w:fill="auto"/>
                  <w:vAlign w:val="center"/>
                </w:tcPr>
                <w:p w14:paraId="4719A1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315B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4373B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98" w:type="pct"/>
                  <w:tcBorders>
                    <w:top w:val="nil"/>
                    <w:left w:val="nil"/>
                    <w:bottom w:val="single" w:color="000000" w:sz="8" w:space="0"/>
                    <w:right w:val="single" w:color="000000" w:sz="8" w:space="0"/>
                  </w:tcBorders>
                  <w:shd w:val="clear" w:color="auto" w:fill="auto"/>
                  <w:vAlign w:val="center"/>
                </w:tcPr>
                <w:p w14:paraId="6F6429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2350" w:type="pct"/>
                  <w:tcBorders>
                    <w:top w:val="nil"/>
                    <w:left w:val="nil"/>
                    <w:bottom w:val="single" w:color="000000" w:sz="8" w:space="0"/>
                    <w:right w:val="single" w:color="000000" w:sz="8" w:space="0"/>
                  </w:tcBorders>
                  <w:shd w:val="clear" w:color="auto" w:fill="auto"/>
                  <w:vAlign w:val="center"/>
                </w:tcPr>
                <w:p w14:paraId="7DCA96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TGSS20</w:t>
                  </w:r>
                </w:p>
              </w:tc>
              <w:tc>
                <w:tcPr>
                  <w:tcW w:w="676" w:type="pct"/>
                  <w:tcBorders>
                    <w:top w:val="nil"/>
                    <w:left w:val="nil"/>
                    <w:bottom w:val="single" w:color="000000" w:sz="8" w:space="0"/>
                    <w:right w:val="single" w:color="000000" w:sz="8" w:space="0"/>
                  </w:tcBorders>
                  <w:shd w:val="clear" w:color="auto" w:fill="auto"/>
                  <w:vAlign w:val="center"/>
                </w:tcPr>
                <w:p w14:paraId="4D261B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r>
            <w:tr w14:paraId="74143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2DD0A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98" w:type="pct"/>
                  <w:tcBorders>
                    <w:top w:val="nil"/>
                    <w:left w:val="nil"/>
                    <w:bottom w:val="single" w:color="000000" w:sz="8" w:space="0"/>
                    <w:right w:val="single" w:color="000000" w:sz="8" w:space="0"/>
                  </w:tcBorders>
                  <w:shd w:val="clear" w:color="auto" w:fill="auto"/>
                  <w:vAlign w:val="center"/>
                </w:tcPr>
                <w:p w14:paraId="26ECED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nil"/>
                    <w:bottom w:val="single" w:color="000000" w:sz="8" w:space="0"/>
                    <w:right w:val="single" w:color="000000" w:sz="8" w:space="0"/>
                  </w:tcBorders>
                  <w:shd w:val="clear" w:color="auto" w:fill="auto"/>
                  <w:vAlign w:val="center"/>
                </w:tcPr>
                <w:p w14:paraId="7B022E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TDTGk40/28</w:t>
                  </w:r>
                </w:p>
              </w:tc>
              <w:tc>
                <w:tcPr>
                  <w:tcW w:w="676" w:type="pct"/>
                  <w:tcBorders>
                    <w:top w:val="nil"/>
                    <w:left w:val="nil"/>
                    <w:bottom w:val="single" w:color="000000" w:sz="8" w:space="0"/>
                    <w:right w:val="single" w:color="000000" w:sz="8" w:space="0"/>
                  </w:tcBorders>
                  <w:shd w:val="clear" w:color="auto" w:fill="auto"/>
                  <w:vAlign w:val="center"/>
                </w:tcPr>
                <w:p w14:paraId="78E61B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3AE0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B9F1E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98" w:type="pct"/>
                  <w:tcBorders>
                    <w:top w:val="nil"/>
                    <w:left w:val="nil"/>
                    <w:bottom w:val="single" w:color="000000" w:sz="8" w:space="0"/>
                    <w:right w:val="single" w:color="000000" w:sz="8" w:space="0"/>
                  </w:tcBorders>
                  <w:shd w:val="clear" w:color="auto" w:fill="auto"/>
                  <w:vAlign w:val="center"/>
                </w:tcPr>
                <w:p w14:paraId="0B0DAA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圆锥粉料初清筛</w:t>
                  </w:r>
                </w:p>
              </w:tc>
              <w:tc>
                <w:tcPr>
                  <w:tcW w:w="2350" w:type="pct"/>
                  <w:tcBorders>
                    <w:top w:val="nil"/>
                    <w:left w:val="nil"/>
                    <w:bottom w:val="single" w:color="000000" w:sz="8" w:space="0"/>
                    <w:right w:val="single" w:color="000000" w:sz="8" w:space="0"/>
                  </w:tcBorders>
                  <w:shd w:val="clear" w:color="auto" w:fill="auto"/>
                  <w:vAlign w:val="center"/>
                </w:tcPr>
                <w:p w14:paraId="5A16A9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SCQZ60×50×80A</w:t>
                  </w:r>
                </w:p>
              </w:tc>
              <w:tc>
                <w:tcPr>
                  <w:tcW w:w="676" w:type="pct"/>
                  <w:tcBorders>
                    <w:top w:val="nil"/>
                    <w:left w:val="nil"/>
                    <w:bottom w:val="single" w:color="000000" w:sz="8" w:space="0"/>
                    <w:right w:val="single" w:color="000000" w:sz="8" w:space="0"/>
                  </w:tcBorders>
                  <w:shd w:val="clear" w:color="auto" w:fill="auto"/>
                  <w:vAlign w:val="center"/>
                </w:tcPr>
                <w:p w14:paraId="622219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BE3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2A46D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98" w:type="pct"/>
                  <w:tcBorders>
                    <w:top w:val="nil"/>
                    <w:left w:val="nil"/>
                    <w:bottom w:val="single" w:color="000000" w:sz="8" w:space="0"/>
                    <w:right w:val="single" w:color="000000" w:sz="8" w:space="0"/>
                  </w:tcBorders>
                  <w:shd w:val="clear" w:color="auto" w:fill="auto"/>
                  <w:vAlign w:val="center"/>
                </w:tcPr>
                <w:p w14:paraId="16D3CA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圆筒粉料初清筛</w:t>
                  </w:r>
                </w:p>
              </w:tc>
              <w:tc>
                <w:tcPr>
                  <w:tcW w:w="2350" w:type="pct"/>
                  <w:tcBorders>
                    <w:top w:val="nil"/>
                    <w:left w:val="nil"/>
                    <w:bottom w:val="single" w:color="000000" w:sz="8" w:space="0"/>
                    <w:right w:val="single" w:color="000000" w:sz="8" w:space="0"/>
                  </w:tcBorders>
                  <w:shd w:val="clear" w:color="auto" w:fill="auto"/>
                  <w:vAlign w:val="center"/>
                </w:tcPr>
                <w:p w14:paraId="67AC17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TCQY80A</w:t>
                  </w:r>
                </w:p>
              </w:tc>
              <w:tc>
                <w:tcPr>
                  <w:tcW w:w="676" w:type="pct"/>
                  <w:tcBorders>
                    <w:top w:val="nil"/>
                    <w:left w:val="nil"/>
                    <w:bottom w:val="single" w:color="000000" w:sz="8" w:space="0"/>
                    <w:right w:val="single" w:color="000000" w:sz="8" w:space="0"/>
                  </w:tcBorders>
                  <w:shd w:val="clear" w:color="auto" w:fill="auto"/>
                  <w:vAlign w:val="center"/>
                </w:tcPr>
                <w:p w14:paraId="34A0205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r>
            <w:tr w14:paraId="2521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07314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98" w:type="pct"/>
                  <w:tcBorders>
                    <w:top w:val="nil"/>
                    <w:left w:val="nil"/>
                    <w:bottom w:val="single" w:color="000000" w:sz="8" w:space="0"/>
                    <w:right w:val="single" w:color="000000" w:sz="8" w:space="0"/>
                  </w:tcBorders>
                  <w:shd w:val="clear" w:color="auto" w:fill="auto"/>
                  <w:vAlign w:val="center"/>
                </w:tcPr>
                <w:p w14:paraId="7F03A9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刮板输送机</w:t>
                  </w:r>
                </w:p>
              </w:tc>
              <w:tc>
                <w:tcPr>
                  <w:tcW w:w="2350" w:type="pct"/>
                  <w:tcBorders>
                    <w:top w:val="nil"/>
                    <w:left w:val="nil"/>
                    <w:bottom w:val="single" w:color="000000" w:sz="8" w:space="0"/>
                    <w:right w:val="single" w:color="000000" w:sz="8" w:space="0"/>
                  </w:tcBorders>
                  <w:shd w:val="clear" w:color="auto" w:fill="auto"/>
                  <w:vAlign w:val="center"/>
                </w:tcPr>
                <w:p w14:paraId="07BDE9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TGSS</w:t>
                  </w:r>
                </w:p>
              </w:tc>
              <w:tc>
                <w:tcPr>
                  <w:tcW w:w="676" w:type="pct"/>
                  <w:tcBorders>
                    <w:top w:val="nil"/>
                    <w:left w:val="nil"/>
                    <w:bottom w:val="single" w:color="000000" w:sz="8" w:space="0"/>
                    <w:right w:val="single" w:color="000000" w:sz="8" w:space="0"/>
                  </w:tcBorders>
                  <w:shd w:val="clear" w:color="auto" w:fill="auto"/>
                  <w:vAlign w:val="center"/>
                </w:tcPr>
                <w:p w14:paraId="1B4EEA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53D07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E215F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98" w:type="pct"/>
                  <w:tcBorders>
                    <w:top w:val="nil"/>
                    <w:left w:val="nil"/>
                    <w:bottom w:val="single" w:color="000000" w:sz="8" w:space="0"/>
                    <w:right w:val="single" w:color="000000" w:sz="8" w:space="0"/>
                  </w:tcBorders>
                  <w:shd w:val="clear" w:color="auto" w:fill="auto"/>
                  <w:vAlign w:val="center"/>
                </w:tcPr>
                <w:p w14:paraId="664F1A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气动三通</w:t>
                  </w:r>
                </w:p>
              </w:tc>
              <w:tc>
                <w:tcPr>
                  <w:tcW w:w="2350" w:type="pct"/>
                  <w:tcBorders>
                    <w:top w:val="nil"/>
                    <w:left w:val="nil"/>
                    <w:bottom w:val="single" w:color="000000" w:sz="8" w:space="0"/>
                    <w:right w:val="single" w:color="000000" w:sz="8" w:space="0"/>
                  </w:tcBorders>
                  <w:shd w:val="clear" w:color="auto" w:fill="auto"/>
                  <w:vAlign w:val="center"/>
                </w:tcPr>
                <w:p w14:paraId="68CB30F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355218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DDAF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5BBE6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98" w:type="pct"/>
                  <w:tcBorders>
                    <w:top w:val="nil"/>
                    <w:left w:val="nil"/>
                    <w:bottom w:val="single" w:color="000000" w:sz="8" w:space="0"/>
                    <w:right w:val="single" w:color="000000" w:sz="8" w:space="0"/>
                  </w:tcBorders>
                  <w:shd w:val="clear" w:color="auto" w:fill="auto"/>
                  <w:vAlign w:val="center"/>
                </w:tcPr>
                <w:p w14:paraId="5EDA13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永磁筒</w:t>
                  </w:r>
                </w:p>
              </w:tc>
              <w:tc>
                <w:tcPr>
                  <w:tcW w:w="2350" w:type="pct"/>
                  <w:tcBorders>
                    <w:top w:val="nil"/>
                    <w:left w:val="nil"/>
                    <w:bottom w:val="single" w:color="000000" w:sz="8" w:space="0"/>
                    <w:right w:val="single" w:color="000000" w:sz="8" w:space="0"/>
                  </w:tcBorders>
                  <w:shd w:val="clear" w:color="auto" w:fill="auto"/>
                  <w:vAlign w:val="center"/>
                </w:tcPr>
                <w:p w14:paraId="476AC4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TCXT25</w:t>
                  </w:r>
                </w:p>
              </w:tc>
              <w:tc>
                <w:tcPr>
                  <w:tcW w:w="676" w:type="pct"/>
                  <w:tcBorders>
                    <w:top w:val="nil"/>
                    <w:left w:val="nil"/>
                    <w:bottom w:val="single" w:color="000000" w:sz="8" w:space="0"/>
                    <w:right w:val="single" w:color="000000" w:sz="8" w:space="0"/>
                  </w:tcBorders>
                  <w:shd w:val="clear" w:color="auto" w:fill="auto"/>
                  <w:vAlign w:val="center"/>
                </w:tcPr>
                <w:p w14:paraId="004FC5A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600EE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852DDC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98" w:type="pct"/>
                  <w:tcBorders>
                    <w:top w:val="nil"/>
                    <w:left w:val="nil"/>
                    <w:bottom w:val="single" w:color="000000" w:sz="8" w:space="0"/>
                    <w:right w:val="single" w:color="000000" w:sz="8" w:space="0"/>
                  </w:tcBorders>
                  <w:shd w:val="clear" w:color="auto" w:fill="auto"/>
                  <w:vAlign w:val="center"/>
                </w:tcPr>
                <w:p w14:paraId="45395F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2372F6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TFPX-4</w:t>
                  </w:r>
                </w:p>
              </w:tc>
              <w:tc>
                <w:tcPr>
                  <w:tcW w:w="676" w:type="pct"/>
                  <w:tcBorders>
                    <w:top w:val="nil"/>
                    <w:left w:val="nil"/>
                    <w:bottom w:val="single" w:color="000000" w:sz="8" w:space="0"/>
                    <w:right w:val="single" w:color="000000" w:sz="8" w:space="0"/>
                  </w:tcBorders>
                  <w:shd w:val="clear" w:color="auto" w:fill="auto"/>
                  <w:vAlign w:val="center"/>
                </w:tcPr>
                <w:p w14:paraId="16D6E5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AED3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5116BC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二、原料粉碎工段</w:t>
                  </w:r>
                </w:p>
              </w:tc>
            </w:tr>
            <w:tr w14:paraId="2D264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FE42F8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6E2313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待粉碎仓</w:t>
                  </w:r>
                </w:p>
              </w:tc>
              <w:tc>
                <w:tcPr>
                  <w:tcW w:w="2350" w:type="pct"/>
                  <w:tcBorders>
                    <w:top w:val="nil"/>
                    <w:left w:val="nil"/>
                    <w:bottom w:val="single" w:color="000000" w:sz="8" w:space="0"/>
                    <w:right w:val="single" w:color="000000" w:sz="8" w:space="0"/>
                  </w:tcBorders>
                  <w:shd w:val="clear" w:color="auto" w:fill="auto"/>
                  <w:vAlign w:val="center"/>
                </w:tcPr>
                <w:p w14:paraId="1BE178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20m³</w:t>
                  </w:r>
                </w:p>
              </w:tc>
              <w:tc>
                <w:tcPr>
                  <w:tcW w:w="676" w:type="pct"/>
                  <w:tcBorders>
                    <w:top w:val="nil"/>
                    <w:left w:val="nil"/>
                    <w:bottom w:val="single" w:color="000000" w:sz="8" w:space="0"/>
                    <w:right w:val="single" w:color="000000" w:sz="8" w:space="0"/>
                  </w:tcBorders>
                  <w:shd w:val="clear" w:color="auto" w:fill="auto"/>
                  <w:vAlign w:val="center"/>
                </w:tcPr>
                <w:p w14:paraId="04AD5F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r>
            <w:tr w14:paraId="7AF9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93C79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0560B8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上料位器</w:t>
                  </w:r>
                </w:p>
              </w:tc>
              <w:tc>
                <w:tcPr>
                  <w:tcW w:w="2350" w:type="pct"/>
                  <w:tcBorders>
                    <w:top w:val="nil"/>
                    <w:left w:val="nil"/>
                    <w:bottom w:val="single" w:color="000000" w:sz="8" w:space="0"/>
                    <w:right w:val="single" w:color="000000" w:sz="8" w:space="0"/>
                  </w:tcBorders>
                  <w:shd w:val="clear" w:color="auto" w:fill="auto"/>
                  <w:vAlign w:val="center"/>
                </w:tcPr>
                <w:p w14:paraId="6424309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6FE4A6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r>
            <w:tr w14:paraId="23F91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C0BC0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71BBCC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下料位器</w:t>
                  </w:r>
                </w:p>
              </w:tc>
              <w:tc>
                <w:tcPr>
                  <w:tcW w:w="2350" w:type="pct"/>
                  <w:tcBorders>
                    <w:top w:val="nil"/>
                    <w:left w:val="nil"/>
                    <w:bottom w:val="single" w:color="000000" w:sz="8" w:space="0"/>
                    <w:right w:val="single" w:color="000000" w:sz="8" w:space="0"/>
                  </w:tcBorders>
                  <w:shd w:val="clear" w:color="auto" w:fill="auto"/>
                  <w:vAlign w:val="center"/>
                </w:tcPr>
                <w:p w14:paraId="08D2B60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5D8114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r>
            <w:tr w14:paraId="508B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85632B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45CD72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气动闸门</w:t>
                  </w:r>
                </w:p>
              </w:tc>
              <w:tc>
                <w:tcPr>
                  <w:tcW w:w="2350" w:type="pct"/>
                  <w:tcBorders>
                    <w:top w:val="nil"/>
                    <w:left w:val="nil"/>
                    <w:bottom w:val="single" w:color="000000" w:sz="8" w:space="0"/>
                    <w:right w:val="single" w:color="000000" w:sz="8" w:space="0"/>
                  </w:tcBorders>
                  <w:shd w:val="clear" w:color="auto" w:fill="auto"/>
                  <w:vAlign w:val="center"/>
                </w:tcPr>
                <w:p w14:paraId="5383BD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TZMQ30X40</w:t>
                  </w:r>
                </w:p>
              </w:tc>
              <w:tc>
                <w:tcPr>
                  <w:tcW w:w="676" w:type="pct"/>
                  <w:tcBorders>
                    <w:top w:val="nil"/>
                    <w:left w:val="nil"/>
                    <w:bottom w:val="single" w:color="000000" w:sz="8" w:space="0"/>
                    <w:right w:val="single" w:color="000000" w:sz="8" w:space="0"/>
                  </w:tcBorders>
                  <w:shd w:val="clear" w:color="auto" w:fill="auto"/>
                  <w:vAlign w:val="center"/>
                </w:tcPr>
                <w:p w14:paraId="19B461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r>
            <w:tr w14:paraId="54EB2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07B33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696C05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缓冲斗</w:t>
                  </w:r>
                </w:p>
              </w:tc>
              <w:tc>
                <w:tcPr>
                  <w:tcW w:w="2350" w:type="pct"/>
                  <w:tcBorders>
                    <w:top w:val="nil"/>
                    <w:left w:val="nil"/>
                    <w:bottom w:val="single" w:color="000000" w:sz="8" w:space="0"/>
                    <w:right w:val="single" w:color="000000" w:sz="8" w:space="0"/>
                  </w:tcBorders>
                  <w:shd w:val="clear" w:color="auto" w:fill="auto"/>
                  <w:vAlign w:val="center"/>
                </w:tcPr>
                <w:p w14:paraId="7511F6B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0A27CBC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1E86F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865C7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12A7F6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叶轮式喂料器</w:t>
                  </w:r>
                </w:p>
              </w:tc>
              <w:tc>
                <w:tcPr>
                  <w:tcW w:w="2350" w:type="pct"/>
                  <w:tcBorders>
                    <w:top w:val="nil"/>
                    <w:left w:val="nil"/>
                    <w:bottom w:val="single" w:color="000000" w:sz="8" w:space="0"/>
                    <w:right w:val="single" w:color="000000" w:sz="8" w:space="0"/>
                  </w:tcBorders>
                  <w:shd w:val="clear" w:color="auto" w:fill="auto"/>
                  <w:vAlign w:val="center"/>
                </w:tcPr>
                <w:p w14:paraId="57969D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TWLY20×100</w:t>
                  </w:r>
                </w:p>
              </w:tc>
              <w:tc>
                <w:tcPr>
                  <w:tcW w:w="676" w:type="pct"/>
                  <w:tcBorders>
                    <w:top w:val="nil"/>
                    <w:left w:val="nil"/>
                    <w:bottom w:val="single" w:color="000000" w:sz="8" w:space="0"/>
                    <w:right w:val="single" w:color="000000" w:sz="8" w:space="0"/>
                  </w:tcBorders>
                  <w:shd w:val="clear" w:color="auto" w:fill="auto"/>
                  <w:vAlign w:val="center"/>
                </w:tcPr>
                <w:p w14:paraId="52F32C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6717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E9C0C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nil"/>
                    <w:bottom w:val="single" w:color="000000" w:sz="8" w:space="0"/>
                    <w:right w:val="single" w:color="000000" w:sz="8" w:space="0"/>
                  </w:tcBorders>
                  <w:shd w:val="clear" w:color="auto" w:fill="auto"/>
                  <w:vAlign w:val="center"/>
                </w:tcPr>
                <w:p w14:paraId="4DE364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超越粉碎机</w:t>
                  </w:r>
                </w:p>
              </w:tc>
              <w:tc>
                <w:tcPr>
                  <w:tcW w:w="2350" w:type="pct"/>
                  <w:tcBorders>
                    <w:top w:val="nil"/>
                    <w:left w:val="nil"/>
                    <w:bottom w:val="single" w:color="000000" w:sz="8" w:space="0"/>
                    <w:right w:val="single" w:color="000000" w:sz="8" w:space="0"/>
                  </w:tcBorders>
                  <w:shd w:val="clear" w:color="auto" w:fill="auto"/>
                  <w:vAlign w:val="center"/>
                </w:tcPr>
                <w:p w14:paraId="74DDB1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SFP66×100C</w:t>
                  </w:r>
                </w:p>
              </w:tc>
              <w:tc>
                <w:tcPr>
                  <w:tcW w:w="676" w:type="pct"/>
                  <w:tcBorders>
                    <w:top w:val="nil"/>
                    <w:left w:val="nil"/>
                    <w:bottom w:val="single" w:color="000000" w:sz="8" w:space="0"/>
                    <w:right w:val="single" w:color="000000" w:sz="8" w:space="0"/>
                  </w:tcBorders>
                  <w:shd w:val="clear" w:color="auto" w:fill="auto"/>
                  <w:vAlign w:val="center"/>
                </w:tcPr>
                <w:p w14:paraId="315A16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DDAF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7706A9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nil"/>
                    <w:bottom w:val="single" w:color="000000" w:sz="8" w:space="0"/>
                    <w:right w:val="single" w:color="000000" w:sz="8" w:space="0"/>
                  </w:tcBorders>
                  <w:shd w:val="clear" w:color="auto" w:fill="auto"/>
                  <w:vAlign w:val="center"/>
                </w:tcPr>
                <w:p w14:paraId="75B1CF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离心通风机</w:t>
                  </w:r>
                </w:p>
              </w:tc>
              <w:tc>
                <w:tcPr>
                  <w:tcW w:w="2350" w:type="pct"/>
                  <w:tcBorders>
                    <w:top w:val="nil"/>
                    <w:left w:val="nil"/>
                    <w:bottom w:val="single" w:color="000000" w:sz="8" w:space="0"/>
                    <w:right w:val="single" w:color="000000" w:sz="8" w:space="0"/>
                  </w:tcBorders>
                  <w:shd w:val="clear" w:color="auto" w:fill="auto"/>
                  <w:vAlign w:val="center"/>
                </w:tcPr>
                <w:p w14:paraId="1B3717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6-238c</w:t>
                  </w:r>
                </w:p>
              </w:tc>
              <w:tc>
                <w:tcPr>
                  <w:tcW w:w="676" w:type="pct"/>
                  <w:tcBorders>
                    <w:top w:val="nil"/>
                    <w:left w:val="nil"/>
                    <w:bottom w:val="single" w:color="000000" w:sz="8" w:space="0"/>
                    <w:right w:val="single" w:color="000000" w:sz="8" w:space="0"/>
                  </w:tcBorders>
                  <w:shd w:val="clear" w:color="auto" w:fill="auto"/>
                  <w:vAlign w:val="center"/>
                </w:tcPr>
                <w:p w14:paraId="65168E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644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887CB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nil"/>
                    <w:bottom w:val="single" w:color="000000" w:sz="8" w:space="0"/>
                    <w:right w:val="single" w:color="000000" w:sz="8" w:space="0"/>
                  </w:tcBorders>
                  <w:shd w:val="clear" w:color="auto" w:fill="auto"/>
                  <w:vAlign w:val="center"/>
                </w:tcPr>
                <w:p w14:paraId="35CFE1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35D169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LNGM63A(84筒）</w:t>
                  </w:r>
                </w:p>
              </w:tc>
              <w:tc>
                <w:tcPr>
                  <w:tcW w:w="676" w:type="pct"/>
                  <w:tcBorders>
                    <w:top w:val="nil"/>
                    <w:left w:val="nil"/>
                    <w:bottom w:val="single" w:color="000000" w:sz="8" w:space="0"/>
                    <w:right w:val="single" w:color="000000" w:sz="8" w:space="0"/>
                  </w:tcBorders>
                  <w:shd w:val="clear" w:color="auto" w:fill="auto"/>
                  <w:vAlign w:val="center"/>
                </w:tcPr>
                <w:p w14:paraId="33D6F6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5EA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47CE6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nil"/>
                    <w:bottom w:val="single" w:color="000000" w:sz="8" w:space="0"/>
                    <w:right w:val="single" w:color="000000" w:sz="8" w:space="0"/>
                  </w:tcBorders>
                  <w:shd w:val="clear" w:color="auto" w:fill="auto"/>
                  <w:vAlign w:val="center"/>
                </w:tcPr>
                <w:p w14:paraId="426222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2350" w:type="pct"/>
                  <w:tcBorders>
                    <w:top w:val="nil"/>
                    <w:left w:val="nil"/>
                    <w:bottom w:val="single" w:color="000000" w:sz="8" w:space="0"/>
                    <w:right w:val="single" w:color="000000" w:sz="8" w:space="0"/>
                  </w:tcBorders>
                  <w:shd w:val="clear" w:color="auto" w:fill="auto"/>
                  <w:vAlign w:val="center"/>
                </w:tcPr>
                <w:p w14:paraId="40E0F9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6-23-7C</w:t>
                  </w:r>
                </w:p>
              </w:tc>
              <w:tc>
                <w:tcPr>
                  <w:tcW w:w="676" w:type="pct"/>
                  <w:tcBorders>
                    <w:top w:val="nil"/>
                    <w:left w:val="nil"/>
                    <w:bottom w:val="single" w:color="000000" w:sz="8" w:space="0"/>
                    <w:right w:val="single" w:color="000000" w:sz="8" w:space="0"/>
                  </w:tcBorders>
                  <w:shd w:val="clear" w:color="auto" w:fill="auto"/>
                  <w:vAlign w:val="center"/>
                </w:tcPr>
                <w:p w14:paraId="1DA98A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C86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7901D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nil"/>
                    <w:bottom w:val="single" w:color="000000" w:sz="8" w:space="0"/>
                    <w:right w:val="single" w:color="000000" w:sz="8" w:space="0"/>
                  </w:tcBorders>
                  <w:shd w:val="clear" w:color="auto" w:fill="auto"/>
                  <w:vAlign w:val="center"/>
                </w:tcPr>
                <w:p w14:paraId="455834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沉降室</w:t>
                  </w:r>
                </w:p>
              </w:tc>
              <w:tc>
                <w:tcPr>
                  <w:tcW w:w="2350" w:type="pct"/>
                  <w:tcBorders>
                    <w:top w:val="nil"/>
                    <w:left w:val="nil"/>
                    <w:bottom w:val="single" w:color="000000" w:sz="8" w:space="0"/>
                    <w:right w:val="single" w:color="000000" w:sz="8" w:space="0"/>
                  </w:tcBorders>
                  <w:shd w:val="clear" w:color="auto" w:fill="auto"/>
                  <w:vAlign w:val="center"/>
                </w:tcPr>
                <w:p w14:paraId="2EE6E6F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51B7B6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6FA5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A10D9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98" w:type="pct"/>
                  <w:tcBorders>
                    <w:top w:val="nil"/>
                    <w:left w:val="nil"/>
                    <w:bottom w:val="single" w:color="000000" w:sz="8" w:space="0"/>
                    <w:right w:val="single" w:color="000000" w:sz="8" w:space="0"/>
                  </w:tcBorders>
                  <w:shd w:val="clear" w:color="auto" w:fill="auto"/>
                  <w:vAlign w:val="center"/>
                </w:tcPr>
                <w:p w14:paraId="6FE7AF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料封螺旋输送机</w:t>
                  </w:r>
                </w:p>
              </w:tc>
              <w:tc>
                <w:tcPr>
                  <w:tcW w:w="2350" w:type="pct"/>
                  <w:tcBorders>
                    <w:top w:val="nil"/>
                    <w:left w:val="nil"/>
                    <w:bottom w:val="single" w:color="000000" w:sz="8" w:space="0"/>
                    <w:right w:val="single" w:color="000000" w:sz="8" w:space="0"/>
                  </w:tcBorders>
                  <w:shd w:val="clear" w:color="auto" w:fill="auto"/>
                  <w:vAlign w:val="center"/>
                </w:tcPr>
                <w:p w14:paraId="7D0347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TLSSF32</w:t>
                  </w:r>
                </w:p>
              </w:tc>
              <w:tc>
                <w:tcPr>
                  <w:tcW w:w="676" w:type="pct"/>
                  <w:tcBorders>
                    <w:top w:val="nil"/>
                    <w:left w:val="nil"/>
                    <w:bottom w:val="single" w:color="000000" w:sz="8" w:space="0"/>
                    <w:right w:val="single" w:color="000000" w:sz="8" w:space="0"/>
                  </w:tcBorders>
                  <w:shd w:val="clear" w:color="auto" w:fill="auto"/>
                  <w:vAlign w:val="center"/>
                </w:tcPr>
                <w:p w14:paraId="12626F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B0D0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366F9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98" w:type="pct"/>
                  <w:tcBorders>
                    <w:top w:val="nil"/>
                    <w:left w:val="nil"/>
                    <w:bottom w:val="single" w:color="000000" w:sz="8" w:space="0"/>
                    <w:right w:val="single" w:color="000000" w:sz="8" w:space="0"/>
                  </w:tcBorders>
                  <w:shd w:val="clear" w:color="auto" w:fill="auto"/>
                  <w:vAlign w:val="center"/>
                </w:tcPr>
                <w:p w14:paraId="70BB8D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nil"/>
                    <w:bottom w:val="single" w:color="000000" w:sz="8" w:space="0"/>
                    <w:right w:val="single" w:color="000000" w:sz="8" w:space="0"/>
                  </w:tcBorders>
                  <w:shd w:val="clear" w:color="auto" w:fill="auto"/>
                  <w:vAlign w:val="center"/>
                </w:tcPr>
                <w:p w14:paraId="624682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TDTGK50/28</w:t>
                  </w:r>
                </w:p>
              </w:tc>
              <w:tc>
                <w:tcPr>
                  <w:tcW w:w="676" w:type="pct"/>
                  <w:tcBorders>
                    <w:top w:val="nil"/>
                    <w:left w:val="nil"/>
                    <w:bottom w:val="single" w:color="000000" w:sz="8" w:space="0"/>
                    <w:right w:val="single" w:color="000000" w:sz="8" w:space="0"/>
                  </w:tcBorders>
                  <w:shd w:val="clear" w:color="auto" w:fill="auto"/>
                  <w:vAlign w:val="center"/>
                </w:tcPr>
                <w:p w14:paraId="66FD0D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5DB5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66B42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98" w:type="pct"/>
                  <w:tcBorders>
                    <w:top w:val="nil"/>
                    <w:left w:val="nil"/>
                    <w:bottom w:val="single" w:color="000000" w:sz="8" w:space="0"/>
                    <w:right w:val="single" w:color="000000" w:sz="8" w:space="0"/>
                  </w:tcBorders>
                  <w:shd w:val="clear" w:color="auto" w:fill="auto"/>
                  <w:vAlign w:val="center"/>
                </w:tcPr>
                <w:p w14:paraId="4E5C6EA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4DA319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TFPX-12</w:t>
                  </w:r>
                </w:p>
              </w:tc>
              <w:tc>
                <w:tcPr>
                  <w:tcW w:w="676" w:type="pct"/>
                  <w:tcBorders>
                    <w:top w:val="nil"/>
                    <w:left w:val="nil"/>
                    <w:bottom w:val="single" w:color="000000" w:sz="8" w:space="0"/>
                    <w:right w:val="single" w:color="000000" w:sz="8" w:space="0"/>
                  </w:tcBorders>
                  <w:shd w:val="clear" w:color="auto" w:fill="auto"/>
                  <w:vAlign w:val="center"/>
                </w:tcPr>
                <w:p w14:paraId="55917A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9010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A848A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98" w:type="pct"/>
                  <w:tcBorders>
                    <w:top w:val="nil"/>
                    <w:left w:val="nil"/>
                    <w:bottom w:val="single" w:color="000000" w:sz="8" w:space="0"/>
                    <w:right w:val="single" w:color="000000" w:sz="8" w:space="0"/>
                  </w:tcBorders>
                  <w:shd w:val="clear" w:color="auto" w:fill="auto"/>
                  <w:vAlign w:val="center"/>
                </w:tcPr>
                <w:p w14:paraId="4CBEAC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叶轮式喂料器</w:t>
                  </w:r>
                </w:p>
              </w:tc>
              <w:tc>
                <w:tcPr>
                  <w:tcW w:w="2350" w:type="pct"/>
                  <w:tcBorders>
                    <w:top w:val="nil"/>
                    <w:left w:val="nil"/>
                    <w:bottom w:val="single" w:color="000000" w:sz="8" w:space="0"/>
                    <w:right w:val="single" w:color="000000" w:sz="8" w:space="0"/>
                  </w:tcBorders>
                  <w:shd w:val="clear" w:color="auto" w:fill="auto"/>
                  <w:vAlign w:val="center"/>
                </w:tcPr>
                <w:p w14:paraId="6BD5C0D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TWLY20×100</w:t>
                  </w:r>
                </w:p>
              </w:tc>
              <w:tc>
                <w:tcPr>
                  <w:tcW w:w="676" w:type="pct"/>
                  <w:tcBorders>
                    <w:top w:val="nil"/>
                    <w:left w:val="nil"/>
                    <w:bottom w:val="single" w:color="000000" w:sz="8" w:space="0"/>
                    <w:right w:val="single" w:color="000000" w:sz="8" w:space="0"/>
                  </w:tcBorders>
                  <w:shd w:val="clear" w:color="auto" w:fill="auto"/>
                  <w:vAlign w:val="center"/>
                </w:tcPr>
                <w:p w14:paraId="57384F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176E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DBC72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98" w:type="pct"/>
                  <w:tcBorders>
                    <w:top w:val="nil"/>
                    <w:left w:val="nil"/>
                    <w:bottom w:val="single" w:color="000000" w:sz="8" w:space="0"/>
                    <w:right w:val="single" w:color="000000" w:sz="8" w:space="0"/>
                  </w:tcBorders>
                  <w:shd w:val="clear" w:color="auto" w:fill="auto"/>
                  <w:vAlign w:val="center"/>
                </w:tcPr>
                <w:p w14:paraId="7464FF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水滴王粉碎机</w:t>
                  </w:r>
                </w:p>
              </w:tc>
              <w:tc>
                <w:tcPr>
                  <w:tcW w:w="2350" w:type="pct"/>
                  <w:tcBorders>
                    <w:top w:val="nil"/>
                    <w:left w:val="nil"/>
                    <w:bottom w:val="single" w:color="000000" w:sz="8" w:space="0"/>
                    <w:right w:val="single" w:color="000000" w:sz="8" w:space="0"/>
                  </w:tcBorders>
                  <w:shd w:val="clear" w:color="auto" w:fill="auto"/>
                  <w:vAlign w:val="center"/>
                </w:tcPr>
                <w:p w14:paraId="40E072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SFSP132×50/A</w:t>
                  </w:r>
                </w:p>
              </w:tc>
              <w:tc>
                <w:tcPr>
                  <w:tcW w:w="676" w:type="pct"/>
                  <w:tcBorders>
                    <w:top w:val="nil"/>
                    <w:left w:val="nil"/>
                    <w:bottom w:val="single" w:color="000000" w:sz="8" w:space="0"/>
                    <w:right w:val="single" w:color="000000" w:sz="8" w:space="0"/>
                  </w:tcBorders>
                  <w:shd w:val="clear" w:color="auto" w:fill="auto"/>
                  <w:vAlign w:val="center"/>
                </w:tcPr>
                <w:p w14:paraId="67B4F71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0CB8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CE597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98" w:type="pct"/>
                  <w:tcBorders>
                    <w:top w:val="nil"/>
                    <w:left w:val="nil"/>
                    <w:bottom w:val="single" w:color="000000" w:sz="8" w:space="0"/>
                    <w:right w:val="single" w:color="000000" w:sz="8" w:space="0"/>
                  </w:tcBorders>
                  <w:shd w:val="clear" w:color="auto" w:fill="auto"/>
                  <w:vAlign w:val="center"/>
                </w:tcPr>
                <w:p w14:paraId="04A1C7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离心通风机</w:t>
                  </w:r>
                </w:p>
              </w:tc>
              <w:tc>
                <w:tcPr>
                  <w:tcW w:w="2350" w:type="pct"/>
                  <w:tcBorders>
                    <w:top w:val="nil"/>
                    <w:left w:val="nil"/>
                    <w:bottom w:val="single" w:color="000000" w:sz="8" w:space="0"/>
                    <w:right w:val="single" w:color="000000" w:sz="8" w:space="0"/>
                  </w:tcBorders>
                  <w:shd w:val="clear" w:color="auto" w:fill="auto"/>
                  <w:vAlign w:val="center"/>
                </w:tcPr>
                <w:p w14:paraId="5E4269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6-238c</w:t>
                  </w:r>
                </w:p>
              </w:tc>
              <w:tc>
                <w:tcPr>
                  <w:tcW w:w="676" w:type="pct"/>
                  <w:tcBorders>
                    <w:top w:val="nil"/>
                    <w:left w:val="nil"/>
                    <w:bottom w:val="single" w:color="000000" w:sz="8" w:space="0"/>
                    <w:right w:val="single" w:color="000000" w:sz="8" w:space="0"/>
                  </w:tcBorders>
                  <w:shd w:val="clear" w:color="auto" w:fill="auto"/>
                  <w:vAlign w:val="center"/>
                </w:tcPr>
                <w:p w14:paraId="34D57B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AFDF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AFE34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98" w:type="pct"/>
                  <w:tcBorders>
                    <w:top w:val="nil"/>
                    <w:left w:val="nil"/>
                    <w:bottom w:val="single" w:color="000000" w:sz="8" w:space="0"/>
                    <w:right w:val="single" w:color="000000" w:sz="8" w:space="0"/>
                  </w:tcBorders>
                  <w:shd w:val="clear" w:color="auto" w:fill="auto"/>
                  <w:vAlign w:val="center"/>
                </w:tcPr>
                <w:p w14:paraId="78ED99D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09C3D4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LNGM45A(60筒）</w:t>
                  </w:r>
                </w:p>
              </w:tc>
              <w:tc>
                <w:tcPr>
                  <w:tcW w:w="676" w:type="pct"/>
                  <w:tcBorders>
                    <w:top w:val="nil"/>
                    <w:left w:val="nil"/>
                    <w:bottom w:val="single" w:color="000000" w:sz="8" w:space="0"/>
                    <w:right w:val="single" w:color="000000" w:sz="8" w:space="0"/>
                  </w:tcBorders>
                  <w:shd w:val="clear" w:color="auto" w:fill="auto"/>
                  <w:vAlign w:val="center"/>
                </w:tcPr>
                <w:p w14:paraId="4432E88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6C1C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3513A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98" w:type="pct"/>
                  <w:tcBorders>
                    <w:top w:val="nil"/>
                    <w:left w:val="nil"/>
                    <w:bottom w:val="single" w:color="000000" w:sz="8" w:space="0"/>
                    <w:right w:val="single" w:color="000000" w:sz="8" w:space="0"/>
                  </w:tcBorders>
                  <w:shd w:val="clear" w:color="auto" w:fill="auto"/>
                  <w:vAlign w:val="center"/>
                </w:tcPr>
                <w:p w14:paraId="76D336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2350" w:type="pct"/>
                  <w:tcBorders>
                    <w:top w:val="nil"/>
                    <w:left w:val="nil"/>
                    <w:bottom w:val="single" w:color="000000" w:sz="8" w:space="0"/>
                    <w:right w:val="single" w:color="000000" w:sz="8" w:space="0"/>
                  </w:tcBorders>
                  <w:shd w:val="clear" w:color="auto" w:fill="auto"/>
                  <w:vAlign w:val="center"/>
                </w:tcPr>
                <w:p w14:paraId="21CD28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6-23-7C</w:t>
                  </w:r>
                </w:p>
              </w:tc>
              <w:tc>
                <w:tcPr>
                  <w:tcW w:w="676" w:type="pct"/>
                  <w:tcBorders>
                    <w:top w:val="nil"/>
                    <w:left w:val="nil"/>
                    <w:bottom w:val="single" w:color="000000" w:sz="8" w:space="0"/>
                    <w:right w:val="single" w:color="000000" w:sz="8" w:space="0"/>
                  </w:tcBorders>
                  <w:shd w:val="clear" w:color="auto" w:fill="auto"/>
                  <w:vAlign w:val="center"/>
                </w:tcPr>
                <w:p w14:paraId="1356B9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F94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80E33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98" w:type="pct"/>
                  <w:tcBorders>
                    <w:top w:val="nil"/>
                    <w:left w:val="nil"/>
                    <w:bottom w:val="single" w:color="000000" w:sz="8" w:space="0"/>
                    <w:right w:val="single" w:color="000000" w:sz="8" w:space="0"/>
                  </w:tcBorders>
                  <w:shd w:val="clear" w:color="auto" w:fill="auto"/>
                  <w:vAlign w:val="center"/>
                </w:tcPr>
                <w:p w14:paraId="648D7C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沉降室</w:t>
                  </w:r>
                </w:p>
              </w:tc>
              <w:tc>
                <w:tcPr>
                  <w:tcW w:w="2350" w:type="pct"/>
                  <w:tcBorders>
                    <w:top w:val="nil"/>
                    <w:left w:val="nil"/>
                    <w:bottom w:val="single" w:color="000000" w:sz="8" w:space="0"/>
                    <w:right w:val="single" w:color="000000" w:sz="8" w:space="0"/>
                  </w:tcBorders>
                  <w:shd w:val="clear" w:color="auto" w:fill="auto"/>
                  <w:vAlign w:val="center"/>
                </w:tcPr>
                <w:p w14:paraId="2CE82B0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660B89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9C6B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FDA7C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298" w:type="pct"/>
                  <w:tcBorders>
                    <w:top w:val="nil"/>
                    <w:left w:val="nil"/>
                    <w:bottom w:val="single" w:color="000000" w:sz="8" w:space="0"/>
                    <w:right w:val="single" w:color="000000" w:sz="8" w:space="0"/>
                  </w:tcBorders>
                  <w:shd w:val="clear" w:color="auto" w:fill="auto"/>
                  <w:vAlign w:val="center"/>
                </w:tcPr>
                <w:p w14:paraId="7976A0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料封螺旋输送机</w:t>
                  </w:r>
                </w:p>
              </w:tc>
              <w:tc>
                <w:tcPr>
                  <w:tcW w:w="2350" w:type="pct"/>
                  <w:tcBorders>
                    <w:top w:val="nil"/>
                    <w:left w:val="nil"/>
                    <w:bottom w:val="single" w:color="000000" w:sz="8" w:space="0"/>
                    <w:right w:val="single" w:color="000000" w:sz="8" w:space="0"/>
                  </w:tcBorders>
                  <w:shd w:val="clear" w:color="auto" w:fill="auto"/>
                  <w:vAlign w:val="center"/>
                </w:tcPr>
                <w:p w14:paraId="521ED9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TLSSF32</w:t>
                  </w:r>
                </w:p>
              </w:tc>
              <w:tc>
                <w:tcPr>
                  <w:tcW w:w="676" w:type="pct"/>
                  <w:tcBorders>
                    <w:top w:val="nil"/>
                    <w:left w:val="nil"/>
                    <w:bottom w:val="single" w:color="000000" w:sz="8" w:space="0"/>
                    <w:right w:val="single" w:color="000000" w:sz="8" w:space="0"/>
                  </w:tcBorders>
                  <w:shd w:val="clear" w:color="auto" w:fill="auto"/>
                  <w:vAlign w:val="center"/>
                </w:tcPr>
                <w:p w14:paraId="0E5A2E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AA9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7AF3F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298" w:type="pct"/>
                  <w:tcBorders>
                    <w:top w:val="nil"/>
                    <w:left w:val="nil"/>
                    <w:bottom w:val="single" w:color="000000" w:sz="8" w:space="0"/>
                    <w:right w:val="single" w:color="000000" w:sz="8" w:space="0"/>
                  </w:tcBorders>
                  <w:shd w:val="clear" w:color="auto" w:fill="auto"/>
                  <w:vAlign w:val="center"/>
                </w:tcPr>
                <w:p w14:paraId="1BCA0B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nil"/>
                    <w:bottom w:val="single" w:color="000000" w:sz="8" w:space="0"/>
                    <w:right w:val="single" w:color="000000" w:sz="8" w:space="0"/>
                  </w:tcBorders>
                  <w:shd w:val="clear" w:color="auto" w:fill="auto"/>
                  <w:vAlign w:val="center"/>
                </w:tcPr>
                <w:p w14:paraId="7CDB9F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TDTGK50/28</w:t>
                  </w:r>
                </w:p>
              </w:tc>
              <w:tc>
                <w:tcPr>
                  <w:tcW w:w="676" w:type="pct"/>
                  <w:tcBorders>
                    <w:top w:val="nil"/>
                    <w:left w:val="nil"/>
                    <w:bottom w:val="single" w:color="000000" w:sz="8" w:space="0"/>
                    <w:right w:val="single" w:color="000000" w:sz="8" w:space="0"/>
                  </w:tcBorders>
                  <w:shd w:val="clear" w:color="auto" w:fill="auto"/>
                  <w:vAlign w:val="center"/>
                </w:tcPr>
                <w:p w14:paraId="777DD68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4535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9935A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298" w:type="pct"/>
                  <w:tcBorders>
                    <w:top w:val="nil"/>
                    <w:left w:val="nil"/>
                    <w:bottom w:val="single" w:color="000000" w:sz="8" w:space="0"/>
                    <w:right w:val="single" w:color="000000" w:sz="8" w:space="0"/>
                  </w:tcBorders>
                  <w:shd w:val="clear" w:color="auto" w:fill="auto"/>
                  <w:vAlign w:val="center"/>
                </w:tcPr>
                <w:p w14:paraId="6F6356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13D037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TFPX-12</w:t>
                  </w:r>
                </w:p>
              </w:tc>
              <w:tc>
                <w:tcPr>
                  <w:tcW w:w="676" w:type="pct"/>
                  <w:tcBorders>
                    <w:top w:val="nil"/>
                    <w:left w:val="nil"/>
                    <w:bottom w:val="single" w:color="000000" w:sz="8" w:space="0"/>
                    <w:right w:val="single" w:color="000000" w:sz="8" w:space="0"/>
                  </w:tcBorders>
                  <w:shd w:val="clear" w:color="auto" w:fill="auto"/>
                  <w:vAlign w:val="center"/>
                </w:tcPr>
                <w:p w14:paraId="115BE6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675D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7AE4C5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三、膨化工段</w:t>
                  </w:r>
                </w:p>
              </w:tc>
            </w:tr>
            <w:tr w14:paraId="2941E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45D58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28867E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膨化机</w:t>
                  </w:r>
                </w:p>
              </w:tc>
              <w:tc>
                <w:tcPr>
                  <w:tcW w:w="2350" w:type="pct"/>
                  <w:tcBorders>
                    <w:top w:val="single" w:color="000000" w:sz="8" w:space="0"/>
                    <w:left w:val="nil"/>
                    <w:bottom w:val="single" w:color="000000" w:sz="8" w:space="0"/>
                    <w:right w:val="single" w:color="000000" w:sz="8" w:space="0"/>
                  </w:tcBorders>
                  <w:shd w:val="clear" w:color="auto" w:fill="auto"/>
                  <w:vAlign w:val="center"/>
                </w:tcPr>
                <w:p w14:paraId="01FEC9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TPH200D</w:t>
                  </w:r>
                </w:p>
              </w:tc>
              <w:tc>
                <w:tcPr>
                  <w:tcW w:w="676" w:type="pct"/>
                  <w:tcBorders>
                    <w:top w:val="nil"/>
                    <w:left w:val="nil"/>
                    <w:bottom w:val="single" w:color="000000" w:sz="8" w:space="0"/>
                    <w:right w:val="single" w:color="000000" w:sz="8" w:space="0"/>
                  </w:tcBorders>
                  <w:shd w:val="clear" w:color="auto" w:fill="auto"/>
                  <w:vAlign w:val="center"/>
                </w:tcPr>
                <w:p w14:paraId="2E31A0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017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3D1F1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0F1DFF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旋风除尘器</w:t>
                  </w:r>
                </w:p>
              </w:tc>
              <w:tc>
                <w:tcPr>
                  <w:tcW w:w="2350" w:type="pct"/>
                  <w:tcBorders>
                    <w:top w:val="nil"/>
                    <w:left w:val="nil"/>
                    <w:bottom w:val="single" w:color="000000" w:sz="8" w:space="0"/>
                    <w:right w:val="single" w:color="000000" w:sz="8" w:space="0"/>
                  </w:tcBorders>
                  <w:shd w:val="clear" w:color="auto" w:fill="auto"/>
                  <w:vAlign w:val="center"/>
                </w:tcPr>
                <w:p w14:paraId="361541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1800</w:t>
                  </w:r>
                </w:p>
              </w:tc>
              <w:tc>
                <w:tcPr>
                  <w:tcW w:w="676" w:type="pct"/>
                  <w:tcBorders>
                    <w:top w:val="nil"/>
                    <w:left w:val="nil"/>
                    <w:bottom w:val="single" w:color="000000" w:sz="8" w:space="0"/>
                    <w:right w:val="single" w:color="000000" w:sz="8" w:space="0"/>
                  </w:tcBorders>
                  <w:shd w:val="clear" w:color="auto" w:fill="auto"/>
                  <w:vAlign w:val="center"/>
                </w:tcPr>
                <w:p w14:paraId="358D3C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000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78C6A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24170B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螺旋输送机</w:t>
                  </w:r>
                </w:p>
              </w:tc>
              <w:tc>
                <w:tcPr>
                  <w:tcW w:w="2350" w:type="pct"/>
                  <w:tcBorders>
                    <w:top w:val="nil"/>
                    <w:left w:val="nil"/>
                    <w:bottom w:val="single" w:color="000000" w:sz="8" w:space="0"/>
                    <w:right w:val="single" w:color="000000" w:sz="8" w:space="0"/>
                  </w:tcBorders>
                  <w:shd w:val="clear" w:color="auto" w:fill="auto"/>
                  <w:vAlign w:val="center"/>
                </w:tcPr>
                <w:p w14:paraId="29F686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LSUW25</w:t>
                  </w:r>
                </w:p>
              </w:tc>
              <w:tc>
                <w:tcPr>
                  <w:tcW w:w="676" w:type="pct"/>
                  <w:tcBorders>
                    <w:top w:val="nil"/>
                    <w:left w:val="nil"/>
                    <w:bottom w:val="single" w:color="000000" w:sz="8" w:space="0"/>
                    <w:right w:val="single" w:color="000000" w:sz="8" w:space="0"/>
                  </w:tcBorders>
                  <w:shd w:val="clear" w:color="auto" w:fill="auto"/>
                  <w:vAlign w:val="center"/>
                </w:tcPr>
                <w:p w14:paraId="04D54C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41D0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8782E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05DF08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锤片式粉碎机</w:t>
                  </w:r>
                </w:p>
              </w:tc>
              <w:tc>
                <w:tcPr>
                  <w:tcW w:w="2350" w:type="pct"/>
                  <w:tcBorders>
                    <w:top w:val="nil"/>
                    <w:left w:val="nil"/>
                    <w:bottom w:val="single" w:color="000000" w:sz="8" w:space="0"/>
                    <w:right w:val="single" w:color="000000" w:sz="8" w:space="0"/>
                  </w:tcBorders>
                  <w:shd w:val="clear" w:color="auto" w:fill="auto"/>
                  <w:vAlign w:val="center"/>
                </w:tcPr>
                <w:p w14:paraId="148218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SWFP66×80</w:t>
                  </w:r>
                </w:p>
              </w:tc>
              <w:tc>
                <w:tcPr>
                  <w:tcW w:w="676" w:type="pct"/>
                  <w:tcBorders>
                    <w:top w:val="nil"/>
                    <w:left w:val="nil"/>
                    <w:bottom w:val="single" w:color="000000" w:sz="8" w:space="0"/>
                    <w:right w:val="single" w:color="000000" w:sz="8" w:space="0"/>
                  </w:tcBorders>
                  <w:shd w:val="clear" w:color="auto" w:fill="auto"/>
                  <w:vAlign w:val="center"/>
                </w:tcPr>
                <w:p w14:paraId="59DF6C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E5A0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A5B151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47FE2D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13AA2B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LNGM45</w:t>
                  </w:r>
                </w:p>
              </w:tc>
              <w:tc>
                <w:tcPr>
                  <w:tcW w:w="676" w:type="pct"/>
                  <w:tcBorders>
                    <w:top w:val="nil"/>
                    <w:left w:val="nil"/>
                    <w:bottom w:val="single" w:color="000000" w:sz="8" w:space="0"/>
                    <w:right w:val="single" w:color="000000" w:sz="8" w:space="0"/>
                  </w:tcBorders>
                  <w:shd w:val="clear" w:color="auto" w:fill="auto"/>
                  <w:vAlign w:val="center"/>
                </w:tcPr>
                <w:p w14:paraId="1296BE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1F7C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BA7FF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4A9C54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手动蝶阀</w:t>
                  </w:r>
                </w:p>
              </w:tc>
              <w:tc>
                <w:tcPr>
                  <w:tcW w:w="2350" w:type="pct"/>
                  <w:tcBorders>
                    <w:top w:val="nil"/>
                    <w:left w:val="nil"/>
                    <w:bottom w:val="single" w:color="000000" w:sz="8" w:space="0"/>
                    <w:right w:val="single" w:color="000000" w:sz="8" w:space="0"/>
                  </w:tcBorders>
                  <w:shd w:val="clear" w:color="auto" w:fill="auto"/>
                  <w:vAlign w:val="center"/>
                </w:tcPr>
                <w:p w14:paraId="043432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SDFS40</w:t>
                  </w:r>
                </w:p>
              </w:tc>
              <w:tc>
                <w:tcPr>
                  <w:tcW w:w="676" w:type="pct"/>
                  <w:tcBorders>
                    <w:top w:val="nil"/>
                    <w:left w:val="nil"/>
                    <w:bottom w:val="single" w:color="000000" w:sz="8" w:space="0"/>
                    <w:right w:val="single" w:color="000000" w:sz="8" w:space="0"/>
                  </w:tcBorders>
                  <w:shd w:val="clear" w:color="auto" w:fill="auto"/>
                  <w:vAlign w:val="center"/>
                </w:tcPr>
                <w:p w14:paraId="48FDF5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9BF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6DFEA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nil"/>
                    <w:bottom w:val="single" w:color="000000" w:sz="8" w:space="0"/>
                    <w:right w:val="single" w:color="000000" w:sz="8" w:space="0"/>
                  </w:tcBorders>
                  <w:shd w:val="clear" w:color="auto" w:fill="auto"/>
                  <w:vAlign w:val="center"/>
                </w:tcPr>
                <w:p w14:paraId="02DA1F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国产通用离心通风机</w:t>
                  </w:r>
                </w:p>
              </w:tc>
              <w:tc>
                <w:tcPr>
                  <w:tcW w:w="2350" w:type="pct"/>
                  <w:tcBorders>
                    <w:top w:val="nil"/>
                    <w:left w:val="nil"/>
                    <w:bottom w:val="single" w:color="000000" w:sz="8" w:space="0"/>
                    <w:right w:val="single" w:color="000000" w:sz="8" w:space="0"/>
                  </w:tcBorders>
                  <w:shd w:val="clear" w:color="auto" w:fill="auto"/>
                  <w:vAlign w:val="center"/>
                </w:tcPr>
                <w:p w14:paraId="3F4480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4-72-5A-2-15kW</w:t>
                  </w:r>
                </w:p>
              </w:tc>
              <w:tc>
                <w:tcPr>
                  <w:tcW w:w="676" w:type="pct"/>
                  <w:tcBorders>
                    <w:top w:val="nil"/>
                    <w:left w:val="nil"/>
                    <w:bottom w:val="single" w:color="000000" w:sz="8" w:space="0"/>
                    <w:right w:val="single" w:color="000000" w:sz="8" w:space="0"/>
                  </w:tcBorders>
                  <w:shd w:val="clear" w:color="auto" w:fill="auto"/>
                  <w:vAlign w:val="center"/>
                </w:tcPr>
                <w:p w14:paraId="32346B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F79F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B2925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nil"/>
                    <w:bottom w:val="single" w:color="000000" w:sz="8" w:space="0"/>
                    <w:right w:val="single" w:color="000000" w:sz="8" w:space="0"/>
                  </w:tcBorders>
                  <w:shd w:val="clear" w:color="auto" w:fill="auto"/>
                  <w:vAlign w:val="center"/>
                </w:tcPr>
                <w:p w14:paraId="198FF7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消音器</w:t>
                  </w:r>
                </w:p>
              </w:tc>
              <w:tc>
                <w:tcPr>
                  <w:tcW w:w="2350" w:type="pct"/>
                  <w:tcBorders>
                    <w:top w:val="nil"/>
                    <w:left w:val="nil"/>
                    <w:bottom w:val="single" w:color="000000" w:sz="8" w:space="0"/>
                    <w:right w:val="single" w:color="000000" w:sz="8" w:space="0"/>
                  </w:tcBorders>
                  <w:shd w:val="clear" w:color="auto" w:fill="auto"/>
                  <w:vAlign w:val="center"/>
                </w:tcPr>
                <w:p w14:paraId="773568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XSQF480</w:t>
                  </w:r>
                </w:p>
              </w:tc>
              <w:tc>
                <w:tcPr>
                  <w:tcW w:w="676" w:type="pct"/>
                  <w:tcBorders>
                    <w:top w:val="nil"/>
                    <w:left w:val="nil"/>
                    <w:bottom w:val="single" w:color="000000" w:sz="8" w:space="0"/>
                    <w:right w:val="single" w:color="000000" w:sz="8" w:space="0"/>
                  </w:tcBorders>
                  <w:shd w:val="clear" w:color="auto" w:fill="auto"/>
                  <w:vAlign w:val="center"/>
                </w:tcPr>
                <w:p w14:paraId="468A44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B96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606B8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nil"/>
                    <w:bottom w:val="single" w:color="000000" w:sz="8" w:space="0"/>
                    <w:right w:val="single" w:color="000000" w:sz="8" w:space="0"/>
                  </w:tcBorders>
                  <w:shd w:val="clear" w:color="auto" w:fill="auto"/>
                  <w:vAlign w:val="center"/>
                </w:tcPr>
                <w:p w14:paraId="6C87A8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粉碎沉降斗</w:t>
                  </w:r>
                </w:p>
              </w:tc>
              <w:tc>
                <w:tcPr>
                  <w:tcW w:w="2350" w:type="pct"/>
                  <w:tcBorders>
                    <w:top w:val="nil"/>
                    <w:left w:val="nil"/>
                    <w:bottom w:val="single" w:color="000000" w:sz="8" w:space="0"/>
                    <w:right w:val="single" w:color="000000" w:sz="8" w:space="0"/>
                  </w:tcBorders>
                  <w:shd w:val="clear" w:color="auto" w:fill="auto"/>
                  <w:vAlign w:val="center"/>
                </w:tcPr>
                <w:p w14:paraId="15EF73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P_TLSGf25_H1120-L4000</w:t>
                  </w:r>
                </w:p>
              </w:tc>
              <w:tc>
                <w:tcPr>
                  <w:tcW w:w="676" w:type="pct"/>
                  <w:tcBorders>
                    <w:top w:val="nil"/>
                    <w:left w:val="nil"/>
                    <w:bottom w:val="single" w:color="000000" w:sz="8" w:space="0"/>
                    <w:right w:val="single" w:color="000000" w:sz="8" w:space="0"/>
                  </w:tcBorders>
                  <w:shd w:val="clear" w:color="auto" w:fill="auto"/>
                  <w:vAlign w:val="center"/>
                </w:tcPr>
                <w:p w14:paraId="1DAF4A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134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EB115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nil"/>
                    <w:bottom w:val="single" w:color="000000" w:sz="8" w:space="0"/>
                    <w:right w:val="single" w:color="000000" w:sz="8" w:space="0"/>
                  </w:tcBorders>
                  <w:shd w:val="clear" w:color="auto" w:fill="auto"/>
                  <w:vAlign w:val="center"/>
                </w:tcPr>
                <w:p w14:paraId="37675D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螺旋输送机</w:t>
                  </w:r>
                </w:p>
              </w:tc>
              <w:tc>
                <w:tcPr>
                  <w:tcW w:w="2350" w:type="pct"/>
                  <w:tcBorders>
                    <w:top w:val="nil"/>
                    <w:left w:val="nil"/>
                    <w:bottom w:val="single" w:color="000000" w:sz="8" w:space="0"/>
                    <w:right w:val="single" w:color="000000" w:sz="8" w:space="0"/>
                  </w:tcBorders>
                  <w:shd w:val="clear" w:color="auto" w:fill="auto"/>
                  <w:vAlign w:val="center"/>
                </w:tcPr>
                <w:p w14:paraId="0B67B9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LSGF25</w:t>
                  </w:r>
                </w:p>
              </w:tc>
              <w:tc>
                <w:tcPr>
                  <w:tcW w:w="676" w:type="pct"/>
                  <w:tcBorders>
                    <w:top w:val="nil"/>
                    <w:left w:val="nil"/>
                    <w:bottom w:val="single" w:color="000000" w:sz="8" w:space="0"/>
                    <w:right w:val="single" w:color="000000" w:sz="8" w:space="0"/>
                  </w:tcBorders>
                  <w:shd w:val="clear" w:color="auto" w:fill="auto"/>
                  <w:vAlign w:val="center"/>
                </w:tcPr>
                <w:p w14:paraId="4CFD2E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8F80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C90AE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nil"/>
                    <w:bottom w:val="single" w:color="000000" w:sz="8" w:space="0"/>
                    <w:right w:val="single" w:color="000000" w:sz="8" w:space="0"/>
                  </w:tcBorders>
                  <w:shd w:val="clear" w:color="auto" w:fill="auto"/>
                  <w:vAlign w:val="center"/>
                </w:tcPr>
                <w:p w14:paraId="70FA0E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螺旋输送机</w:t>
                  </w:r>
                </w:p>
              </w:tc>
              <w:tc>
                <w:tcPr>
                  <w:tcW w:w="2350" w:type="pct"/>
                  <w:tcBorders>
                    <w:top w:val="nil"/>
                    <w:left w:val="nil"/>
                    <w:bottom w:val="single" w:color="000000" w:sz="8" w:space="0"/>
                    <w:right w:val="single" w:color="000000" w:sz="8" w:space="0"/>
                  </w:tcBorders>
                  <w:shd w:val="clear" w:color="auto" w:fill="auto"/>
                  <w:vAlign w:val="center"/>
                </w:tcPr>
                <w:p w14:paraId="425B8E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LSUS25</w:t>
                  </w:r>
                </w:p>
              </w:tc>
              <w:tc>
                <w:tcPr>
                  <w:tcW w:w="676" w:type="pct"/>
                  <w:tcBorders>
                    <w:top w:val="nil"/>
                    <w:left w:val="nil"/>
                    <w:bottom w:val="single" w:color="000000" w:sz="8" w:space="0"/>
                    <w:right w:val="single" w:color="000000" w:sz="8" w:space="0"/>
                  </w:tcBorders>
                  <w:shd w:val="clear" w:color="auto" w:fill="auto"/>
                  <w:vAlign w:val="center"/>
                </w:tcPr>
                <w:p w14:paraId="129D30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0578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098691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四、配料工段</w:t>
                  </w:r>
                </w:p>
              </w:tc>
            </w:tr>
            <w:tr w14:paraId="02DC7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B5BEA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3F2D78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配料仓群</w:t>
                  </w:r>
                </w:p>
              </w:tc>
              <w:tc>
                <w:tcPr>
                  <w:tcW w:w="2350" w:type="pct"/>
                  <w:tcBorders>
                    <w:top w:val="nil"/>
                    <w:left w:val="nil"/>
                    <w:bottom w:val="single" w:color="000000" w:sz="8" w:space="0"/>
                    <w:right w:val="single" w:color="000000" w:sz="8" w:space="0"/>
                  </w:tcBorders>
                  <w:shd w:val="clear" w:color="auto" w:fill="auto"/>
                  <w:vAlign w:val="center"/>
                </w:tcPr>
                <w:p w14:paraId="732DD9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300m³</w:t>
                  </w:r>
                </w:p>
              </w:tc>
              <w:tc>
                <w:tcPr>
                  <w:tcW w:w="676" w:type="pct"/>
                  <w:tcBorders>
                    <w:top w:val="nil"/>
                    <w:left w:val="nil"/>
                    <w:bottom w:val="single" w:color="000000" w:sz="8" w:space="0"/>
                    <w:right w:val="single" w:color="000000" w:sz="8" w:space="0"/>
                  </w:tcBorders>
                  <w:shd w:val="clear" w:color="auto" w:fill="auto"/>
                  <w:vAlign w:val="center"/>
                </w:tcPr>
                <w:p w14:paraId="09376B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r>
            <w:tr w14:paraId="058F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B56E6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434206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大出仓机</w:t>
                  </w:r>
                </w:p>
              </w:tc>
              <w:tc>
                <w:tcPr>
                  <w:tcW w:w="2350" w:type="pct"/>
                  <w:tcBorders>
                    <w:top w:val="nil"/>
                    <w:left w:val="nil"/>
                    <w:bottom w:val="single" w:color="000000" w:sz="8" w:space="0"/>
                    <w:right w:val="single" w:color="000000" w:sz="8" w:space="0"/>
                  </w:tcBorders>
                  <w:shd w:val="clear" w:color="auto" w:fill="auto"/>
                  <w:vAlign w:val="center"/>
                </w:tcPr>
                <w:p w14:paraId="251EFE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TWLL32</w:t>
                  </w:r>
                </w:p>
              </w:tc>
              <w:tc>
                <w:tcPr>
                  <w:tcW w:w="676" w:type="pct"/>
                  <w:tcBorders>
                    <w:top w:val="nil"/>
                    <w:left w:val="nil"/>
                    <w:bottom w:val="single" w:color="000000" w:sz="8" w:space="0"/>
                    <w:right w:val="single" w:color="000000" w:sz="8" w:space="0"/>
                  </w:tcBorders>
                  <w:shd w:val="clear" w:color="auto" w:fill="auto"/>
                  <w:vAlign w:val="center"/>
                </w:tcPr>
                <w:p w14:paraId="519D60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r>
            <w:tr w14:paraId="53865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45FB1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0E223E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中出仓机</w:t>
                  </w:r>
                </w:p>
              </w:tc>
              <w:tc>
                <w:tcPr>
                  <w:tcW w:w="2350" w:type="pct"/>
                  <w:tcBorders>
                    <w:top w:val="nil"/>
                    <w:left w:val="nil"/>
                    <w:bottom w:val="single" w:color="000000" w:sz="8" w:space="0"/>
                    <w:right w:val="single" w:color="000000" w:sz="8" w:space="0"/>
                  </w:tcBorders>
                  <w:shd w:val="clear" w:color="auto" w:fill="auto"/>
                  <w:vAlign w:val="center"/>
                </w:tcPr>
                <w:p w14:paraId="04B42E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TWLL25</w:t>
                  </w:r>
                </w:p>
              </w:tc>
              <w:tc>
                <w:tcPr>
                  <w:tcW w:w="676" w:type="pct"/>
                  <w:tcBorders>
                    <w:top w:val="nil"/>
                    <w:left w:val="nil"/>
                    <w:bottom w:val="single" w:color="000000" w:sz="8" w:space="0"/>
                    <w:right w:val="single" w:color="000000" w:sz="8" w:space="0"/>
                  </w:tcBorders>
                  <w:shd w:val="clear" w:color="auto" w:fill="auto"/>
                  <w:vAlign w:val="center"/>
                </w:tcPr>
                <w:p w14:paraId="2B3CAB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r>
            <w:tr w14:paraId="28D95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0A4CC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699F0F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小出仓机</w:t>
                  </w:r>
                </w:p>
              </w:tc>
              <w:tc>
                <w:tcPr>
                  <w:tcW w:w="2350" w:type="pct"/>
                  <w:tcBorders>
                    <w:top w:val="nil"/>
                    <w:left w:val="nil"/>
                    <w:bottom w:val="single" w:color="000000" w:sz="8" w:space="0"/>
                    <w:right w:val="single" w:color="000000" w:sz="8" w:space="0"/>
                  </w:tcBorders>
                  <w:shd w:val="clear" w:color="auto" w:fill="auto"/>
                  <w:vAlign w:val="center"/>
                </w:tcPr>
                <w:p w14:paraId="168648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TWLL20</w:t>
                  </w:r>
                </w:p>
              </w:tc>
              <w:tc>
                <w:tcPr>
                  <w:tcW w:w="676" w:type="pct"/>
                  <w:tcBorders>
                    <w:top w:val="nil"/>
                    <w:left w:val="nil"/>
                    <w:bottom w:val="single" w:color="000000" w:sz="8" w:space="0"/>
                    <w:right w:val="single" w:color="000000" w:sz="8" w:space="0"/>
                  </w:tcBorders>
                  <w:shd w:val="clear" w:color="auto" w:fill="auto"/>
                  <w:vAlign w:val="center"/>
                </w:tcPr>
                <w:p w14:paraId="50D1EA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r>
            <w:tr w14:paraId="55433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D8896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28B43A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大配料秤</w:t>
                  </w:r>
                </w:p>
              </w:tc>
              <w:tc>
                <w:tcPr>
                  <w:tcW w:w="2350" w:type="pct"/>
                  <w:tcBorders>
                    <w:top w:val="nil"/>
                    <w:left w:val="nil"/>
                    <w:bottom w:val="single" w:color="000000" w:sz="8" w:space="0"/>
                    <w:right w:val="single" w:color="000000" w:sz="8" w:space="0"/>
                  </w:tcBorders>
                  <w:shd w:val="clear" w:color="auto" w:fill="auto"/>
                  <w:vAlign w:val="center"/>
                </w:tcPr>
                <w:p w14:paraId="362E47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1000KG/P</w:t>
                  </w:r>
                </w:p>
              </w:tc>
              <w:tc>
                <w:tcPr>
                  <w:tcW w:w="676" w:type="pct"/>
                  <w:tcBorders>
                    <w:top w:val="nil"/>
                    <w:left w:val="nil"/>
                    <w:bottom w:val="single" w:color="000000" w:sz="8" w:space="0"/>
                    <w:right w:val="single" w:color="000000" w:sz="8" w:space="0"/>
                  </w:tcBorders>
                  <w:shd w:val="clear" w:color="auto" w:fill="auto"/>
                  <w:vAlign w:val="center"/>
                </w:tcPr>
                <w:p w14:paraId="5D7441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0D13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848C1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37FBB9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大配料秤</w:t>
                  </w:r>
                </w:p>
              </w:tc>
              <w:tc>
                <w:tcPr>
                  <w:tcW w:w="2350" w:type="pct"/>
                  <w:tcBorders>
                    <w:top w:val="nil"/>
                    <w:left w:val="nil"/>
                    <w:bottom w:val="single" w:color="000000" w:sz="8" w:space="0"/>
                    <w:right w:val="single" w:color="000000" w:sz="8" w:space="0"/>
                  </w:tcBorders>
                  <w:shd w:val="clear" w:color="auto" w:fill="auto"/>
                  <w:vAlign w:val="center"/>
                </w:tcPr>
                <w:p w14:paraId="0C3753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1000KG/P</w:t>
                  </w:r>
                </w:p>
              </w:tc>
              <w:tc>
                <w:tcPr>
                  <w:tcW w:w="676" w:type="pct"/>
                  <w:tcBorders>
                    <w:top w:val="nil"/>
                    <w:left w:val="nil"/>
                    <w:bottom w:val="single" w:color="000000" w:sz="8" w:space="0"/>
                    <w:right w:val="single" w:color="000000" w:sz="8" w:space="0"/>
                  </w:tcBorders>
                  <w:shd w:val="clear" w:color="auto" w:fill="auto"/>
                  <w:vAlign w:val="center"/>
                </w:tcPr>
                <w:p w14:paraId="5558B9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D4D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47558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nil"/>
                    <w:bottom w:val="single" w:color="000000" w:sz="8" w:space="0"/>
                    <w:right w:val="single" w:color="000000" w:sz="8" w:space="0"/>
                  </w:tcBorders>
                  <w:shd w:val="clear" w:color="auto" w:fill="auto"/>
                  <w:vAlign w:val="center"/>
                </w:tcPr>
                <w:p w14:paraId="7739A3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小配料秤</w:t>
                  </w:r>
                </w:p>
              </w:tc>
              <w:tc>
                <w:tcPr>
                  <w:tcW w:w="2350" w:type="pct"/>
                  <w:tcBorders>
                    <w:top w:val="nil"/>
                    <w:left w:val="nil"/>
                    <w:bottom w:val="single" w:color="000000" w:sz="8" w:space="0"/>
                    <w:right w:val="single" w:color="000000" w:sz="8" w:space="0"/>
                  </w:tcBorders>
                  <w:shd w:val="clear" w:color="auto" w:fill="auto"/>
                  <w:vAlign w:val="center"/>
                </w:tcPr>
                <w:p w14:paraId="5F6D87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500KG/P</w:t>
                  </w:r>
                </w:p>
              </w:tc>
              <w:tc>
                <w:tcPr>
                  <w:tcW w:w="676" w:type="pct"/>
                  <w:tcBorders>
                    <w:top w:val="nil"/>
                    <w:left w:val="nil"/>
                    <w:bottom w:val="single" w:color="000000" w:sz="8" w:space="0"/>
                    <w:right w:val="single" w:color="000000" w:sz="8" w:space="0"/>
                  </w:tcBorders>
                  <w:shd w:val="clear" w:color="auto" w:fill="auto"/>
                  <w:vAlign w:val="center"/>
                </w:tcPr>
                <w:p w14:paraId="710DAF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501B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CBE02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nil"/>
                    <w:bottom w:val="single" w:color="000000" w:sz="8" w:space="0"/>
                    <w:right w:val="single" w:color="000000" w:sz="8" w:space="0"/>
                  </w:tcBorders>
                  <w:shd w:val="clear" w:color="auto" w:fill="auto"/>
                  <w:vAlign w:val="center"/>
                </w:tcPr>
                <w:p w14:paraId="4A720D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小配料秤</w:t>
                  </w:r>
                </w:p>
              </w:tc>
              <w:tc>
                <w:tcPr>
                  <w:tcW w:w="2350" w:type="pct"/>
                  <w:tcBorders>
                    <w:top w:val="nil"/>
                    <w:left w:val="nil"/>
                    <w:bottom w:val="single" w:color="000000" w:sz="8" w:space="0"/>
                    <w:right w:val="single" w:color="000000" w:sz="8" w:space="0"/>
                  </w:tcBorders>
                  <w:shd w:val="clear" w:color="auto" w:fill="auto"/>
                  <w:vAlign w:val="center"/>
                </w:tcPr>
                <w:p w14:paraId="38A14D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500KG/P</w:t>
                  </w:r>
                </w:p>
              </w:tc>
              <w:tc>
                <w:tcPr>
                  <w:tcW w:w="676" w:type="pct"/>
                  <w:tcBorders>
                    <w:top w:val="nil"/>
                    <w:left w:val="nil"/>
                    <w:bottom w:val="single" w:color="000000" w:sz="8" w:space="0"/>
                    <w:right w:val="single" w:color="000000" w:sz="8" w:space="0"/>
                  </w:tcBorders>
                  <w:shd w:val="clear" w:color="auto" w:fill="auto"/>
                  <w:vAlign w:val="center"/>
                </w:tcPr>
                <w:p w14:paraId="2CD6F5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34E5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7CE40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nil"/>
                    <w:bottom w:val="single" w:color="000000" w:sz="8" w:space="0"/>
                    <w:right w:val="single" w:color="000000" w:sz="8" w:space="0"/>
                  </w:tcBorders>
                  <w:shd w:val="clear" w:color="auto" w:fill="auto"/>
                  <w:vAlign w:val="center"/>
                </w:tcPr>
                <w:p w14:paraId="23DEC7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小料添加秤</w:t>
                  </w:r>
                </w:p>
              </w:tc>
              <w:tc>
                <w:tcPr>
                  <w:tcW w:w="2350" w:type="pct"/>
                  <w:tcBorders>
                    <w:top w:val="nil"/>
                    <w:left w:val="nil"/>
                    <w:bottom w:val="single" w:color="000000" w:sz="8" w:space="0"/>
                    <w:right w:val="single" w:color="000000" w:sz="8" w:space="0"/>
                  </w:tcBorders>
                  <w:shd w:val="clear" w:color="auto" w:fill="auto"/>
                  <w:vAlign w:val="center"/>
                </w:tcPr>
                <w:p w14:paraId="0B0445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250KG/P</w:t>
                  </w:r>
                </w:p>
              </w:tc>
              <w:tc>
                <w:tcPr>
                  <w:tcW w:w="676" w:type="pct"/>
                  <w:tcBorders>
                    <w:top w:val="nil"/>
                    <w:left w:val="nil"/>
                    <w:bottom w:val="single" w:color="000000" w:sz="8" w:space="0"/>
                    <w:right w:val="single" w:color="000000" w:sz="8" w:space="0"/>
                  </w:tcBorders>
                  <w:shd w:val="clear" w:color="auto" w:fill="auto"/>
                  <w:vAlign w:val="center"/>
                </w:tcPr>
                <w:p w14:paraId="72F057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4174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D1E8A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nil"/>
                    <w:bottom w:val="single" w:color="000000" w:sz="8" w:space="0"/>
                    <w:right w:val="single" w:color="000000" w:sz="8" w:space="0"/>
                  </w:tcBorders>
                  <w:shd w:val="clear" w:color="auto" w:fill="auto"/>
                  <w:vAlign w:val="center"/>
                </w:tcPr>
                <w:p w14:paraId="3C68C0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小料添加秤</w:t>
                  </w:r>
                </w:p>
              </w:tc>
              <w:tc>
                <w:tcPr>
                  <w:tcW w:w="2350" w:type="pct"/>
                  <w:tcBorders>
                    <w:top w:val="nil"/>
                    <w:left w:val="nil"/>
                    <w:bottom w:val="single" w:color="000000" w:sz="8" w:space="0"/>
                    <w:right w:val="single" w:color="000000" w:sz="8" w:space="0"/>
                  </w:tcBorders>
                  <w:shd w:val="clear" w:color="auto" w:fill="auto"/>
                  <w:vAlign w:val="center"/>
                </w:tcPr>
                <w:p w14:paraId="1CF2AE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250KG/P</w:t>
                  </w:r>
                </w:p>
              </w:tc>
              <w:tc>
                <w:tcPr>
                  <w:tcW w:w="676" w:type="pct"/>
                  <w:tcBorders>
                    <w:top w:val="nil"/>
                    <w:left w:val="nil"/>
                    <w:bottom w:val="single" w:color="000000" w:sz="8" w:space="0"/>
                    <w:right w:val="single" w:color="000000" w:sz="8" w:space="0"/>
                  </w:tcBorders>
                  <w:shd w:val="clear" w:color="auto" w:fill="auto"/>
                  <w:vAlign w:val="center"/>
                </w:tcPr>
                <w:p w14:paraId="4677D48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188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905B5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nil"/>
                    <w:bottom w:val="single" w:color="000000" w:sz="8" w:space="0"/>
                    <w:right w:val="single" w:color="000000" w:sz="8" w:space="0"/>
                  </w:tcBorders>
                  <w:shd w:val="clear" w:color="auto" w:fill="auto"/>
                  <w:vAlign w:val="center"/>
                </w:tcPr>
                <w:p w14:paraId="066C36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252906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TBLMb4</w:t>
                  </w:r>
                </w:p>
              </w:tc>
              <w:tc>
                <w:tcPr>
                  <w:tcW w:w="676" w:type="pct"/>
                  <w:tcBorders>
                    <w:top w:val="nil"/>
                    <w:left w:val="nil"/>
                    <w:bottom w:val="single" w:color="000000" w:sz="8" w:space="0"/>
                    <w:right w:val="single" w:color="000000" w:sz="8" w:space="0"/>
                  </w:tcBorders>
                  <w:shd w:val="clear" w:color="auto" w:fill="auto"/>
                  <w:vAlign w:val="center"/>
                </w:tcPr>
                <w:p w14:paraId="058BFC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81B5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0E9EE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98" w:type="pct"/>
                  <w:tcBorders>
                    <w:top w:val="nil"/>
                    <w:left w:val="nil"/>
                    <w:bottom w:val="single" w:color="000000" w:sz="8" w:space="0"/>
                    <w:right w:val="single" w:color="000000" w:sz="8" w:space="0"/>
                  </w:tcBorders>
                  <w:shd w:val="clear" w:color="auto" w:fill="auto"/>
                  <w:vAlign w:val="center"/>
                </w:tcPr>
                <w:p w14:paraId="6D3296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nil"/>
                    <w:bottom w:val="single" w:color="000000" w:sz="8" w:space="0"/>
                    <w:right w:val="single" w:color="000000" w:sz="8" w:space="0"/>
                  </w:tcBorders>
                  <w:shd w:val="clear" w:color="auto" w:fill="auto"/>
                  <w:vAlign w:val="center"/>
                </w:tcPr>
                <w:p w14:paraId="13840F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TBLMb4</w:t>
                  </w:r>
                </w:p>
              </w:tc>
              <w:tc>
                <w:tcPr>
                  <w:tcW w:w="676" w:type="pct"/>
                  <w:tcBorders>
                    <w:top w:val="nil"/>
                    <w:left w:val="nil"/>
                    <w:bottom w:val="single" w:color="000000" w:sz="8" w:space="0"/>
                    <w:right w:val="single" w:color="000000" w:sz="8" w:space="0"/>
                  </w:tcBorders>
                  <w:shd w:val="clear" w:color="auto" w:fill="auto"/>
                  <w:vAlign w:val="center"/>
                </w:tcPr>
                <w:p w14:paraId="320D95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C34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EB2011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98" w:type="pct"/>
                  <w:tcBorders>
                    <w:top w:val="nil"/>
                    <w:left w:val="nil"/>
                    <w:bottom w:val="single" w:color="000000" w:sz="8" w:space="0"/>
                    <w:right w:val="single" w:color="000000" w:sz="8" w:space="0"/>
                  </w:tcBorders>
                  <w:shd w:val="clear" w:color="auto" w:fill="auto"/>
                  <w:vAlign w:val="center"/>
                </w:tcPr>
                <w:p w14:paraId="5ACBC8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双层单轴混合机</w:t>
                  </w:r>
                </w:p>
              </w:tc>
              <w:tc>
                <w:tcPr>
                  <w:tcW w:w="2350" w:type="pct"/>
                  <w:tcBorders>
                    <w:top w:val="nil"/>
                    <w:left w:val="nil"/>
                    <w:bottom w:val="single" w:color="000000" w:sz="8" w:space="0"/>
                    <w:right w:val="single" w:color="000000" w:sz="8" w:space="0"/>
                  </w:tcBorders>
                  <w:shd w:val="clear" w:color="auto" w:fill="auto"/>
                  <w:vAlign w:val="center"/>
                </w:tcPr>
                <w:p w14:paraId="1386AC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SJHS2A</w:t>
                  </w:r>
                </w:p>
              </w:tc>
              <w:tc>
                <w:tcPr>
                  <w:tcW w:w="676" w:type="pct"/>
                  <w:tcBorders>
                    <w:top w:val="nil"/>
                    <w:left w:val="nil"/>
                    <w:bottom w:val="single" w:color="000000" w:sz="8" w:space="0"/>
                    <w:right w:val="single" w:color="000000" w:sz="8" w:space="0"/>
                  </w:tcBorders>
                  <w:shd w:val="clear" w:color="auto" w:fill="auto"/>
                  <w:vAlign w:val="center"/>
                </w:tcPr>
                <w:p w14:paraId="426D17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AD2C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D1399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98" w:type="pct"/>
                  <w:tcBorders>
                    <w:top w:val="nil"/>
                    <w:left w:val="nil"/>
                    <w:bottom w:val="single" w:color="000000" w:sz="8" w:space="0"/>
                    <w:right w:val="single" w:color="000000" w:sz="8" w:space="0"/>
                  </w:tcBorders>
                  <w:shd w:val="clear" w:color="auto" w:fill="auto"/>
                  <w:vAlign w:val="center"/>
                </w:tcPr>
                <w:p w14:paraId="4E76BC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双层单轴混合机</w:t>
                  </w:r>
                </w:p>
              </w:tc>
              <w:tc>
                <w:tcPr>
                  <w:tcW w:w="2350" w:type="pct"/>
                  <w:tcBorders>
                    <w:top w:val="nil"/>
                    <w:left w:val="nil"/>
                    <w:bottom w:val="single" w:color="000000" w:sz="8" w:space="0"/>
                    <w:right w:val="single" w:color="000000" w:sz="8" w:space="0"/>
                  </w:tcBorders>
                  <w:shd w:val="clear" w:color="auto" w:fill="auto"/>
                  <w:vAlign w:val="center"/>
                </w:tcPr>
                <w:p w14:paraId="61705B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SJHS2A</w:t>
                  </w:r>
                </w:p>
              </w:tc>
              <w:tc>
                <w:tcPr>
                  <w:tcW w:w="676" w:type="pct"/>
                  <w:tcBorders>
                    <w:top w:val="nil"/>
                    <w:left w:val="nil"/>
                    <w:bottom w:val="single" w:color="000000" w:sz="8" w:space="0"/>
                    <w:right w:val="single" w:color="000000" w:sz="8" w:space="0"/>
                  </w:tcBorders>
                  <w:shd w:val="clear" w:color="auto" w:fill="auto"/>
                  <w:vAlign w:val="center"/>
                </w:tcPr>
                <w:p w14:paraId="77BBD8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3B07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DF421F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98" w:type="pct"/>
                  <w:tcBorders>
                    <w:top w:val="nil"/>
                    <w:left w:val="nil"/>
                    <w:bottom w:val="single" w:color="000000" w:sz="8" w:space="0"/>
                    <w:right w:val="single" w:color="000000" w:sz="8" w:space="0"/>
                  </w:tcBorders>
                  <w:shd w:val="clear" w:color="auto" w:fill="auto"/>
                  <w:vAlign w:val="center"/>
                </w:tcPr>
                <w:p w14:paraId="389F7A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平刮板输送机</w:t>
                  </w:r>
                </w:p>
              </w:tc>
              <w:tc>
                <w:tcPr>
                  <w:tcW w:w="2350" w:type="pct"/>
                  <w:tcBorders>
                    <w:top w:val="nil"/>
                    <w:left w:val="nil"/>
                    <w:bottom w:val="single" w:color="000000" w:sz="8" w:space="0"/>
                    <w:right w:val="single" w:color="000000" w:sz="8" w:space="0"/>
                  </w:tcBorders>
                  <w:shd w:val="clear" w:color="auto" w:fill="auto"/>
                  <w:vAlign w:val="center"/>
                </w:tcPr>
                <w:p w14:paraId="7EB12B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TGSS20</w:t>
                  </w:r>
                </w:p>
              </w:tc>
              <w:tc>
                <w:tcPr>
                  <w:tcW w:w="676" w:type="pct"/>
                  <w:tcBorders>
                    <w:top w:val="nil"/>
                    <w:left w:val="nil"/>
                    <w:bottom w:val="single" w:color="000000" w:sz="8" w:space="0"/>
                    <w:right w:val="single" w:color="000000" w:sz="8" w:space="0"/>
                  </w:tcBorders>
                  <w:shd w:val="clear" w:color="auto" w:fill="auto"/>
                  <w:vAlign w:val="center"/>
                </w:tcPr>
                <w:p w14:paraId="52E668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2B2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DC8E3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98" w:type="pct"/>
                  <w:tcBorders>
                    <w:top w:val="nil"/>
                    <w:left w:val="nil"/>
                    <w:bottom w:val="single" w:color="000000" w:sz="8" w:space="0"/>
                    <w:right w:val="single" w:color="000000" w:sz="8" w:space="0"/>
                  </w:tcBorders>
                  <w:shd w:val="clear" w:color="auto" w:fill="auto"/>
                  <w:vAlign w:val="center"/>
                </w:tcPr>
                <w:p w14:paraId="276429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平刮板输送机</w:t>
                  </w:r>
                </w:p>
              </w:tc>
              <w:tc>
                <w:tcPr>
                  <w:tcW w:w="2350" w:type="pct"/>
                  <w:tcBorders>
                    <w:top w:val="nil"/>
                    <w:left w:val="nil"/>
                    <w:bottom w:val="single" w:color="000000" w:sz="8" w:space="0"/>
                    <w:right w:val="single" w:color="000000" w:sz="8" w:space="0"/>
                  </w:tcBorders>
                  <w:shd w:val="clear" w:color="auto" w:fill="auto"/>
                  <w:vAlign w:val="center"/>
                </w:tcPr>
                <w:p w14:paraId="587272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TGSS20</w:t>
                  </w:r>
                </w:p>
              </w:tc>
              <w:tc>
                <w:tcPr>
                  <w:tcW w:w="676" w:type="pct"/>
                  <w:tcBorders>
                    <w:top w:val="nil"/>
                    <w:left w:val="nil"/>
                    <w:bottom w:val="single" w:color="000000" w:sz="8" w:space="0"/>
                    <w:right w:val="single" w:color="000000" w:sz="8" w:space="0"/>
                  </w:tcBorders>
                  <w:shd w:val="clear" w:color="auto" w:fill="auto"/>
                  <w:vAlign w:val="center"/>
                </w:tcPr>
                <w:p w14:paraId="239ECDB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591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D2978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98" w:type="pct"/>
                  <w:tcBorders>
                    <w:top w:val="nil"/>
                    <w:left w:val="nil"/>
                    <w:bottom w:val="single" w:color="000000" w:sz="8" w:space="0"/>
                    <w:right w:val="single" w:color="000000" w:sz="8" w:space="0"/>
                  </w:tcBorders>
                  <w:shd w:val="clear" w:color="auto" w:fill="auto"/>
                  <w:vAlign w:val="center"/>
                </w:tcPr>
                <w:p w14:paraId="3C859A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nil"/>
                    <w:bottom w:val="single" w:color="000000" w:sz="8" w:space="0"/>
                    <w:right w:val="single" w:color="000000" w:sz="8" w:space="0"/>
                  </w:tcBorders>
                  <w:shd w:val="clear" w:color="auto" w:fill="auto"/>
                  <w:vAlign w:val="center"/>
                </w:tcPr>
                <w:p w14:paraId="1B50C1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TDTG40/28</w:t>
                  </w:r>
                </w:p>
              </w:tc>
              <w:tc>
                <w:tcPr>
                  <w:tcW w:w="676" w:type="pct"/>
                  <w:tcBorders>
                    <w:top w:val="nil"/>
                    <w:left w:val="nil"/>
                    <w:bottom w:val="single" w:color="000000" w:sz="8" w:space="0"/>
                    <w:right w:val="single" w:color="000000" w:sz="8" w:space="0"/>
                  </w:tcBorders>
                  <w:shd w:val="clear" w:color="auto" w:fill="auto"/>
                  <w:vAlign w:val="center"/>
                </w:tcPr>
                <w:p w14:paraId="10CD09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6211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96000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98" w:type="pct"/>
                  <w:tcBorders>
                    <w:top w:val="nil"/>
                    <w:left w:val="nil"/>
                    <w:bottom w:val="single" w:color="000000" w:sz="8" w:space="0"/>
                    <w:right w:val="single" w:color="000000" w:sz="8" w:space="0"/>
                  </w:tcBorders>
                  <w:shd w:val="clear" w:color="auto" w:fill="auto"/>
                  <w:vAlign w:val="center"/>
                </w:tcPr>
                <w:p w14:paraId="321905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nil"/>
                    <w:bottom w:val="single" w:color="000000" w:sz="8" w:space="0"/>
                    <w:right w:val="single" w:color="000000" w:sz="8" w:space="0"/>
                  </w:tcBorders>
                  <w:shd w:val="clear" w:color="auto" w:fill="auto"/>
                  <w:vAlign w:val="center"/>
                </w:tcPr>
                <w:p w14:paraId="31B0D3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TDTG40/28</w:t>
                  </w:r>
                </w:p>
              </w:tc>
              <w:tc>
                <w:tcPr>
                  <w:tcW w:w="676" w:type="pct"/>
                  <w:tcBorders>
                    <w:top w:val="nil"/>
                    <w:left w:val="nil"/>
                    <w:bottom w:val="single" w:color="000000" w:sz="8" w:space="0"/>
                    <w:right w:val="single" w:color="000000" w:sz="8" w:space="0"/>
                  </w:tcBorders>
                  <w:shd w:val="clear" w:color="auto" w:fill="auto"/>
                  <w:vAlign w:val="center"/>
                </w:tcPr>
                <w:p w14:paraId="287756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7A12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D0E41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98" w:type="pct"/>
                  <w:tcBorders>
                    <w:top w:val="nil"/>
                    <w:left w:val="nil"/>
                    <w:bottom w:val="single" w:color="000000" w:sz="8" w:space="0"/>
                    <w:right w:val="single" w:color="000000" w:sz="8" w:space="0"/>
                  </w:tcBorders>
                  <w:shd w:val="clear" w:color="auto" w:fill="auto"/>
                  <w:vAlign w:val="center"/>
                </w:tcPr>
                <w:p w14:paraId="4B9A21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成品检验筛</w:t>
                  </w:r>
                </w:p>
              </w:tc>
              <w:tc>
                <w:tcPr>
                  <w:tcW w:w="2350" w:type="pct"/>
                  <w:tcBorders>
                    <w:top w:val="nil"/>
                    <w:left w:val="nil"/>
                    <w:bottom w:val="single" w:color="000000" w:sz="8" w:space="0"/>
                    <w:right w:val="single" w:color="000000" w:sz="8" w:space="0"/>
                  </w:tcBorders>
                  <w:shd w:val="clear" w:color="auto" w:fill="auto"/>
                  <w:vAlign w:val="center"/>
                </w:tcPr>
                <w:p w14:paraId="65F22B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SCQZ51×46×90</w:t>
                  </w:r>
                </w:p>
              </w:tc>
              <w:tc>
                <w:tcPr>
                  <w:tcW w:w="676" w:type="pct"/>
                  <w:tcBorders>
                    <w:top w:val="nil"/>
                    <w:left w:val="nil"/>
                    <w:bottom w:val="single" w:color="000000" w:sz="8" w:space="0"/>
                    <w:right w:val="single" w:color="000000" w:sz="8" w:space="0"/>
                  </w:tcBorders>
                  <w:shd w:val="clear" w:color="auto" w:fill="auto"/>
                  <w:vAlign w:val="center"/>
                </w:tcPr>
                <w:p w14:paraId="0B5690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29A8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8B2110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98" w:type="pct"/>
                  <w:tcBorders>
                    <w:top w:val="nil"/>
                    <w:left w:val="nil"/>
                    <w:bottom w:val="single" w:color="000000" w:sz="8" w:space="0"/>
                    <w:right w:val="single" w:color="000000" w:sz="8" w:space="0"/>
                  </w:tcBorders>
                  <w:shd w:val="clear" w:color="auto" w:fill="auto"/>
                  <w:vAlign w:val="center"/>
                </w:tcPr>
                <w:p w14:paraId="620633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永磁筒</w:t>
                  </w:r>
                </w:p>
              </w:tc>
              <w:tc>
                <w:tcPr>
                  <w:tcW w:w="2350" w:type="pct"/>
                  <w:tcBorders>
                    <w:top w:val="nil"/>
                    <w:left w:val="nil"/>
                    <w:bottom w:val="single" w:color="000000" w:sz="8" w:space="0"/>
                    <w:right w:val="single" w:color="000000" w:sz="8" w:space="0"/>
                  </w:tcBorders>
                  <w:shd w:val="clear" w:color="auto" w:fill="auto"/>
                  <w:vAlign w:val="center"/>
                </w:tcPr>
                <w:p w14:paraId="60C560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TCXT25</w:t>
                  </w:r>
                </w:p>
              </w:tc>
              <w:tc>
                <w:tcPr>
                  <w:tcW w:w="676" w:type="pct"/>
                  <w:tcBorders>
                    <w:top w:val="nil"/>
                    <w:left w:val="nil"/>
                    <w:bottom w:val="single" w:color="000000" w:sz="8" w:space="0"/>
                    <w:right w:val="single" w:color="000000" w:sz="8" w:space="0"/>
                  </w:tcBorders>
                  <w:shd w:val="clear" w:color="auto" w:fill="auto"/>
                  <w:vAlign w:val="center"/>
                </w:tcPr>
                <w:p w14:paraId="2F79A7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ADEA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F5D24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298" w:type="pct"/>
                  <w:tcBorders>
                    <w:top w:val="nil"/>
                    <w:left w:val="nil"/>
                    <w:bottom w:val="single" w:color="000000" w:sz="8" w:space="0"/>
                    <w:right w:val="single" w:color="000000" w:sz="8" w:space="0"/>
                  </w:tcBorders>
                  <w:shd w:val="clear" w:color="auto" w:fill="auto"/>
                  <w:vAlign w:val="center"/>
                </w:tcPr>
                <w:p w14:paraId="514FD36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永磁筒</w:t>
                  </w:r>
                </w:p>
              </w:tc>
              <w:tc>
                <w:tcPr>
                  <w:tcW w:w="2350" w:type="pct"/>
                  <w:tcBorders>
                    <w:top w:val="nil"/>
                    <w:left w:val="nil"/>
                    <w:bottom w:val="single" w:color="000000" w:sz="8" w:space="0"/>
                    <w:right w:val="single" w:color="000000" w:sz="8" w:space="0"/>
                  </w:tcBorders>
                  <w:shd w:val="clear" w:color="auto" w:fill="auto"/>
                  <w:vAlign w:val="center"/>
                </w:tcPr>
                <w:p w14:paraId="12AD89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TCXT25</w:t>
                  </w:r>
                </w:p>
              </w:tc>
              <w:tc>
                <w:tcPr>
                  <w:tcW w:w="676" w:type="pct"/>
                  <w:tcBorders>
                    <w:top w:val="nil"/>
                    <w:left w:val="nil"/>
                    <w:bottom w:val="single" w:color="000000" w:sz="8" w:space="0"/>
                    <w:right w:val="single" w:color="000000" w:sz="8" w:space="0"/>
                  </w:tcBorders>
                  <w:shd w:val="clear" w:color="auto" w:fill="auto"/>
                  <w:vAlign w:val="center"/>
                </w:tcPr>
                <w:p w14:paraId="71170E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754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C43FE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298" w:type="pct"/>
                  <w:tcBorders>
                    <w:top w:val="nil"/>
                    <w:left w:val="nil"/>
                    <w:bottom w:val="single" w:color="000000" w:sz="8" w:space="0"/>
                    <w:right w:val="single" w:color="000000" w:sz="8" w:space="0"/>
                  </w:tcBorders>
                  <w:shd w:val="clear" w:color="auto" w:fill="auto"/>
                  <w:vAlign w:val="center"/>
                </w:tcPr>
                <w:p w14:paraId="4DB571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697EA5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TFPX-4</w:t>
                  </w:r>
                </w:p>
              </w:tc>
              <w:tc>
                <w:tcPr>
                  <w:tcW w:w="676" w:type="pct"/>
                  <w:tcBorders>
                    <w:top w:val="nil"/>
                    <w:left w:val="nil"/>
                    <w:bottom w:val="single" w:color="000000" w:sz="8" w:space="0"/>
                    <w:right w:val="single" w:color="000000" w:sz="8" w:space="0"/>
                  </w:tcBorders>
                  <w:shd w:val="clear" w:color="auto" w:fill="auto"/>
                  <w:vAlign w:val="center"/>
                </w:tcPr>
                <w:p w14:paraId="768793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567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B5870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298" w:type="pct"/>
                  <w:tcBorders>
                    <w:top w:val="nil"/>
                    <w:left w:val="nil"/>
                    <w:bottom w:val="single" w:color="000000" w:sz="8" w:space="0"/>
                    <w:right w:val="single" w:color="000000" w:sz="8" w:space="0"/>
                  </w:tcBorders>
                  <w:shd w:val="clear" w:color="auto" w:fill="auto"/>
                  <w:vAlign w:val="center"/>
                </w:tcPr>
                <w:p w14:paraId="4A25A4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057486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TFPX-4</w:t>
                  </w:r>
                </w:p>
              </w:tc>
              <w:tc>
                <w:tcPr>
                  <w:tcW w:w="676" w:type="pct"/>
                  <w:tcBorders>
                    <w:top w:val="nil"/>
                    <w:left w:val="nil"/>
                    <w:bottom w:val="single" w:color="000000" w:sz="8" w:space="0"/>
                    <w:right w:val="single" w:color="000000" w:sz="8" w:space="0"/>
                  </w:tcBorders>
                  <w:shd w:val="clear" w:color="auto" w:fill="auto"/>
                  <w:vAlign w:val="center"/>
                </w:tcPr>
                <w:p w14:paraId="3DF4AE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DF8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10F345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五、制粒工段</w:t>
                  </w:r>
                </w:p>
              </w:tc>
            </w:tr>
            <w:tr w14:paraId="69650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0E878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46DB30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待制粒仓</w:t>
                  </w:r>
                </w:p>
              </w:tc>
              <w:tc>
                <w:tcPr>
                  <w:tcW w:w="2350" w:type="pct"/>
                  <w:tcBorders>
                    <w:top w:val="nil"/>
                    <w:left w:val="nil"/>
                    <w:bottom w:val="single" w:color="000000" w:sz="8" w:space="0"/>
                    <w:right w:val="single" w:color="000000" w:sz="8" w:space="0"/>
                  </w:tcBorders>
                  <w:shd w:val="clear" w:color="auto" w:fill="auto"/>
                  <w:vAlign w:val="center"/>
                </w:tcPr>
                <w:p w14:paraId="102D4E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w:t>
                  </w:r>
                  <w:r>
                    <w:rPr>
                      <w:rStyle w:val="53"/>
                      <w:rFonts w:hint="default" w:ascii="Times New Roman" w:hAnsi="Times New Roman" w:eastAsia="宋体" w:cs="Times New Roman"/>
                      <w:color w:val="auto"/>
                      <w:lang w:val="en-US" w:eastAsia="zh-CN" w:bidi="ar"/>
                    </w:rPr>
                    <w:t>60</w:t>
                  </w:r>
                  <w:r>
                    <w:rPr>
                      <w:rFonts w:hint="default" w:ascii="Times New Roman" w:hAnsi="Times New Roman" w:eastAsia="宋体" w:cs="Times New Roman"/>
                      <w:i w:val="0"/>
                      <w:iCs w:val="0"/>
                      <w:color w:val="auto"/>
                      <w:kern w:val="0"/>
                      <w:sz w:val="21"/>
                      <w:szCs w:val="21"/>
                      <w:u w:val="none"/>
                      <w:lang w:val="en-US" w:eastAsia="zh-CN" w:bidi="ar"/>
                    </w:rPr>
                    <w:t>立方米</w:t>
                  </w:r>
                </w:p>
              </w:tc>
              <w:tc>
                <w:tcPr>
                  <w:tcW w:w="676" w:type="pct"/>
                  <w:tcBorders>
                    <w:top w:val="nil"/>
                    <w:left w:val="nil"/>
                    <w:bottom w:val="single" w:color="000000" w:sz="8" w:space="0"/>
                    <w:right w:val="single" w:color="000000" w:sz="8" w:space="0"/>
                  </w:tcBorders>
                  <w:shd w:val="clear" w:color="auto" w:fill="auto"/>
                  <w:vAlign w:val="center"/>
                </w:tcPr>
                <w:p w14:paraId="0885EB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r>
            <w:tr w14:paraId="5E530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780A6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399D49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牧羊环模制粒机</w:t>
                  </w:r>
                </w:p>
              </w:tc>
              <w:tc>
                <w:tcPr>
                  <w:tcW w:w="2350" w:type="pct"/>
                  <w:tcBorders>
                    <w:top w:val="nil"/>
                    <w:left w:val="nil"/>
                    <w:bottom w:val="single" w:color="000000" w:sz="8" w:space="0"/>
                    <w:right w:val="single" w:color="000000" w:sz="8" w:space="0"/>
                  </w:tcBorders>
                  <w:shd w:val="clear" w:color="auto" w:fill="auto"/>
                  <w:vAlign w:val="center"/>
                </w:tcPr>
                <w:p w14:paraId="5C9E8D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SZLH460×</w:t>
                  </w:r>
                  <w:r>
                    <w:rPr>
                      <w:rStyle w:val="53"/>
                      <w:rFonts w:hint="default" w:ascii="Times New Roman" w:hAnsi="Times New Roman" w:eastAsia="宋体" w:cs="Times New Roman"/>
                      <w:color w:val="auto"/>
                      <w:lang w:val="en-US" w:eastAsia="zh-CN" w:bidi="ar"/>
                    </w:rPr>
                    <w:t>128.14</w:t>
                  </w:r>
                </w:p>
              </w:tc>
              <w:tc>
                <w:tcPr>
                  <w:tcW w:w="676" w:type="pct"/>
                  <w:tcBorders>
                    <w:top w:val="nil"/>
                    <w:left w:val="nil"/>
                    <w:bottom w:val="single" w:color="000000" w:sz="8" w:space="0"/>
                    <w:right w:val="single" w:color="000000" w:sz="8" w:space="0"/>
                  </w:tcBorders>
                  <w:shd w:val="clear" w:color="auto" w:fill="auto"/>
                  <w:vAlign w:val="center"/>
                </w:tcPr>
                <w:p w14:paraId="6510FC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731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96D29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08AE08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调质器</w:t>
                  </w:r>
                </w:p>
              </w:tc>
              <w:tc>
                <w:tcPr>
                  <w:tcW w:w="2350" w:type="pct"/>
                  <w:tcBorders>
                    <w:top w:val="nil"/>
                    <w:left w:val="nil"/>
                    <w:bottom w:val="single" w:color="000000" w:sz="8" w:space="0"/>
                    <w:right w:val="single" w:color="000000" w:sz="8" w:space="0"/>
                  </w:tcBorders>
                  <w:shd w:val="clear" w:color="auto" w:fill="auto"/>
                  <w:vAlign w:val="center"/>
                </w:tcPr>
                <w:p w14:paraId="663189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MUTZ600</w:t>
                  </w:r>
                </w:p>
              </w:tc>
              <w:tc>
                <w:tcPr>
                  <w:tcW w:w="676" w:type="pct"/>
                  <w:tcBorders>
                    <w:top w:val="nil"/>
                    <w:left w:val="nil"/>
                    <w:bottom w:val="single" w:color="000000" w:sz="8" w:space="0"/>
                    <w:right w:val="single" w:color="000000" w:sz="8" w:space="0"/>
                  </w:tcBorders>
                  <w:shd w:val="clear" w:color="auto" w:fill="auto"/>
                  <w:vAlign w:val="center"/>
                </w:tcPr>
                <w:p w14:paraId="14CE30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2F71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1E6AD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5864A3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逆流式颗粒冷却器</w:t>
                  </w:r>
                </w:p>
              </w:tc>
              <w:tc>
                <w:tcPr>
                  <w:tcW w:w="2350" w:type="pct"/>
                  <w:tcBorders>
                    <w:top w:val="nil"/>
                    <w:left w:val="nil"/>
                    <w:bottom w:val="single" w:color="000000" w:sz="8" w:space="0"/>
                    <w:right w:val="single" w:color="000000" w:sz="8" w:space="0"/>
                  </w:tcBorders>
                  <w:shd w:val="clear" w:color="auto" w:fill="auto"/>
                  <w:vAlign w:val="center"/>
                </w:tcPr>
                <w:p w14:paraId="3CB0B38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SKLN22×22A</w:t>
                  </w:r>
                </w:p>
              </w:tc>
              <w:tc>
                <w:tcPr>
                  <w:tcW w:w="676" w:type="pct"/>
                  <w:tcBorders>
                    <w:top w:val="nil"/>
                    <w:left w:val="nil"/>
                    <w:bottom w:val="single" w:color="000000" w:sz="8" w:space="0"/>
                    <w:right w:val="single" w:color="000000" w:sz="8" w:space="0"/>
                  </w:tcBorders>
                  <w:shd w:val="clear" w:color="auto" w:fill="auto"/>
                  <w:vAlign w:val="center"/>
                </w:tcPr>
                <w:p w14:paraId="21D598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84D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F4BEBE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5ADEC0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离心式通风机</w:t>
                  </w:r>
                </w:p>
              </w:tc>
              <w:tc>
                <w:tcPr>
                  <w:tcW w:w="2350" w:type="pct"/>
                  <w:tcBorders>
                    <w:top w:val="nil"/>
                    <w:left w:val="nil"/>
                    <w:bottom w:val="single" w:color="000000" w:sz="8" w:space="0"/>
                    <w:right w:val="single" w:color="000000" w:sz="8" w:space="0"/>
                  </w:tcBorders>
                  <w:shd w:val="clear" w:color="auto" w:fill="auto"/>
                  <w:vAlign w:val="center"/>
                </w:tcPr>
                <w:p w14:paraId="2E6F9B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4-726C</w:t>
                  </w:r>
                </w:p>
              </w:tc>
              <w:tc>
                <w:tcPr>
                  <w:tcW w:w="676" w:type="pct"/>
                  <w:tcBorders>
                    <w:top w:val="nil"/>
                    <w:left w:val="nil"/>
                    <w:bottom w:val="single" w:color="000000" w:sz="8" w:space="0"/>
                    <w:right w:val="single" w:color="000000" w:sz="8" w:space="0"/>
                  </w:tcBorders>
                  <w:shd w:val="clear" w:color="auto" w:fill="auto"/>
                  <w:vAlign w:val="center"/>
                </w:tcPr>
                <w:p w14:paraId="10605CA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B875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9B176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3AB874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关风器</w:t>
                  </w:r>
                </w:p>
              </w:tc>
              <w:tc>
                <w:tcPr>
                  <w:tcW w:w="2350" w:type="pct"/>
                  <w:tcBorders>
                    <w:top w:val="nil"/>
                    <w:left w:val="nil"/>
                    <w:bottom w:val="single" w:color="000000" w:sz="8" w:space="0"/>
                    <w:right w:val="single" w:color="000000" w:sz="8" w:space="0"/>
                  </w:tcBorders>
                  <w:shd w:val="clear" w:color="auto" w:fill="auto"/>
                  <w:vAlign w:val="center"/>
                </w:tcPr>
                <w:p w14:paraId="185E33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TGFZ16</w:t>
                  </w:r>
                </w:p>
              </w:tc>
              <w:tc>
                <w:tcPr>
                  <w:tcW w:w="676" w:type="pct"/>
                  <w:tcBorders>
                    <w:top w:val="nil"/>
                    <w:left w:val="nil"/>
                    <w:bottom w:val="single" w:color="000000" w:sz="8" w:space="0"/>
                    <w:right w:val="single" w:color="000000" w:sz="8" w:space="0"/>
                  </w:tcBorders>
                  <w:shd w:val="clear" w:color="auto" w:fill="auto"/>
                  <w:vAlign w:val="center"/>
                </w:tcPr>
                <w:p w14:paraId="38C425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E282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57CA2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nil"/>
                    <w:bottom w:val="single" w:color="000000" w:sz="8" w:space="0"/>
                    <w:right w:val="single" w:color="000000" w:sz="8" w:space="0"/>
                  </w:tcBorders>
                  <w:shd w:val="clear" w:color="auto" w:fill="auto"/>
                  <w:vAlign w:val="center"/>
                </w:tcPr>
                <w:p w14:paraId="2F4225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旋风除尘器</w:t>
                  </w:r>
                </w:p>
              </w:tc>
              <w:tc>
                <w:tcPr>
                  <w:tcW w:w="2350" w:type="pct"/>
                  <w:tcBorders>
                    <w:top w:val="nil"/>
                    <w:left w:val="nil"/>
                    <w:bottom w:val="single" w:color="000000" w:sz="8" w:space="0"/>
                    <w:right w:val="single" w:color="000000" w:sz="8" w:space="0"/>
                  </w:tcBorders>
                  <w:shd w:val="clear" w:color="auto" w:fill="auto"/>
                  <w:vAlign w:val="center"/>
                </w:tcPr>
                <w:p w14:paraId="252226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1200mm</w:t>
                  </w:r>
                </w:p>
              </w:tc>
              <w:tc>
                <w:tcPr>
                  <w:tcW w:w="676" w:type="pct"/>
                  <w:tcBorders>
                    <w:top w:val="nil"/>
                    <w:left w:val="nil"/>
                    <w:bottom w:val="single" w:color="000000" w:sz="8" w:space="0"/>
                    <w:right w:val="single" w:color="000000" w:sz="8" w:space="0"/>
                  </w:tcBorders>
                  <w:shd w:val="clear" w:color="auto" w:fill="auto"/>
                  <w:vAlign w:val="center"/>
                </w:tcPr>
                <w:p w14:paraId="4061FF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F28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4DDEA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nil"/>
                    <w:bottom w:val="single" w:color="000000" w:sz="8" w:space="0"/>
                    <w:right w:val="single" w:color="000000" w:sz="8" w:space="0"/>
                  </w:tcBorders>
                  <w:shd w:val="clear" w:color="auto" w:fill="auto"/>
                  <w:vAlign w:val="center"/>
                </w:tcPr>
                <w:p w14:paraId="5FA58F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关风器</w:t>
                  </w:r>
                </w:p>
              </w:tc>
              <w:tc>
                <w:tcPr>
                  <w:tcW w:w="2350" w:type="pct"/>
                  <w:tcBorders>
                    <w:top w:val="nil"/>
                    <w:left w:val="nil"/>
                    <w:bottom w:val="single" w:color="000000" w:sz="8" w:space="0"/>
                    <w:right w:val="single" w:color="000000" w:sz="8" w:space="0"/>
                  </w:tcBorders>
                  <w:shd w:val="clear" w:color="auto" w:fill="auto"/>
                  <w:vAlign w:val="center"/>
                </w:tcPr>
                <w:p w14:paraId="01D2A9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SGFY36</w:t>
                  </w:r>
                </w:p>
              </w:tc>
              <w:tc>
                <w:tcPr>
                  <w:tcW w:w="676" w:type="pct"/>
                  <w:tcBorders>
                    <w:top w:val="nil"/>
                    <w:left w:val="nil"/>
                    <w:bottom w:val="single" w:color="000000" w:sz="8" w:space="0"/>
                    <w:right w:val="single" w:color="000000" w:sz="8" w:space="0"/>
                  </w:tcBorders>
                  <w:shd w:val="clear" w:color="auto" w:fill="auto"/>
                  <w:vAlign w:val="center"/>
                </w:tcPr>
                <w:p w14:paraId="008CCD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E1E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CCFBA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nil"/>
                    <w:bottom w:val="single" w:color="000000" w:sz="8" w:space="0"/>
                    <w:right w:val="single" w:color="000000" w:sz="8" w:space="0"/>
                  </w:tcBorders>
                  <w:shd w:val="clear" w:color="auto" w:fill="auto"/>
                  <w:vAlign w:val="center"/>
                </w:tcPr>
                <w:p w14:paraId="54EFA8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牧羊</w:t>
                  </w:r>
                  <w:r>
                    <w:rPr>
                      <w:rStyle w:val="53"/>
                      <w:rFonts w:hint="default" w:ascii="Times New Roman" w:hAnsi="Times New Roman" w:eastAsia="宋体" w:cs="Times New Roman"/>
                      <w:color w:val="auto"/>
                      <w:lang w:val="en-US" w:eastAsia="zh-CN" w:bidi="ar"/>
                    </w:rPr>
                    <w:t>-UMT</w:t>
                  </w:r>
                  <w:r>
                    <w:rPr>
                      <w:rFonts w:hint="default" w:ascii="Times New Roman" w:hAnsi="Times New Roman" w:eastAsia="宋体" w:cs="Times New Roman"/>
                      <w:i w:val="0"/>
                      <w:iCs w:val="0"/>
                      <w:color w:val="auto"/>
                      <w:kern w:val="0"/>
                      <w:sz w:val="21"/>
                      <w:szCs w:val="21"/>
                      <w:u w:val="none"/>
                      <w:lang w:val="en-US" w:eastAsia="zh-CN" w:bidi="ar"/>
                    </w:rPr>
                    <w:t>碎粒机</w:t>
                  </w:r>
                </w:p>
              </w:tc>
              <w:tc>
                <w:tcPr>
                  <w:tcW w:w="2350" w:type="pct"/>
                  <w:tcBorders>
                    <w:top w:val="nil"/>
                    <w:left w:val="nil"/>
                    <w:bottom w:val="single" w:color="000000" w:sz="8" w:space="0"/>
                    <w:right w:val="single" w:color="000000" w:sz="8" w:space="0"/>
                  </w:tcBorders>
                  <w:shd w:val="clear" w:color="auto" w:fill="auto"/>
                  <w:vAlign w:val="center"/>
                </w:tcPr>
                <w:p w14:paraId="65BBA7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MUSL24X110</w:t>
                  </w:r>
                </w:p>
              </w:tc>
              <w:tc>
                <w:tcPr>
                  <w:tcW w:w="676" w:type="pct"/>
                  <w:tcBorders>
                    <w:top w:val="nil"/>
                    <w:left w:val="nil"/>
                    <w:bottom w:val="single" w:color="000000" w:sz="8" w:space="0"/>
                    <w:right w:val="single" w:color="000000" w:sz="8" w:space="0"/>
                  </w:tcBorders>
                  <w:shd w:val="clear" w:color="auto" w:fill="auto"/>
                  <w:vAlign w:val="center"/>
                </w:tcPr>
                <w:p w14:paraId="73B790F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B97D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3DC2E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nil"/>
                    <w:bottom w:val="single" w:color="000000" w:sz="8" w:space="0"/>
                    <w:right w:val="single" w:color="000000" w:sz="8" w:space="0"/>
                  </w:tcBorders>
                  <w:shd w:val="clear" w:color="auto" w:fill="auto"/>
                  <w:vAlign w:val="center"/>
                </w:tcPr>
                <w:p w14:paraId="19CBC8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斗式快速提升机</w:t>
                  </w:r>
                </w:p>
              </w:tc>
              <w:tc>
                <w:tcPr>
                  <w:tcW w:w="2350" w:type="pct"/>
                  <w:tcBorders>
                    <w:top w:val="nil"/>
                    <w:left w:val="nil"/>
                    <w:bottom w:val="single" w:color="000000" w:sz="8" w:space="0"/>
                    <w:right w:val="single" w:color="000000" w:sz="8" w:space="0"/>
                  </w:tcBorders>
                  <w:shd w:val="clear" w:color="auto" w:fill="auto"/>
                  <w:vAlign w:val="center"/>
                </w:tcPr>
                <w:p w14:paraId="2C63FF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TDTGk50/28</w:t>
                  </w:r>
                </w:p>
              </w:tc>
              <w:tc>
                <w:tcPr>
                  <w:tcW w:w="676" w:type="pct"/>
                  <w:tcBorders>
                    <w:top w:val="nil"/>
                    <w:left w:val="nil"/>
                    <w:bottom w:val="single" w:color="000000" w:sz="8" w:space="0"/>
                    <w:right w:val="single" w:color="000000" w:sz="8" w:space="0"/>
                  </w:tcBorders>
                  <w:shd w:val="clear" w:color="auto" w:fill="auto"/>
                  <w:vAlign w:val="center"/>
                </w:tcPr>
                <w:p w14:paraId="41CFB5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E702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56BD1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nil"/>
                    <w:bottom w:val="single" w:color="000000" w:sz="8" w:space="0"/>
                    <w:right w:val="single" w:color="000000" w:sz="8" w:space="0"/>
                  </w:tcBorders>
                  <w:shd w:val="clear" w:color="auto" w:fill="auto"/>
                  <w:vAlign w:val="center"/>
                </w:tcPr>
                <w:p w14:paraId="49F749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傻瓜</w:t>
                  </w:r>
                  <w:r>
                    <w:rPr>
                      <w:rStyle w:val="53"/>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型回转分级筛</w:t>
                  </w:r>
                </w:p>
              </w:tc>
              <w:tc>
                <w:tcPr>
                  <w:tcW w:w="2350" w:type="pct"/>
                  <w:tcBorders>
                    <w:top w:val="nil"/>
                    <w:left w:val="nil"/>
                    <w:bottom w:val="single" w:color="000000" w:sz="8" w:space="0"/>
                    <w:right w:val="single" w:color="000000" w:sz="8" w:space="0"/>
                  </w:tcBorders>
                  <w:shd w:val="clear" w:color="auto" w:fill="auto"/>
                  <w:vAlign w:val="center"/>
                </w:tcPr>
                <w:p w14:paraId="17C2E8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SFJH130×2C</w:t>
                  </w:r>
                </w:p>
              </w:tc>
              <w:tc>
                <w:tcPr>
                  <w:tcW w:w="676" w:type="pct"/>
                  <w:tcBorders>
                    <w:top w:val="nil"/>
                    <w:left w:val="nil"/>
                    <w:bottom w:val="single" w:color="000000" w:sz="8" w:space="0"/>
                    <w:right w:val="single" w:color="000000" w:sz="8" w:space="0"/>
                  </w:tcBorders>
                  <w:shd w:val="clear" w:color="auto" w:fill="auto"/>
                  <w:vAlign w:val="center"/>
                </w:tcPr>
                <w:p w14:paraId="4986A1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008D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F1F3E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98" w:type="pct"/>
                  <w:tcBorders>
                    <w:top w:val="nil"/>
                    <w:left w:val="nil"/>
                    <w:bottom w:val="single" w:color="000000" w:sz="8" w:space="0"/>
                    <w:right w:val="single" w:color="000000" w:sz="8" w:space="0"/>
                  </w:tcBorders>
                  <w:shd w:val="clear" w:color="auto" w:fill="auto"/>
                  <w:vAlign w:val="center"/>
                </w:tcPr>
                <w:p w14:paraId="6E4D2A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164993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TFPX-4</w:t>
                  </w:r>
                </w:p>
              </w:tc>
              <w:tc>
                <w:tcPr>
                  <w:tcW w:w="676" w:type="pct"/>
                  <w:tcBorders>
                    <w:top w:val="nil"/>
                    <w:left w:val="nil"/>
                    <w:bottom w:val="single" w:color="000000" w:sz="8" w:space="0"/>
                    <w:right w:val="single" w:color="000000" w:sz="8" w:space="0"/>
                  </w:tcBorders>
                  <w:shd w:val="clear" w:color="auto" w:fill="auto"/>
                  <w:vAlign w:val="center"/>
                </w:tcPr>
                <w:p w14:paraId="5A8DB5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B175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00A41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98" w:type="pct"/>
                  <w:tcBorders>
                    <w:top w:val="nil"/>
                    <w:left w:val="nil"/>
                    <w:bottom w:val="single" w:color="000000" w:sz="8" w:space="0"/>
                    <w:right w:val="single" w:color="000000" w:sz="8" w:space="0"/>
                  </w:tcBorders>
                  <w:shd w:val="clear" w:color="auto" w:fill="auto"/>
                  <w:vAlign w:val="center"/>
                </w:tcPr>
                <w:p w14:paraId="32000F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气动三通</w:t>
                  </w:r>
                </w:p>
              </w:tc>
              <w:tc>
                <w:tcPr>
                  <w:tcW w:w="2350" w:type="pct"/>
                  <w:tcBorders>
                    <w:top w:val="nil"/>
                    <w:left w:val="nil"/>
                    <w:bottom w:val="single" w:color="000000" w:sz="8" w:space="0"/>
                    <w:right w:val="single" w:color="000000" w:sz="8" w:space="0"/>
                  </w:tcBorders>
                  <w:shd w:val="clear" w:color="auto" w:fill="auto"/>
                  <w:vAlign w:val="center"/>
                </w:tcPr>
                <w:p w14:paraId="342170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TBDQ25X25/45°</w:t>
                  </w:r>
                </w:p>
              </w:tc>
              <w:tc>
                <w:tcPr>
                  <w:tcW w:w="676" w:type="pct"/>
                  <w:tcBorders>
                    <w:top w:val="nil"/>
                    <w:left w:val="nil"/>
                    <w:bottom w:val="single" w:color="000000" w:sz="8" w:space="0"/>
                    <w:right w:val="single" w:color="000000" w:sz="8" w:space="0"/>
                  </w:tcBorders>
                  <w:shd w:val="clear" w:color="auto" w:fill="auto"/>
                  <w:vAlign w:val="center"/>
                </w:tcPr>
                <w:p w14:paraId="039834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32660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BF6CC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98" w:type="pct"/>
                  <w:tcBorders>
                    <w:top w:val="nil"/>
                    <w:left w:val="nil"/>
                    <w:bottom w:val="single" w:color="000000" w:sz="8" w:space="0"/>
                    <w:right w:val="single" w:color="000000" w:sz="8" w:space="0"/>
                  </w:tcBorders>
                  <w:shd w:val="clear" w:color="auto" w:fill="auto"/>
                  <w:vAlign w:val="center"/>
                </w:tcPr>
                <w:p w14:paraId="4B45E69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牧羊环模制粒机</w:t>
                  </w:r>
                </w:p>
              </w:tc>
              <w:tc>
                <w:tcPr>
                  <w:tcW w:w="2350" w:type="pct"/>
                  <w:tcBorders>
                    <w:top w:val="nil"/>
                    <w:left w:val="nil"/>
                    <w:bottom w:val="single" w:color="000000" w:sz="8" w:space="0"/>
                    <w:right w:val="single" w:color="000000" w:sz="8" w:space="0"/>
                  </w:tcBorders>
                  <w:shd w:val="clear" w:color="auto" w:fill="auto"/>
                  <w:vAlign w:val="center"/>
                </w:tcPr>
                <w:p w14:paraId="5E451B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SZLH420×140</w:t>
                  </w:r>
                </w:p>
              </w:tc>
              <w:tc>
                <w:tcPr>
                  <w:tcW w:w="676" w:type="pct"/>
                  <w:tcBorders>
                    <w:top w:val="nil"/>
                    <w:left w:val="nil"/>
                    <w:bottom w:val="single" w:color="000000" w:sz="8" w:space="0"/>
                    <w:right w:val="single" w:color="000000" w:sz="8" w:space="0"/>
                  </w:tcBorders>
                  <w:shd w:val="clear" w:color="auto" w:fill="auto"/>
                  <w:vAlign w:val="center"/>
                </w:tcPr>
                <w:p w14:paraId="0BFA4C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BBB6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00F1A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98" w:type="pct"/>
                  <w:tcBorders>
                    <w:top w:val="nil"/>
                    <w:left w:val="nil"/>
                    <w:bottom w:val="single" w:color="000000" w:sz="8" w:space="0"/>
                    <w:right w:val="single" w:color="000000" w:sz="8" w:space="0"/>
                  </w:tcBorders>
                  <w:shd w:val="clear" w:color="auto" w:fill="auto"/>
                  <w:vAlign w:val="center"/>
                </w:tcPr>
                <w:p w14:paraId="5A3F60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调质器</w:t>
                  </w:r>
                </w:p>
              </w:tc>
              <w:tc>
                <w:tcPr>
                  <w:tcW w:w="2350" w:type="pct"/>
                  <w:tcBorders>
                    <w:top w:val="nil"/>
                    <w:left w:val="nil"/>
                    <w:bottom w:val="single" w:color="000000" w:sz="8" w:space="0"/>
                    <w:right w:val="single" w:color="000000" w:sz="8" w:space="0"/>
                  </w:tcBorders>
                  <w:shd w:val="clear" w:color="auto" w:fill="auto"/>
                  <w:vAlign w:val="center"/>
                </w:tcPr>
                <w:p w14:paraId="3279EA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MUTZ600</w:t>
                  </w:r>
                </w:p>
              </w:tc>
              <w:tc>
                <w:tcPr>
                  <w:tcW w:w="676" w:type="pct"/>
                  <w:tcBorders>
                    <w:top w:val="nil"/>
                    <w:left w:val="nil"/>
                    <w:bottom w:val="single" w:color="000000" w:sz="8" w:space="0"/>
                    <w:right w:val="single" w:color="000000" w:sz="8" w:space="0"/>
                  </w:tcBorders>
                  <w:shd w:val="clear" w:color="auto" w:fill="auto"/>
                  <w:vAlign w:val="center"/>
                </w:tcPr>
                <w:p w14:paraId="0A82FD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6C0D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45E26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98" w:type="pct"/>
                  <w:tcBorders>
                    <w:top w:val="nil"/>
                    <w:left w:val="nil"/>
                    <w:bottom w:val="single" w:color="000000" w:sz="8" w:space="0"/>
                    <w:right w:val="single" w:color="000000" w:sz="8" w:space="0"/>
                  </w:tcBorders>
                  <w:shd w:val="clear" w:color="auto" w:fill="auto"/>
                  <w:vAlign w:val="center"/>
                </w:tcPr>
                <w:p w14:paraId="2EA346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逆流式冷却器</w:t>
                  </w:r>
                </w:p>
              </w:tc>
              <w:tc>
                <w:tcPr>
                  <w:tcW w:w="2350" w:type="pct"/>
                  <w:tcBorders>
                    <w:top w:val="nil"/>
                    <w:left w:val="nil"/>
                    <w:bottom w:val="single" w:color="000000" w:sz="8" w:space="0"/>
                    <w:right w:val="single" w:color="000000" w:sz="8" w:space="0"/>
                  </w:tcBorders>
                  <w:shd w:val="clear" w:color="auto" w:fill="auto"/>
                  <w:vAlign w:val="center"/>
                </w:tcPr>
                <w:p w14:paraId="7F17BD9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SKLN19×19A</w:t>
                  </w:r>
                </w:p>
              </w:tc>
              <w:tc>
                <w:tcPr>
                  <w:tcW w:w="676" w:type="pct"/>
                  <w:tcBorders>
                    <w:top w:val="nil"/>
                    <w:left w:val="nil"/>
                    <w:bottom w:val="single" w:color="000000" w:sz="8" w:space="0"/>
                    <w:right w:val="single" w:color="000000" w:sz="8" w:space="0"/>
                  </w:tcBorders>
                  <w:shd w:val="clear" w:color="auto" w:fill="auto"/>
                  <w:vAlign w:val="center"/>
                </w:tcPr>
                <w:p w14:paraId="7A987B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38C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1715D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98" w:type="pct"/>
                  <w:tcBorders>
                    <w:top w:val="nil"/>
                    <w:left w:val="nil"/>
                    <w:bottom w:val="single" w:color="000000" w:sz="8" w:space="0"/>
                    <w:right w:val="single" w:color="000000" w:sz="8" w:space="0"/>
                  </w:tcBorders>
                  <w:shd w:val="clear" w:color="auto" w:fill="auto"/>
                  <w:vAlign w:val="center"/>
                </w:tcPr>
                <w:p w14:paraId="110249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关风器</w:t>
                  </w:r>
                </w:p>
              </w:tc>
              <w:tc>
                <w:tcPr>
                  <w:tcW w:w="2350" w:type="pct"/>
                  <w:tcBorders>
                    <w:top w:val="nil"/>
                    <w:left w:val="nil"/>
                    <w:bottom w:val="single" w:color="000000" w:sz="8" w:space="0"/>
                    <w:right w:val="single" w:color="000000" w:sz="8" w:space="0"/>
                  </w:tcBorders>
                  <w:shd w:val="clear" w:color="auto" w:fill="auto"/>
                  <w:vAlign w:val="center"/>
                </w:tcPr>
                <w:p w14:paraId="4D7815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SGFY36</w:t>
                  </w:r>
                </w:p>
              </w:tc>
              <w:tc>
                <w:tcPr>
                  <w:tcW w:w="676" w:type="pct"/>
                  <w:tcBorders>
                    <w:top w:val="nil"/>
                    <w:left w:val="nil"/>
                    <w:bottom w:val="single" w:color="000000" w:sz="8" w:space="0"/>
                    <w:right w:val="single" w:color="000000" w:sz="8" w:space="0"/>
                  </w:tcBorders>
                  <w:shd w:val="clear" w:color="auto" w:fill="auto"/>
                  <w:vAlign w:val="center"/>
                </w:tcPr>
                <w:p w14:paraId="2B222BB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A737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79B7B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98" w:type="pct"/>
                  <w:tcBorders>
                    <w:top w:val="nil"/>
                    <w:left w:val="nil"/>
                    <w:bottom w:val="single" w:color="000000" w:sz="8" w:space="0"/>
                    <w:right w:val="single" w:color="000000" w:sz="8" w:space="0"/>
                  </w:tcBorders>
                  <w:shd w:val="clear" w:color="auto" w:fill="auto"/>
                  <w:vAlign w:val="center"/>
                </w:tcPr>
                <w:p w14:paraId="478F9C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旋风除尘器</w:t>
                  </w:r>
                </w:p>
              </w:tc>
              <w:tc>
                <w:tcPr>
                  <w:tcW w:w="2350" w:type="pct"/>
                  <w:tcBorders>
                    <w:top w:val="nil"/>
                    <w:left w:val="nil"/>
                    <w:bottom w:val="single" w:color="000000" w:sz="8" w:space="0"/>
                    <w:right w:val="single" w:color="000000" w:sz="8" w:space="0"/>
                  </w:tcBorders>
                  <w:shd w:val="clear" w:color="auto" w:fill="auto"/>
                  <w:vAlign w:val="center"/>
                </w:tcPr>
                <w:p w14:paraId="178FA6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1200mm</w:t>
                  </w:r>
                </w:p>
              </w:tc>
              <w:tc>
                <w:tcPr>
                  <w:tcW w:w="676" w:type="pct"/>
                  <w:tcBorders>
                    <w:top w:val="nil"/>
                    <w:left w:val="nil"/>
                    <w:bottom w:val="single" w:color="000000" w:sz="8" w:space="0"/>
                    <w:right w:val="single" w:color="000000" w:sz="8" w:space="0"/>
                  </w:tcBorders>
                  <w:shd w:val="clear" w:color="auto" w:fill="auto"/>
                  <w:vAlign w:val="center"/>
                </w:tcPr>
                <w:p w14:paraId="39B991D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4BAB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7FDD4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98" w:type="pct"/>
                  <w:tcBorders>
                    <w:top w:val="nil"/>
                    <w:left w:val="nil"/>
                    <w:bottom w:val="single" w:color="000000" w:sz="8" w:space="0"/>
                    <w:right w:val="single" w:color="000000" w:sz="8" w:space="0"/>
                  </w:tcBorders>
                  <w:shd w:val="clear" w:color="auto" w:fill="auto"/>
                  <w:vAlign w:val="center"/>
                </w:tcPr>
                <w:p w14:paraId="4B979FD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关风器</w:t>
                  </w:r>
                </w:p>
              </w:tc>
              <w:tc>
                <w:tcPr>
                  <w:tcW w:w="2350" w:type="pct"/>
                  <w:tcBorders>
                    <w:top w:val="nil"/>
                    <w:left w:val="nil"/>
                    <w:bottom w:val="single" w:color="000000" w:sz="8" w:space="0"/>
                    <w:right w:val="single" w:color="000000" w:sz="8" w:space="0"/>
                  </w:tcBorders>
                  <w:shd w:val="clear" w:color="auto" w:fill="auto"/>
                  <w:vAlign w:val="center"/>
                </w:tcPr>
                <w:p w14:paraId="5204C2A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TGFZ16</w:t>
                  </w:r>
                </w:p>
              </w:tc>
              <w:tc>
                <w:tcPr>
                  <w:tcW w:w="676" w:type="pct"/>
                  <w:tcBorders>
                    <w:top w:val="nil"/>
                    <w:left w:val="nil"/>
                    <w:bottom w:val="single" w:color="000000" w:sz="8" w:space="0"/>
                    <w:right w:val="single" w:color="000000" w:sz="8" w:space="0"/>
                  </w:tcBorders>
                  <w:shd w:val="clear" w:color="auto" w:fill="auto"/>
                  <w:vAlign w:val="center"/>
                </w:tcPr>
                <w:p w14:paraId="79C774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0B02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C18C7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98" w:type="pct"/>
                  <w:tcBorders>
                    <w:top w:val="nil"/>
                    <w:left w:val="nil"/>
                    <w:bottom w:val="single" w:color="000000" w:sz="8" w:space="0"/>
                    <w:right w:val="single" w:color="000000" w:sz="8" w:space="0"/>
                  </w:tcBorders>
                  <w:shd w:val="clear" w:color="auto" w:fill="auto"/>
                  <w:vAlign w:val="center"/>
                </w:tcPr>
                <w:p w14:paraId="2C1598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离心式通风机</w:t>
                  </w:r>
                </w:p>
              </w:tc>
              <w:tc>
                <w:tcPr>
                  <w:tcW w:w="2350" w:type="pct"/>
                  <w:tcBorders>
                    <w:top w:val="nil"/>
                    <w:left w:val="nil"/>
                    <w:bottom w:val="single" w:color="000000" w:sz="8" w:space="0"/>
                    <w:right w:val="single" w:color="000000" w:sz="8" w:space="0"/>
                  </w:tcBorders>
                  <w:shd w:val="clear" w:color="auto" w:fill="auto"/>
                  <w:vAlign w:val="center"/>
                </w:tcPr>
                <w:p w14:paraId="1B2EB3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4-726</w:t>
                  </w:r>
                </w:p>
              </w:tc>
              <w:tc>
                <w:tcPr>
                  <w:tcW w:w="676" w:type="pct"/>
                  <w:tcBorders>
                    <w:top w:val="nil"/>
                    <w:left w:val="nil"/>
                    <w:bottom w:val="single" w:color="000000" w:sz="8" w:space="0"/>
                    <w:right w:val="single" w:color="000000" w:sz="8" w:space="0"/>
                  </w:tcBorders>
                  <w:shd w:val="clear" w:color="auto" w:fill="auto"/>
                  <w:vAlign w:val="center"/>
                </w:tcPr>
                <w:p w14:paraId="1A04A3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DC9D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29874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298" w:type="pct"/>
                  <w:tcBorders>
                    <w:top w:val="nil"/>
                    <w:left w:val="nil"/>
                    <w:bottom w:val="single" w:color="000000" w:sz="8" w:space="0"/>
                    <w:right w:val="single" w:color="000000" w:sz="8" w:space="0"/>
                  </w:tcBorders>
                  <w:shd w:val="clear" w:color="auto" w:fill="auto"/>
                  <w:vAlign w:val="center"/>
                </w:tcPr>
                <w:p w14:paraId="5B9A85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斗式快速提升机</w:t>
                  </w:r>
                </w:p>
              </w:tc>
              <w:tc>
                <w:tcPr>
                  <w:tcW w:w="2350" w:type="pct"/>
                  <w:tcBorders>
                    <w:top w:val="nil"/>
                    <w:left w:val="nil"/>
                    <w:bottom w:val="single" w:color="000000" w:sz="8" w:space="0"/>
                    <w:right w:val="single" w:color="000000" w:sz="8" w:space="0"/>
                  </w:tcBorders>
                  <w:shd w:val="clear" w:color="auto" w:fill="auto"/>
                  <w:vAlign w:val="center"/>
                </w:tcPr>
                <w:p w14:paraId="7C4C7C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TDTGk50/28</w:t>
                  </w:r>
                </w:p>
              </w:tc>
              <w:tc>
                <w:tcPr>
                  <w:tcW w:w="676" w:type="pct"/>
                  <w:tcBorders>
                    <w:top w:val="nil"/>
                    <w:left w:val="nil"/>
                    <w:bottom w:val="single" w:color="000000" w:sz="8" w:space="0"/>
                    <w:right w:val="single" w:color="000000" w:sz="8" w:space="0"/>
                  </w:tcBorders>
                  <w:shd w:val="clear" w:color="auto" w:fill="auto"/>
                  <w:vAlign w:val="center"/>
                </w:tcPr>
                <w:p w14:paraId="50A95D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EB0E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7EBBE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298" w:type="pct"/>
                  <w:tcBorders>
                    <w:top w:val="nil"/>
                    <w:left w:val="nil"/>
                    <w:bottom w:val="single" w:color="000000" w:sz="8" w:space="0"/>
                    <w:right w:val="single" w:color="000000" w:sz="8" w:space="0"/>
                  </w:tcBorders>
                  <w:shd w:val="clear" w:color="auto" w:fill="auto"/>
                  <w:vAlign w:val="center"/>
                </w:tcPr>
                <w:p w14:paraId="0D54EDD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傻瓜</w:t>
                  </w:r>
                  <w:r>
                    <w:rPr>
                      <w:rStyle w:val="53"/>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型回转分级筛</w:t>
                  </w:r>
                </w:p>
              </w:tc>
              <w:tc>
                <w:tcPr>
                  <w:tcW w:w="2350" w:type="pct"/>
                  <w:tcBorders>
                    <w:top w:val="nil"/>
                    <w:left w:val="nil"/>
                    <w:bottom w:val="single" w:color="000000" w:sz="8" w:space="0"/>
                    <w:right w:val="single" w:color="000000" w:sz="8" w:space="0"/>
                  </w:tcBorders>
                  <w:shd w:val="clear" w:color="auto" w:fill="auto"/>
                  <w:vAlign w:val="center"/>
                </w:tcPr>
                <w:p w14:paraId="39BA41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SFJH110×2C</w:t>
                  </w:r>
                </w:p>
              </w:tc>
              <w:tc>
                <w:tcPr>
                  <w:tcW w:w="676" w:type="pct"/>
                  <w:tcBorders>
                    <w:top w:val="nil"/>
                    <w:left w:val="nil"/>
                    <w:bottom w:val="single" w:color="000000" w:sz="8" w:space="0"/>
                    <w:right w:val="single" w:color="000000" w:sz="8" w:space="0"/>
                  </w:tcBorders>
                  <w:shd w:val="clear" w:color="auto" w:fill="auto"/>
                  <w:vAlign w:val="center"/>
                </w:tcPr>
                <w:p w14:paraId="37977A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7FF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1E720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298" w:type="pct"/>
                  <w:tcBorders>
                    <w:top w:val="nil"/>
                    <w:left w:val="nil"/>
                    <w:bottom w:val="single" w:color="000000" w:sz="8" w:space="0"/>
                    <w:right w:val="single" w:color="000000" w:sz="8" w:space="0"/>
                  </w:tcBorders>
                  <w:shd w:val="clear" w:color="auto" w:fill="auto"/>
                  <w:vAlign w:val="center"/>
                </w:tcPr>
                <w:p w14:paraId="69C315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旋转分配器</w:t>
                  </w:r>
                </w:p>
              </w:tc>
              <w:tc>
                <w:tcPr>
                  <w:tcW w:w="2350" w:type="pct"/>
                  <w:tcBorders>
                    <w:top w:val="nil"/>
                    <w:left w:val="nil"/>
                    <w:bottom w:val="single" w:color="000000" w:sz="8" w:space="0"/>
                    <w:right w:val="single" w:color="000000" w:sz="8" w:space="0"/>
                  </w:tcBorders>
                  <w:shd w:val="clear" w:color="auto" w:fill="auto"/>
                  <w:vAlign w:val="center"/>
                </w:tcPr>
                <w:p w14:paraId="494184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TFPX-4</w:t>
                  </w:r>
                </w:p>
              </w:tc>
              <w:tc>
                <w:tcPr>
                  <w:tcW w:w="676" w:type="pct"/>
                  <w:tcBorders>
                    <w:top w:val="nil"/>
                    <w:left w:val="nil"/>
                    <w:bottom w:val="single" w:color="000000" w:sz="8" w:space="0"/>
                    <w:right w:val="single" w:color="000000" w:sz="8" w:space="0"/>
                  </w:tcBorders>
                  <w:shd w:val="clear" w:color="auto" w:fill="auto"/>
                  <w:vAlign w:val="center"/>
                </w:tcPr>
                <w:p w14:paraId="715818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1339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AB109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298" w:type="pct"/>
                  <w:tcBorders>
                    <w:top w:val="nil"/>
                    <w:left w:val="nil"/>
                    <w:bottom w:val="single" w:color="000000" w:sz="8" w:space="0"/>
                    <w:right w:val="single" w:color="000000" w:sz="8" w:space="0"/>
                  </w:tcBorders>
                  <w:shd w:val="clear" w:color="auto" w:fill="auto"/>
                  <w:vAlign w:val="center"/>
                </w:tcPr>
                <w:p w14:paraId="3A155F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气动三通</w:t>
                  </w:r>
                </w:p>
              </w:tc>
              <w:tc>
                <w:tcPr>
                  <w:tcW w:w="2350" w:type="pct"/>
                  <w:tcBorders>
                    <w:top w:val="nil"/>
                    <w:left w:val="nil"/>
                    <w:bottom w:val="single" w:color="000000" w:sz="8" w:space="0"/>
                    <w:right w:val="single" w:color="000000" w:sz="8" w:space="0"/>
                  </w:tcBorders>
                  <w:shd w:val="clear" w:color="auto" w:fill="auto"/>
                  <w:vAlign w:val="center"/>
                </w:tcPr>
                <w:p w14:paraId="33C281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TBDQ25X25/45°</w:t>
                  </w:r>
                </w:p>
              </w:tc>
              <w:tc>
                <w:tcPr>
                  <w:tcW w:w="676" w:type="pct"/>
                  <w:tcBorders>
                    <w:top w:val="nil"/>
                    <w:left w:val="nil"/>
                    <w:bottom w:val="single" w:color="000000" w:sz="8" w:space="0"/>
                    <w:right w:val="single" w:color="000000" w:sz="8" w:space="0"/>
                  </w:tcBorders>
                  <w:shd w:val="clear" w:color="auto" w:fill="auto"/>
                  <w:vAlign w:val="center"/>
                </w:tcPr>
                <w:p w14:paraId="2EC214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11E90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1C4ABD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六、成品包装工段</w:t>
                  </w:r>
                </w:p>
              </w:tc>
            </w:tr>
            <w:tr w14:paraId="49246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04362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7E0295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成品仓</w:t>
                  </w:r>
                </w:p>
              </w:tc>
              <w:tc>
                <w:tcPr>
                  <w:tcW w:w="2350" w:type="pct"/>
                  <w:tcBorders>
                    <w:top w:val="single" w:color="000000" w:sz="8" w:space="0"/>
                    <w:left w:val="nil"/>
                    <w:bottom w:val="single" w:color="000000" w:sz="8" w:space="0"/>
                    <w:right w:val="single" w:color="000000" w:sz="8" w:space="0"/>
                  </w:tcBorders>
                  <w:shd w:val="clear" w:color="auto" w:fill="auto"/>
                  <w:vAlign w:val="center"/>
                </w:tcPr>
                <w:p w14:paraId="217055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共约</w:t>
                  </w:r>
                  <w:r>
                    <w:rPr>
                      <w:rStyle w:val="53"/>
                      <w:rFonts w:hint="default" w:ascii="Times New Roman" w:hAnsi="Times New Roman" w:eastAsia="宋体" w:cs="Times New Roman"/>
                      <w:color w:val="auto"/>
                      <w:lang w:val="en-US" w:eastAsia="zh-CN" w:bidi="ar"/>
                    </w:rPr>
                    <w:t>42m³</w:t>
                  </w:r>
                </w:p>
              </w:tc>
              <w:tc>
                <w:tcPr>
                  <w:tcW w:w="676" w:type="pct"/>
                  <w:tcBorders>
                    <w:top w:val="single" w:color="000000" w:sz="8" w:space="0"/>
                    <w:left w:val="nil"/>
                    <w:bottom w:val="single" w:color="000000" w:sz="8" w:space="0"/>
                    <w:right w:val="single" w:color="000000" w:sz="8" w:space="0"/>
                  </w:tcBorders>
                  <w:shd w:val="clear" w:color="auto" w:fill="auto"/>
                  <w:vAlign w:val="center"/>
                </w:tcPr>
                <w:p w14:paraId="0101B6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r>
            <w:tr w14:paraId="2EEA6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E1E61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6F1F77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上料位器</w:t>
                  </w:r>
                </w:p>
              </w:tc>
              <w:tc>
                <w:tcPr>
                  <w:tcW w:w="2350" w:type="pct"/>
                  <w:tcBorders>
                    <w:top w:val="nil"/>
                    <w:left w:val="nil"/>
                    <w:bottom w:val="single" w:color="000000" w:sz="8" w:space="0"/>
                    <w:right w:val="single" w:color="000000" w:sz="8" w:space="0"/>
                  </w:tcBorders>
                  <w:shd w:val="clear" w:color="auto" w:fill="auto"/>
                  <w:vAlign w:val="center"/>
                </w:tcPr>
                <w:p w14:paraId="6784802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7273BB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r>
            <w:tr w14:paraId="0CFB2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5612F7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282580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下料位器</w:t>
                  </w:r>
                </w:p>
              </w:tc>
              <w:tc>
                <w:tcPr>
                  <w:tcW w:w="2350" w:type="pct"/>
                  <w:tcBorders>
                    <w:top w:val="nil"/>
                    <w:left w:val="nil"/>
                    <w:bottom w:val="single" w:color="000000" w:sz="8" w:space="0"/>
                    <w:right w:val="single" w:color="000000" w:sz="8" w:space="0"/>
                  </w:tcBorders>
                  <w:shd w:val="clear" w:color="auto" w:fill="auto"/>
                  <w:vAlign w:val="center"/>
                </w:tcPr>
                <w:p w14:paraId="1520FC2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5FB0D3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r>
            <w:tr w14:paraId="6B648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25462B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5B77D1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气动闸门</w:t>
                  </w:r>
                </w:p>
              </w:tc>
              <w:tc>
                <w:tcPr>
                  <w:tcW w:w="2350" w:type="pct"/>
                  <w:tcBorders>
                    <w:top w:val="nil"/>
                    <w:left w:val="nil"/>
                    <w:bottom w:val="single" w:color="000000" w:sz="8" w:space="0"/>
                    <w:right w:val="single" w:color="000000" w:sz="8" w:space="0"/>
                  </w:tcBorders>
                  <w:shd w:val="clear" w:color="auto" w:fill="auto"/>
                  <w:vAlign w:val="center"/>
                </w:tcPr>
                <w:p w14:paraId="2DC266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TZMQ40X30</w:t>
                  </w:r>
                </w:p>
              </w:tc>
              <w:tc>
                <w:tcPr>
                  <w:tcW w:w="676" w:type="pct"/>
                  <w:tcBorders>
                    <w:top w:val="nil"/>
                    <w:left w:val="nil"/>
                    <w:bottom w:val="single" w:color="000000" w:sz="8" w:space="0"/>
                    <w:right w:val="single" w:color="000000" w:sz="8" w:space="0"/>
                  </w:tcBorders>
                  <w:shd w:val="clear" w:color="auto" w:fill="auto"/>
                  <w:vAlign w:val="center"/>
                </w:tcPr>
                <w:p w14:paraId="6FD9EA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r>
            <w:tr w14:paraId="1EDA7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6EA546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236F38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缓冲斗</w:t>
                  </w:r>
                </w:p>
              </w:tc>
              <w:tc>
                <w:tcPr>
                  <w:tcW w:w="2350" w:type="pct"/>
                  <w:tcBorders>
                    <w:top w:val="nil"/>
                    <w:left w:val="nil"/>
                    <w:bottom w:val="single" w:color="000000" w:sz="8" w:space="0"/>
                    <w:right w:val="single" w:color="000000" w:sz="8" w:space="0"/>
                  </w:tcBorders>
                  <w:shd w:val="clear" w:color="auto" w:fill="auto"/>
                  <w:vAlign w:val="center"/>
                </w:tcPr>
                <w:p w14:paraId="0E85C9C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7E55D9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r>
            <w:tr w14:paraId="40E8A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02F94E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10EF48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振动筛</w:t>
                  </w:r>
                </w:p>
              </w:tc>
              <w:tc>
                <w:tcPr>
                  <w:tcW w:w="2350" w:type="pct"/>
                  <w:tcBorders>
                    <w:top w:val="nil"/>
                    <w:left w:val="nil"/>
                    <w:bottom w:val="single" w:color="000000" w:sz="8" w:space="0"/>
                    <w:right w:val="single" w:color="000000" w:sz="8" w:space="0"/>
                  </w:tcBorders>
                  <w:shd w:val="clear" w:color="auto" w:fill="auto"/>
                  <w:vAlign w:val="center"/>
                </w:tcPr>
                <w:p w14:paraId="56DF00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SFJZ100S1</w:t>
                  </w:r>
                </w:p>
              </w:tc>
              <w:tc>
                <w:tcPr>
                  <w:tcW w:w="676" w:type="pct"/>
                  <w:tcBorders>
                    <w:top w:val="nil"/>
                    <w:left w:val="nil"/>
                    <w:bottom w:val="single" w:color="000000" w:sz="8" w:space="0"/>
                    <w:right w:val="single" w:color="000000" w:sz="8" w:space="0"/>
                  </w:tcBorders>
                  <w:shd w:val="clear" w:color="auto" w:fill="auto"/>
                  <w:vAlign w:val="center"/>
                </w:tcPr>
                <w:p w14:paraId="4E8691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0701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9B68D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nil"/>
                    <w:bottom w:val="single" w:color="000000" w:sz="8" w:space="0"/>
                    <w:right w:val="single" w:color="000000" w:sz="8" w:space="0"/>
                  </w:tcBorders>
                  <w:shd w:val="clear" w:color="auto" w:fill="auto"/>
                  <w:vAlign w:val="center"/>
                </w:tcPr>
                <w:p w14:paraId="2583B2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缓冲斗</w:t>
                  </w:r>
                </w:p>
              </w:tc>
              <w:tc>
                <w:tcPr>
                  <w:tcW w:w="2350" w:type="pct"/>
                  <w:tcBorders>
                    <w:top w:val="nil"/>
                    <w:left w:val="nil"/>
                    <w:bottom w:val="single" w:color="000000" w:sz="8" w:space="0"/>
                    <w:right w:val="single" w:color="000000" w:sz="8" w:space="0"/>
                  </w:tcBorders>
                  <w:shd w:val="clear" w:color="auto" w:fill="auto"/>
                  <w:vAlign w:val="center"/>
                </w:tcPr>
                <w:p w14:paraId="327B23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2693F34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2A423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BC497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nil"/>
                    <w:bottom w:val="single" w:color="000000" w:sz="8" w:space="0"/>
                    <w:right w:val="single" w:color="000000" w:sz="8" w:space="0"/>
                  </w:tcBorders>
                  <w:shd w:val="clear" w:color="auto" w:fill="auto"/>
                  <w:vAlign w:val="center"/>
                </w:tcPr>
                <w:p w14:paraId="0FD19B4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皮带进料电子包装秤</w:t>
                  </w:r>
                </w:p>
              </w:tc>
              <w:tc>
                <w:tcPr>
                  <w:tcW w:w="2350" w:type="pct"/>
                  <w:tcBorders>
                    <w:top w:val="nil"/>
                    <w:left w:val="nil"/>
                    <w:bottom w:val="single" w:color="000000" w:sz="8" w:space="0"/>
                    <w:right w:val="single" w:color="000000" w:sz="8" w:space="0"/>
                  </w:tcBorders>
                  <w:shd w:val="clear" w:color="auto" w:fill="auto"/>
                  <w:vAlign w:val="center"/>
                </w:tcPr>
                <w:p w14:paraId="44B598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LCS-0-BC</w:t>
                  </w:r>
                </w:p>
              </w:tc>
              <w:tc>
                <w:tcPr>
                  <w:tcW w:w="676" w:type="pct"/>
                  <w:tcBorders>
                    <w:top w:val="nil"/>
                    <w:left w:val="nil"/>
                    <w:bottom w:val="single" w:color="000000" w:sz="8" w:space="0"/>
                    <w:right w:val="single" w:color="000000" w:sz="8" w:space="0"/>
                  </w:tcBorders>
                  <w:shd w:val="clear" w:color="auto" w:fill="auto"/>
                  <w:vAlign w:val="center"/>
                </w:tcPr>
                <w:p w14:paraId="1FE21B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23FEA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E13F8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nil"/>
                    <w:bottom w:val="single" w:color="000000" w:sz="8" w:space="0"/>
                    <w:right w:val="single" w:color="000000" w:sz="8" w:space="0"/>
                  </w:tcBorders>
                  <w:shd w:val="clear" w:color="auto" w:fill="auto"/>
                  <w:vAlign w:val="center"/>
                </w:tcPr>
                <w:p w14:paraId="14A0CF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皮带输送缝包机</w:t>
                  </w:r>
                </w:p>
              </w:tc>
              <w:tc>
                <w:tcPr>
                  <w:tcW w:w="2350" w:type="pct"/>
                  <w:tcBorders>
                    <w:top w:val="nil"/>
                    <w:left w:val="nil"/>
                    <w:bottom w:val="single" w:color="000000" w:sz="8" w:space="0"/>
                    <w:right w:val="single" w:color="000000" w:sz="8" w:space="0"/>
                  </w:tcBorders>
                  <w:shd w:val="clear" w:color="auto" w:fill="auto"/>
                  <w:vAlign w:val="center"/>
                </w:tcPr>
                <w:p w14:paraId="78525E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GK35-2</w:t>
                  </w:r>
                </w:p>
              </w:tc>
              <w:tc>
                <w:tcPr>
                  <w:tcW w:w="676" w:type="pct"/>
                  <w:tcBorders>
                    <w:top w:val="nil"/>
                    <w:left w:val="nil"/>
                    <w:bottom w:val="single" w:color="000000" w:sz="8" w:space="0"/>
                    <w:right w:val="single" w:color="000000" w:sz="8" w:space="0"/>
                  </w:tcBorders>
                  <w:shd w:val="clear" w:color="auto" w:fill="auto"/>
                  <w:vAlign w:val="center"/>
                </w:tcPr>
                <w:p w14:paraId="4079E0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47B2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85CB6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nil"/>
                    <w:bottom w:val="single" w:color="000000" w:sz="8" w:space="0"/>
                    <w:right w:val="single" w:color="000000" w:sz="8" w:space="0"/>
                  </w:tcBorders>
                  <w:shd w:val="clear" w:color="auto" w:fill="auto"/>
                  <w:vAlign w:val="center"/>
                </w:tcPr>
                <w:p w14:paraId="0CDE62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圆筒脉冲圆筒除尘器</w:t>
                  </w:r>
                </w:p>
              </w:tc>
              <w:tc>
                <w:tcPr>
                  <w:tcW w:w="2350" w:type="pct"/>
                  <w:tcBorders>
                    <w:top w:val="nil"/>
                    <w:left w:val="nil"/>
                    <w:bottom w:val="single" w:color="000000" w:sz="8" w:space="0"/>
                    <w:right w:val="single" w:color="000000" w:sz="8" w:space="0"/>
                  </w:tcBorders>
                  <w:shd w:val="clear" w:color="auto" w:fill="auto"/>
                  <w:vAlign w:val="center"/>
                </w:tcPr>
                <w:p w14:paraId="4AE020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TBLMy15</w:t>
                  </w:r>
                </w:p>
              </w:tc>
              <w:tc>
                <w:tcPr>
                  <w:tcW w:w="676" w:type="pct"/>
                  <w:tcBorders>
                    <w:top w:val="nil"/>
                    <w:left w:val="nil"/>
                    <w:bottom w:val="single" w:color="000000" w:sz="8" w:space="0"/>
                    <w:right w:val="single" w:color="000000" w:sz="8" w:space="0"/>
                  </w:tcBorders>
                  <w:shd w:val="clear" w:color="auto" w:fill="auto"/>
                  <w:vAlign w:val="center"/>
                </w:tcPr>
                <w:p w14:paraId="38852A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1FC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5F2A4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nil"/>
                    <w:bottom w:val="single" w:color="000000" w:sz="8" w:space="0"/>
                    <w:right w:val="single" w:color="000000" w:sz="8" w:space="0"/>
                  </w:tcBorders>
                  <w:shd w:val="clear" w:color="auto" w:fill="auto"/>
                  <w:vAlign w:val="center"/>
                </w:tcPr>
                <w:p w14:paraId="76965C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2350" w:type="pct"/>
                  <w:tcBorders>
                    <w:top w:val="nil"/>
                    <w:left w:val="nil"/>
                    <w:bottom w:val="single" w:color="000000" w:sz="8" w:space="0"/>
                    <w:right w:val="single" w:color="000000" w:sz="8" w:space="0"/>
                  </w:tcBorders>
                  <w:shd w:val="clear" w:color="auto" w:fill="auto"/>
                  <w:vAlign w:val="center"/>
                </w:tcPr>
                <w:p w14:paraId="5AC52E2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486040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E345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9838B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98" w:type="pct"/>
                  <w:tcBorders>
                    <w:top w:val="nil"/>
                    <w:left w:val="nil"/>
                    <w:bottom w:val="single" w:color="000000" w:sz="8" w:space="0"/>
                    <w:right w:val="single" w:color="000000" w:sz="8" w:space="0"/>
                  </w:tcBorders>
                  <w:shd w:val="clear" w:color="auto" w:fill="auto"/>
                  <w:vAlign w:val="center"/>
                </w:tcPr>
                <w:p w14:paraId="52BE54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关风器</w:t>
                  </w:r>
                </w:p>
              </w:tc>
              <w:tc>
                <w:tcPr>
                  <w:tcW w:w="2350" w:type="pct"/>
                  <w:tcBorders>
                    <w:top w:val="nil"/>
                    <w:left w:val="nil"/>
                    <w:bottom w:val="single" w:color="000000" w:sz="8" w:space="0"/>
                    <w:right w:val="single" w:color="000000" w:sz="8" w:space="0"/>
                  </w:tcBorders>
                  <w:shd w:val="clear" w:color="auto" w:fill="auto"/>
                  <w:vAlign w:val="center"/>
                </w:tcPr>
                <w:p w14:paraId="5F5C42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TGFZ</w:t>
                  </w:r>
                </w:p>
              </w:tc>
              <w:tc>
                <w:tcPr>
                  <w:tcW w:w="676" w:type="pct"/>
                  <w:tcBorders>
                    <w:top w:val="nil"/>
                    <w:left w:val="nil"/>
                    <w:bottom w:val="single" w:color="000000" w:sz="8" w:space="0"/>
                    <w:right w:val="single" w:color="000000" w:sz="8" w:space="0"/>
                  </w:tcBorders>
                  <w:shd w:val="clear" w:color="auto" w:fill="auto"/>
                  <w:vAlign w:val="center"/>
                </w:tcPr>
                <w:p w14:paraId="5235040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AB2E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center"/>
                </w:tcPr>
                <w:p w14:paraId="4606E7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七、辅助工段</w:t>
                  </w:r>
                </w:p>
              </w:tc>
            </w:tr>
            <w:tr w14:paraId="21BB2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4EB283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nil"/>
                    <w:bottom w:val="single" w:color="000000" w:sz="8" w:space="0"/>
                    <w:right w:val="single" w:color="000000" w:sz="8" w:space="0"/>
                  </w:tcBorders>
                  <w:shd w:val="clear" w:color="auto" w:fill="auto"/>
                  <w:vAlign w:val="center"/>
                </w:tcPr>
                <w:p w14:paraId="219499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油脂添加系统</w:t>
                  </w:r>
                </w:p>
              </w:tc>
              <w:tc>
                <w:tcPr>
                  <w:tcW w:w="2350" w:type="pct"/>
                  <w:tcBorders>
                    <w:top w:val="nil"/>
                    <w:left w:val="nil"/>
                    <w:bottom w:val="single" w:color="000000" w:sz="8" w:space="0"/>
                    <w:right w:val="single" w:color="000000" w:sz="8" w:space="0"/>
                  </w:tcBorders>
                  <w:shd w:val="clear" w:color="auto" w:fill="auto"/>
                  <w:vAlign w:val="center"/>
                </w:tcPr>
                <w:p w14:paraId="37C523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SYTZ30A</w:t>
                  </w:r>
                </w:p>
              </w:tc>
              <w:tc>
                <w:tcPr>
                  <w:tcW w:w="676" w:type="pct"/>
                  <w:tcBorders>
                    <w:top w:val="nil"/>
                    <w:left w:val="nil"/>
                    <w:bottom w:val="single" w:color="000000" w:sz="8" w:space="0"/>
                    <w:right w:val="single" w:color="000000" w:sz="8" w:space="0"/>
                  </w:tcBorders>
                  <w:shd w:val="clear" w:color="auto" w:fill="auto"/>
                  <w:vAlign w:val="center"/>
                </w:tcPr>
                <w:p w14:paraId="6071C8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0D49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2EF4E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nil"/>
                    <w:bottom w:val="single" w:color="000000" w:sz="8" w:space="0"/>
                    <w:right w:val="single" w:color="000000" w:sz="8" w:space="0"/>
                  </w:tcBorders>
                  <w:shd w:val="clear" w:color="auto" w:fill="auto"/>
                  <w:vAlign w:val="center"/>
                </w:tcPr>
                <w:p w14:paraId="76310E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油脂添加管路系统</w:t>
                  </w:r>
                </w:p>
              </w:tc>
              <w:tc>
                <w:tcPr>
                  <w:tcW w:w="2350" w:type="pct"/>
                  <w:tcBorders>
                    <w:top w:val="nil"/>
                    <w:left w:val="nil"/>
                    <w:bottom w:val="single" w:color="000000" w:sz="8" w:space="0"/>
                    <w:right w:val="single" w:color="000000" w:sz="8" w:space="0"/>
                  </w:tcBorders>
                  <w:shd w:val="clear" w:color="auto" w:fill="auto"/>
                  <w:vAlign w:val="center"/>
                </w:tcPr>
                <w:p w14:paraId="38847E7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39383F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DEC7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384BAD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nil"/>
                    <w:bottom w:val="single" w:color="000000" w:sz="8" w:space="0"/>
                    <w:right w:val="single" w:color="000000" w:sz="8" w:space="0"/>
                  </w:tcBorders>
                  <w:shd w:val="clear" w:color="auto" w:fill="auto"/>
                  <w:vAlign w:val="center"/>
                </w:tcPr>
                <w:p w14:paraId="44CA71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油脂添加系统</w:t>
                  </w:r>
                </w:p>
              </w:tc>
              <w:tc>
                <w:tcPr>
                  <w:tcW w:w="2350" w:type="pct"/>
                  <w:tcBorders>
                    <w:top w:val="nil"/>
                    <w:left w:val="nil"/>
                    <w:bottom w:val="single" w:color="000000" w:sz="8" w:space="0"/>
                    <w:right w:val="single" w:color="000000" w:sz="8" w:space="0"/>
                  </w:tcBorders>
                  <w:shd w:val="clear" w:color="auto" w:fill="auto"/>
                  <w:vAlign w:val="center"/>
                </w:tcPr>
                <w:p w14:paraId="0AFB68C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SYTZ30A</w:t>
                  </w:r>
                </w:p>
              </w:tc>
              <w:tc>
                <w:tcPr>
                  <w:tcW w:w="676" w:type="pct"/>
                  <w:tcBorders>
                    <w:top w:val="nil"/>
                    <w:left w:val="nil"/>
                    <w:bottom w:val="single" w:color="000000" w:sz="8" w:space="0"/>
                    <w:right w:val="single" w:color="000000" w:sz="8" w:space="0"/>
                  </w:tcBorders>
                  <w:shd w:val="clear" w:color="auto" w:fill="auto"/>
                  <w:vAlign w:val="center"/>
                </w:tcPr>
                <w:p w14:paraId="637413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4B23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7D7AC0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nil"/>
                    <w:bottom w:val="single" w:color="000000" w:sz="8" w:space="0"/>
                    <w:right w:val="single" w:color="000000" w:sz="8" w:space="0"/>
                  </w:tcBorders>
                  <w:shd w:val="clear" w:color="auto" w:fill="auto"/>
                  <w:vAlign w:val="center"/>
                </w:tcPr>
                <w:p w14:paraId="1EC533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油脂添加管路系统</w:t>
                  </w:r>
                </w:p>
              </w:tc>
              <w:tc>
                <w:tcPr>
                  <w:tcW w:w="2350" w:type="pct"/>
                  <w:tcBorders>
                    <w:top w:val="nil"/>
                    <w:left w:val="nil"/>
                    <w:bottom w:val="single" w:color="000000" w:sz="8" w:space="0"/>
                    <w:right w:val="single" w:color="000000" w:sz="8" w:space="0"/>
                  </w:tcBorders>
                  <w:shd w:val="clear" w:color="auto" w:fill="auto"/>
                  <w:vAlign w:val="center"/>
                </w:tcPr>
                <w:p w14:paraId="5271189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nil"/>
                    <w:bottom w:val="single" w:color="000000" w:sz="8" w:space="0"/>
                    <w:right w:val="single" w:color="000000" w:sz="8" w:space="0"/>
                  </w:tcBorders>
                  <w:shd w:val="clear" w:color="auto" w:fill="auto"/>
                  <w:vAlign w:val="center"/>
                </w:tcPr>
                <w:p w14:paraId="790651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53B1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956BC4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nil"/>
                    <w:bottom w:val="single" w:color="000000" w:sz="8" w:space="0"/>
                    <w:right w:val="single" w:color="000000" w:sz="8" w:space="0"/>
                  </w:tcBorders>
                  <w:shd w:val="clear" w:color="auto" w:fill="auto"/>
                  <w:vAlign w:val="center"/>
                </w:tcPr>
                <w:p w14:paraId="5A98DF5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2350" w:type="pct"/>
                  <w:tcBorders>
                    <w:top w:val="nil"/>
                    <w:left w:val="nil"/>
                    <w:bottom w:val="single" w:color="000000" w:sz="8" w:space="0"/>
                    <w:right w:val="single" w:color="000000" w:sz="8" w:space="0"/>
                  </w:tcBorders>
                  <w:shd w:val="clear" w:color="auto" w:fill="auto"/>
                  <w:vAlign w:val="center"/>
                </w:tcPr>
                <w:p w14:paraId="418AC5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空压机房</w:t>
                  </w:r>
                </w:p>
              </w:tc>
              <w:tc>
                <w:tcPr>
                  <w:tcW w:w="676" w:type="pct"/>
                  <w:tcBorders>
                    <w:top w:val="nil"/>
                    <w:left w:val="nil"/>
                    <w:bottom w:val="single" w:color="000000" w:sz="8" w:space="0"/>
                    <w:right w:val="single" w:color="000000" w:sz="8" w:space="0"/>
                  </w:tcBorders>
                  <w:shd w:val="clear" w:color="auto" w:fill="auto"/>
                  <w:vAlign w:val="center"/>
                </w:tcPr>
                <w:p w14:paraId="011C192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r>
            <w:tr w14:paraId="3F7C5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center"/>
                </w:tcPr>
                <w:p w14:paraId="18CB1D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nil"/>
                    <w:bottom w:val="single" w:color="000000" w:sz="8" w:space="0"/>
                    <w:right w:val="single" w:color="000000" w:sz="8" w:space="0"/>
                  </w:tcBorders>
                  <w:shd w:val="clear" w:color="auto" w:fill="auto"/>
                  <w:vAlign w:val="center"/>
                </w:tcPr>
                <w:p w14:paraId="700839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螺杆式空压机</w:t>
                  </w:r>
                </w:p>
              </w:tc>
              <w:tc>
                <w:tcPr>
                  <w:tcW w:w="2350" w:type="pct"/>
                  <w:tcBorders>
                    <w:top w:val="nil"/>
                    <w:left w:val="nil"/>
                    <w:bottom w:val="single" w:color="000000" w:sz="8" w:space="0"/>
                    <w:right w:val="single" w:color="000000" w:sz="8" w:space="0"/>
                  </w:tcBorders>
                  <w:shd w:val="clear" w:color="auto" w:fill="auto"/>
                  <w:vAlign w:val="center"/>
                </w:tcPr>
                <w:p w14:paraId="10C8BB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SA30A</w:t>
                  </w:r>
                </w:p>
              </w:tc>
              <w:tc>
                <w:tcPr>
                  <w:tcW w:w="676" w:type="pct"/>
                  <w:tcBorders>
                    <w:top w:val="nil"/>
                    <w:left w:val="nil"/>
                    <w:bottom w:val="single" w:color="000000" w:sz="8" w:space="0"/>
                    <w:right w:val="single" w:color="000000" w:sz="8" w:space="0"/>
                  </w:tcBorders>
                  <w:shd w:val="clear" w:color="auto" w:fill="auto"/>
                  <w:vAlign w:val="center"/>
                </w:tcPr>
                <w:p w14:paraId="06B25B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D47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4"/>
                  <w:tcBorders>
                    <w:top w:val="nil"/>
                    <w:left w:val="single" w:color="000000" w:sz="8" w:space="0"/>
                    <w:bottom w:val="single" w:color="000000" w:sz="8" w:space="0"/>
                    <w:right w:val="single" w:color="000000" w:sz="8" w:space="0"/>
                  </w:tcBorders>
                  <w:shd w:val="clear" w:color="auto" w:fill="auto"/>
                  <w:vAlign w:val="top"/>
                </w:tcPr>
                <w:p w14:paraId="350D5C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锅炉房</w:t>
                  </w:r>
                </w:p>
              </w:tc>
            </w:tr>
            <w:tr w14:paraId="435F0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6DAE44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single" w:color="000000" w:sz="8" w:space="0"/>
                    <w:left w:val="single" w:color="000000" w:sz="8" w:space="0"/>
                    <w:bottom w:val="single" w:color="000000" w:sz="8" w:space="0"/>
                    <w:right w:val="single" w:color="000000" w:sz="8" w:space="0"/>
                  </w:tcBorders>
                  <w:shd w:val="clear" w:color="auto" w:fill="auto"/>
                  <w:vAlign w:val="top"/>
                </w:tcPr>
                <w:p w14:paraId="1FA92E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燃煤锅炉</w:t>
                  </w:r>
                </w:p>
              </w:tc>
              <w:tc>
                <w:tcPr>
                  <w:tcW w:w="2350" w:type="pct"/>
                  <w:tcBorders>
                    <w:top w:val="single" w:color="000000" w:sz="8" w:space="0"/>
                    <w:left w:val="single" w:color="000000" w:sz="8" w:space="0"/>
                    <w:bottom w:val="single" w:color="000000" w:sz="8" w:space="0"/>
                    <w:right w:val="single" w:color="000000" w:sz="8" w:space="0"/>
                  </w:tcBorders>
                  <w:shd w:val="clear" w:color="auto" w:fill="auto"/>
                  <w:vAlign w:val="top"/>
                </w:tcPr>
                <w:p w14:paraId="3FBFAA4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DZL4-1.25-AII</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top"/>
                </w:tcPr>
                <w:p w14:paraId="175E46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177C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323" w:type="pct"/>
                  <w:gridSpan w:val="3"/>
                  <w:tcBorders>
                    <w:top w:val="nil"/>
                    <w:left w:val="single" w:color="000000" w:sz="8" w:space="0"/>
                    <w:bottom w:val="single" w:color="000000" w:sz="8" w:space="0"/>
                    <w:right w:val="single" w:color="000000" w:sz="8" w:space="0"/>
                  </w:tcBorders>
                  <w:shd w:val="clear" w:color="auto" w:fill="auto"/>
                  <w:vAlign w:val="top"/>
                </w:tcPr>
                <w:p w14:paraId="03C7A0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预混料车间</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5EC7251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r>
            <w:tr w14:paraId="24FFA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419532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231A41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液压升降作业平台</w:t>
                  </w:r>
                </w:p>
              </w:tc>
              <w:tc>
                <w:tcPr>
                  <w:tcW w:w="2350" w:type="pct"/>
                  <w:tcBorders>
                    <w:top w:val="single" w:color="000000" w:sz="8" w:space="0"/>
                    <w:left w:val="single" w:color="000000" w:sz="8" w:space="0"/>
                    <w:bottom w:val="single" w:color="000000" w:sz="8" w:space="0"/>
                    <w:right w:val="single" w:color="000000" w:sz="8" w:space="0"/>
                  </w:tcBorders>
                  <w:shd w:val="clear" w:color="auto" w:fill="auto"/>
                  <w:vAlign w:val="top"/>
                </w:tcPr>
                <w:p w14:paraId="5D9FF0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SJD2-7/2000*2000*7000</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top"/>
                </w:tcPr>
                <w:p w14:paraId="5A409B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AD5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0004F4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1EBC9B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16670AD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vAlign w:val="top"/>
                </w:tcPr>
                <w:p w14:paraId="040E3DA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79E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385BFA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3C5657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6E71D8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DTG26/13</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45F028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6678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7946FC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3F2D18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绞龙</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1C31C9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LSS20*2米</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5D75C5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CE99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3367A5B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30C54C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脉冲布袋除尘器</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191BD6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TBLMy12</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6A0339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63B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1E6968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060F24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振动圆筛</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40FA2C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TYSZ60</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1EEE58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487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31B835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65A73C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不锈钢双层高效混合机</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474B17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SJHS1B</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634163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ACEE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6597AC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1E4DB7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自清式斗式提升机</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7944E9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TDTG36/23A</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37D3FA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F168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1F2F49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0CAE80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成品料仓</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354550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5m³</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5ADBEF7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r>
            <w:tr w14:paraId="2DE3B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1BE194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2184D2D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自动包装称</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612E8A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DCS-50-CS-L6</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6F8A19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5855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7E83D8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342EF9A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高压圆筒脉除尘器</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5954C0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TBLMY8</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6184589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6C3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1214B2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76F425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自动缝包机</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069B410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vAlign w:val="top"/>
                </w:tcPr>
                <w:p w14:paraId="2180F9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B10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42FD59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1CFD2AB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皮带输送机</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06D393F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vAlign w:val="top"/>
                </w:tcPr>
                <w:p w14:paraId="2E57329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auto"/>
                      <w:sz w:val="21"/>
                      <w:szCs w:val="21"/>
                      <w:u w:val="none"/>
                    </w:rPr>
                  </w:pPr>
                </w:p>
              </w:tc>
            </w:tr>
            <w:tr w14:paraId="12EDA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4" w:type="pct"/>
                  <w:tcBorders>
                    <w:top w:val="nil"/>
                    <w:left w:val="single" w:color="000000" w:sz="8" w:space="0"/>
                    <w:bottom w:val="single" w:color="000000" w:sz="8" w:space="0"/>
                    <w:right w:val="single" w:color="000000" w:sz="8" w:space="0"/>
                  </w:tcBorders>
                  <w:shd w:val="clear" w:color="auto" w:fill="auto"/>
                  <w:vAlign w:val="top"/>
                </w:tcPr>
                <w:p w14:paraId="1C3329F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98" w:type="pct"/>
                  <w:tcBorders>
                    <w:top w:val="nil"/>
                    <w:left w:val="single" w:color="000000" w:sz="8" w:space="0"/>
                    <w:bottom w:val="single" w:color="000000" w:sz="8" w:space="0"/>
                    <w:right w:val="single" w:color="000000" w:sz="8" w:space="0"/>
                  </w:tcBorders>
                  <w:shd w:val="clear" w:color="auto" w:fill="auto"/>
                  <w:vAlign w:val="top"/>
                </w:tcPr>
                <w:p w14:paraId="777E3A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转鼓式</w:t>
                  </w:r>
                  <w:r>
                    <w:rPr>
                      <w:rStyle w:val="53"/>
                      <w:rFonts w:hint="default" w:ascii="Times New Roman" w:hAnsi="Times New Roman" w:eastAsia="宋体" w:cs="Times New Roman"/>
                      <w:color w:val="auto"/>
                      <w:lang w:val="en-US" w:eastAsia="zh-CN" w:bidi="ar"/>
                    </w:rPr>
                    <w:t>V</w:t>
                  </w:r>
                  <w:r>
                    <w:rPr>
                      <w:rFonts w:hint="default" w:ascii="Times New Roman" w:hAnsi="Times New Roman" w:eastAsia="宋体" w:cs="Times New Roman"/>
                      <w:i w:val="0"/>
                      <w:iCs w:val="0"/>
                      <w:color w:val="auto"/>
                      <w:kern w:val="0"/>
                      <w:sz w:val="21"/>
                      <w:szCs w:val="21"/>
                      <w:u w:val="none"/>
                      <w:lang w:val="en-US" w:eastAsia="zh-CN" w:bidi="ar"/>
                    </w:rPr>
                    <w:t>型混合机</w:t>
                  </w:r>
                </w:p>
              </w:tc>
              <w:tc>
                <w:tcPr>
                  <w:tcW w:w="2350" w:type="pct"/>
                  <w:tcBorders>
                    <w:top w:val="nil"/>
                    <w:left w:val="single" w:color="000000" w:sz="8" w:space="0"/>
                    <w:bottom w:val="single" w:color="000000" w:sz="8" w:space="0"/>
                    <w:right w:val="single" w:color="000000" w:sz="8" w:space="0"/>
                  </w:tcBorders>
                  <w:shd w:val="clear" w:color="auto" w:fill="auto"/>
                  <w:vAlign w:val="top"/>
                </w:tcPr>
                <w:p w14:paraId="3BBA2F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VH-200</w:t>
                  </w:r>
                </w:p>
              </w:tc>
              <w:tc>
                <w:tcPr>
                  <w:tcW w:w="676" w:type="pct"/>
                  <w:tcBorders>
                    <w:top w:val="nil"/>
                    <w:left w:val="single" w:color="000000" w:sz="8" w:space="0"/>
                    <w:bottom w:val="single" w:color="000000" w:sz="8" w:space="0"/>
                    <w:right w:val="single" w:color="000000" w:sz="8" w:space="0"/>
                  </w:tcBorders>
                  <w:shd w:val="clear" w:color="auto" w:fill="auto"/>
                  <w:vAlign w:val="top"/>
                </w:tcPr>
                <w:p w14:paraId="4CD7E6A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7E4E5E2A">
            <w:pPr>
              <w:adjustRightInd w:val="0"/>
              <w:snapToGrid w:val="0"/>
              <w:spacing w:line="360" w:lineRule="auto"/>
              <w:ind w:firstLine="422" w:firstLineChars="20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反刍动物饲料生产线</w:t>
            </w:r>
          </w:p>
          <w:tbl>
            <w:tblPr>
              <w:tblStyle w:val="17"/>
              <w:tblW w:w="78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15" w:type="dxa"/>
                <w:left w:w="15" w:type="dxa"/>
                <w:bottom w:w="15" w:type="dxa"/>
                <w:right w:w="15" w:type="dxa"/>
              </w:tblCellMar>
            </w:tblPr>
            <w:tblGrid>
              <w:gridCol w:w="952"/>
              <w:gridCol w:w="3067"/>
              <w:gridCol w:w="3081"/>
              <w:gridCol w:w="775"/>
            </w:tblGrid>
            <w:tr w14:paraId="3ABD0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12" w:hRule="atLeast"/>
              </w:trPr>
              <w:tc>
                <w:tcPr>
                  <w:tcW w:w="605" w:type="pct"/>
                  <w:vMerge w:val="restart"/>
                  <w:vAlign w:val="center"/>
                </w:tcPr>
                <w:p w14:paraId="552A2C8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947" w:type="pct"/>
                  <w:vMerge w:val="restart"/>
                  <w:vAlign w:val="center"/>
                </w:tcPr>
                <w:p w14:paraId="606A23CF">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1956" w:type="pct"/>
                  <w:vMerge w:val="restart"/>
                  <w:vAlign w:val="center"/>
                </w:tcPr>
                <w:p w14:paraId="2F6597BD">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型号</w:t>
                  </w:r>
                </w:p>
              </w:tc>
              <w:tc>
                <w:tcPr>
                  <w:tcW w:w="490" w:type="pct"/>
                  <w:vMerge w:val="restart"/>
                  <w:vAlign w:val="center"/>
                </w:tcPr>
                <w:p w14:paraId="55805701">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r>
            <w:tr w14:paraId="712A1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12" w:hRule="atLeast"/>
              </w:trPr>
              <w:tc>
                <w:tcPr>
                  <w:tcW w:w="605" w:type="pct"/>
                  <w:vMerge w:val="continue"/>
                  <w:vAlign w:val="center"/>
                </w:tcPr>
                <w:p w14:paraId="79D5A8CA">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1947" w:type="pct"/>
                  <w:vMerge w:val="continue"/>
                  <w:vAlign w:val="center"/>
                </w:tcPr>
                <w:p w14:paraId="266BE7B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1956" w:type="pct"/>
                  <w:vMerge w:val="continue"/>
                  <w:vAlign w:val="center"/>
                </w:tcPr>
                <w:p w14:paraId="594038E2">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vMerge w:val="continue"/>
                  <w:vAlign w:val="center"/>
                </w:tcPr>
                <w:p w14:paraId="048486C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r>
            <w:tr w14:paraId="1ECDC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vAlign w:val="center"/>
                </w:tcPr>
                <w:p w14:paraId="522E637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一</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原料接收初清工段</w:t>
                  </w:r>
                </w:p>
              </w:tc>
            </w:tr>
            <w:tr w14:paraId="23D20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01A54FD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vAlign w:val="center"/>
                </w:tcPr>
                <w:p w14:paraId="5197CB5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投料口及栅筛</w:t>
                  </w:r>
                </w:p>
              </w:tc>
              <w:tc>
                <w:tcPr>
                  <w:tcW w:w="1956" w:type="pct"/>
                  <w:vAlign w:val="center"/>
                </w:tcPr>
                <w:p w14:paraId="3E8E6EC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vAlign w:val="center"/>
                </w:tcPr>
                <w:p w14:paraId="7C2B0C9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275774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06A48D2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vAlign w:val="center"/>
                </w:tcPr>
                <w:p w14:paraId="58B0BD82">
                  <w:pPr>
                    <w:keepNext w:val="0"/>
                    <w:keepLines w:val="0"/>
                    <w:pageBreakBefore w:val="0"/>
                    <w:kinsoku/>
                    <w:wordWrap/>
                    <w:overflowPunct/>
                    <w:topLinePunct w:val="0"/>
                    <w:autoSpaceDE/>
                    <w:autoSpaceDN/>
                    <w:bidi w:val="0"/>
                    <w:adjustRightInd/>
                    <w:snapToGrid/>
                    <w:spacing w:line="160" w:lineRule="atLeast"/>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脉冲布袋除尘器</w:t>
                  </w:r>
                </w:p>
              </w:tc>
              <w:tc>
                <w:tcPr>
                  <w:tcW w:w="1956" w:type="pct"/>
                  <w:vAlign w:val="center"/>
                </w:tcPr>
                <w:p w14:paraId="64864F2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LNGM18/24</w:t>
                  </w:r>
                </w:p>
              </w:tc>
              <w:tc>
                <w:tcPr>
                  <w:tcW w:w="490" w:type="pct"/>
                  <w:vAlign w:val="center"/>
                </w:tcPr>
                <w:p w14:paraId="6527ECF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48727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4C39ED2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vAlign w:val="center"/>
                </w:tcPr>
                <w:p w14:paraId="608BDD3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刮板输送机</w:t>
                  </w:r>
                </w:p>
              </w:tc>
              <w:tc>
                <w:tcPr>
                  <w:tcW w:w="1956" w:type="pct"/>
                  <w:vAlign w:val="center"/>
                </w:tcPr>
                <w:p w14:paraId="5CFA7E0A">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TGSS20</w:t>
                  </w:r>
                </w:p>
              </w:tc>
              <w:tc>
                <w:tcPr>
                  <w:tcW w:w="490" w:type="pct"/>
                  <w:vAlign w:val="center"/>
                </w:tcPr>
                <w:p w14:paraId="3989FBA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BD7B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7802D70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47" w:type="pct"/>
                  <w:vAlign w:val="center"/>
                </w:tcPr>
                <w:p w14:paraId="05BB9A3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刮板输送机</w:t>
                  </w:r>
                </w:p>
              </w:tc>
              <w:tc>
                <w:tcPr>
                  <w:tcW w:w="1956" w:type="pct"/>
                  <w:vAlign w:val="center"/>
                </w:tcPr>
                <w:p w14:paraId="74057A4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TGSS20</w:t>
                  </w:r>
                </w:p>
              </w:tc>
              <w:tc>
                <w:tcPr>
                  <w:tcW w:w="490" w:type="pct"/>
                  <w:vAlign w:val="center"/>
                </w:tcPr>
                <w:p w14:paraId="20D917E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81AF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686FE39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vAlign w:val="center"/>
                </w:tcPr>
                <w:p w14:paraId="395C6D22">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提升机</w:t>
                  </w:r>
                </w:p>
              </w:tc>
              <w:tc>
                <w:tcPr>
                  <w:tcW w:w="1956" w:type="pct"/>
                  <w:vAlign w:val="center"/>
                </w:tcPr>
                <w:p w14:paraId="47C7A872">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TDTG40/23-26M</w:t>
                  </w:r>
                </w:p>
              </w:tc>
              <w:tc>
                <w:tcPr>
                  <w:tcW w:w="490" w:type="pct"/>
                  <w:vAlign w:val="center"/>
                </w:tcPr>
                <w:p w14:paraId="26BA971E">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7574A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5DAE395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vAlign w:val="center"/>
                </w:tcPr>
                <w:p w14:paraId="0E7D42E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初清筛</w:t>
                  </w:r>
                </w:p>
              </w:tc>
              <w:tc>
                <w:tcPr>
                  <w:tcW w:w="1956" w:type="pct"/>
                  <w:vAlign w:val="center"/>
                </w:tcPr>
                <w:p w14:paraId="319C42C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SCY63</w:t>
                  </w:r>
                </w:p>
              </w:tc>
              <w:tc>
                <w:tcPr>
                  <w:tcW w:w="490" w:type="pct"/>
                  <w:vAlign w:val="center"/>
                </w:tcPr>
                <w:p w14:paraId="0228FE0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FA85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7470861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vAlign w:val="center"/>
                </w:tcPr>
                <w:p w14:paraId="78D6E2D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粉清筛</w:t>
                  </w:r>
                </w:p>
              </w:tc>
              <w:tc>
                <w:tcPr>
                  <w:tcW w:w="1956" w:type="pct"/>
                  <w:vAlign w:val="center"/>
                </w:tcPr>
                <w:p w14:paraId="43C7470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SCQZ60*50*80</w:t>
                  </w:r>
                </w:p>
              </w:tc>
              <w:tc>
                <w:tcPr>
                  <w:tcW w:w="490" w:type="pct"/>
                  <w:vAlign w:val="center"/>
                </w:tcPr>
                <w:p w14:paraId="78AB985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0055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1FF3862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vAlign w:val="center"/>
                </w:tcPr>
                <w:p w14:paraId="2FCE3FE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永磁筒</w:t>
                  </w:r>
                </w:p>
              </w:tc>
              <w:tc>
                <w:tcPr>
                  <w:tcW w:w="1956" w:type="pct"/>
                  <w:vAlign w:val="center"/>
                </w:tcPr>
                <w:p w14:paraId="0B5EDB8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TCXT25</w:t>
                  </w:r>
                </w:p>
              </w:tc>
              <w:tc>
                <w:tcPr>
                  <w:tcW w:w="490" w:type="pct"/>
                  <w:vAlign w:val="center"/>
                </w:tcPr>
                <w:p w14:paraId="7CF2EED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649E8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446CF72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w:t>
                  </w:r>
                </w:p>
              </w:tc>
              <w:tc>
                <w:tcPr>
                  <w:tcW w:w="1947" w:type="pct"/>
                  <w:vAlign w:val="center"/>
                </w:tcPr>
                <w:p w14:paraId="6086033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气动三通</w:t>
                  </w:r>
                </w:p>
              </w:tc>
              <w:tc>
                <w:tcPr>
                  <w:tcW w:w="1956" w:type="pct"/>
                  <w:vAlign w:val="center"/>
                </w:tcPr>
                <w:p w14:paraId="111741C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TSTQ25*25</w:t>
                  </w:r>
                </w:p>
              </w:tc>
              <w:tc>
                <w:tcPr>
                  <w:tcW w:w="490" w:type="pct"/>
                  <w:vAlign w:val="center"/>
                </w:tcPr>
                <w:p w14:paraId="0959EAA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3304E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6BDF4F4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vAlign w:val="center"/>
                </w:tcPr>
                <w:p w14:paraId="2A3F27E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分配器</w:t>
                  </w:r>
                </w:p>
              </w:tc>
              <w:tc>
                <w:tcPr>
                  <w:tcW w:w="1956" w:type="pct"/>
                  <w:vAlign w:val="center"/>
                </w:tcPr>
                <w:p w14:paraId="31D202F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TFPX-8</w:t>
                  </w:r>
                </w:p>
              </w:tc>
              <w:tc>
                <w:tcPr>
                  <w:tcW w:w="490" w:type="pct"/>
                  <w:vAlign w:val="center"/>
                </w:tcPr>
                <w:p w14:paraId="15EB35D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C6DFD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vAlign w:val="center"/>
                </w:tcPr>
                <w:p w14:paraId="77ACBC9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二</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粉碎工段</w:t>
                  </w:r>
                </w:p>
              </w:tc>
            </w:tr>
            <w:tr w14:paraId="5D995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72D3474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vAlign w:val="center"/>
                </w:tcPr>
                <w:p w14:paraId="1989DCC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待粉碎料仓</w:t>
                  </w:r>
                </w:p>
              </w:tc>
              <w:tc>
                <w:tcPr>
                  <w:tcW w:w="1956" w:type="pct"/>
                  <w:vAlign w:val="center"/>
                </w:tcPr>
                <w:p w14:paraId="45E3E2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每只仓容10.5</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p>
              </w:tc>
              <w:tc>
                <w:tcPr>
                  <w:tcW w:w="490" w:type="pct"/>
                  <w:vAlign w:val="center"/>
                </w:tcPr>
                <w:p w14:paraId="378F83E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11B5A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0DB1714D">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vAlign w:val="center"/>
                </w:tcPr>
                <w:p w14:paraId="63FB48E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气动闸门</w:t>
                  </w:r>
                </w:p>
              </w:tc>
              <w:tc>
                <w:tcPr>
                  <w:tcW w:w="1956" w:type="pct"/>
                  <w:vAlign w:val="center"/>
                </w:tcPr>
                <w:p w14:paraId="3C9840F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TDMZ40*40</w:t>
                  </w:r>
                </w:p>
              </w:tc>
              <w:tc>
                <w:tcPr>
                  <w:tcW w:w="490" w:type="pct"/>
                  <w:vAlign w:val="center"/>
                </w:tcPr>
                <w:p w14:paraId="718C232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2A63A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5F3E0A8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vAlign w:val="center"/>
                </w:tcPr>
                <w:p w14:paraId="4C819BD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缓冲斗</w:t>
                  </w:r>
                </w:p>
              </w:tc>
              <w:tc>
                <w:tcPr>
                  <w:tcW w:w="1956" w:type="pct"/>
                  <w:vAlign w:val="center"/>
                </w:tcPr>
                <w:p w14:paraId="4D35F33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vAlign w:val="center"/>
                </w:tcPr>
                <w:p w14:paraId="7E315C5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6036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367FE001">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47" w:type="pct"/>
                  <w:vAlign w:val="center"/>
                </w:tcPr>
                <w:p w14:paraId="23E0EF0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螺旋自动喂料器</w:t>
                  </w:r>
                </w:p>
              </w:tc>
              <w:tc>
                <w:tcPr>
                  <w:tcW w:w="1956" w:type="pct"/>
                  <w:vAlign w:val="center"/>
                </w:tcPr>
                <w:p w14:paraId="0762C58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TWLY25</w:t>
                  </w:r>
                </w:p>
              </w:tc>
              <w:tc>
                <w:tcPr>
                  <w:tcW w:w="490" w:type="pct"/>
                  <w:vAlign w:val="center"/>
                </w:tcPr>
                <w:p w14:paraId="418D4A2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13ED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799FA908">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vAlign w:val="center"/>
                </w:tcPr>
                <w:p w14:paraId="2EFCD4A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超越粉碎机</w:t>
                  </w:r>
                </w:p>
              </w:tc>
              <w:tc>
                <w:tcPr>
                  <w:tcW w:w="1956" w:type="pct"/>
                  <w:vAlign w:val="center"/>
                </w:tcPr>
                <w:p w14:paraId="3DE6C32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SWFP66/80</w:t>
                  </w:r>
                </w:p>
              </w:tc>
              <w:tc>
                <w:tcPr>
                  <w:tcW w:w="490" w:type="pct"/>
                  <w:vAlign w:val="center"/>
                </w:tcPr>
                <w:p w14:paraId="022495D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E8359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1C02C25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vAlign w:val="center"/>
                </w:tcPr>
                <w:p w14:paraId="6C34C110">
                  <w:pPr>
                    <w:keepNext w:val="0"/>
                    <w:keepLines w:val="0"/>
                    <w:pageBreakBefore w:val="0"/>
                    <w:kinsoku/>
                    <w:wordWrap/>
                    <w:overflowPunct/>
                    <w:topLinePunct w:val="0"/>
                    <w:autoSpaceDE/>
                    <w:autoSpaceDN/>
                    <w:bidi w:val="0"/>
                    <w:adjustRightInd/>
                    <w:snapToGrid/>
                    <w:spacing w:line="160" w:lineRule="atLeast"/>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脉冲布袋除尘器</w:t>
                  </w:r>
                </w:p>
              </w:tc>
              <w:tc>
                <w:tcPr>
                  <w:tcW w:w="1956" w:type="pct"/>
                  <w:vAlign w:val="center"/>
                </w:tcPr>
                <w:p w14:paraId="657DE50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LNGM63A(84筒）</w:t>
                  </w:r>
                </w:p>
              </w:tc>
              <w:tc>
                <w:tcPr>
                  <w:tcW w:w="490" w:type="pct"/>
                  <w:vAlign w:val="center"/>
                </w:tcPr>
                <w:p w14:paraId="3A86240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5024F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26D23CB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shd w:val="clear" w:color="auto" w:fill="FFFFFF"/>
                  <w:vAlign w:val="center"/>
                </w:tcPr>
                <w:p w14:paraId="4BCB2F2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风机</w:t>
                  </w:r>
                </w:p>
              </w:tc>
              <w:tc>
                <w:tcPr>
                  <w:tcW w:w="1956" w:type="pct"/>
                  <w:shd w:val="clear" w:color="auto" w:fill="FFFFFF"/>
                  <w:vAlign w:val="center"/>
                </w:tcPr>
                <w:p w14:paraId="063D4F4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6-30-5.5A</w:t>
                  </w:r>
                </w:p>
              </w:tc>
              <w:tc>
                <w:tcPr>
                  <w:tcW w:w="490" w:type="pct"/>
                  <w:shd w:val="clear" w:color="auto" w:fill="FFFFFF"/>
                  <w:vAlign w:val="center"/>
                </w:tcPr>
                <w:p w14:paraId="293C2C0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44C0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89F840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shd w:val="clear" w:color="auto" w:fill="auto"/>
                  <w:vAlign w:val="center"/>
                </w:tcPr>
                <w:p w14:paraId="4E01346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绞龙</w:t>
                  </w:r>
                </w:p>
              </w:tc>
              <w:tc>
                <w:tcPr>
                  <w:tcW w:w="1956" w:type="pct"/>
                  <w:shd w:val="clear" w:color="auto" w:fill="auto"/>
                  <w:vAlign w:val="center"/>
                </w:tcPr>
                <w:p w14:paraId="1D1086D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TLSS25-7M</w:t>
                  </w:r>
                </w:p>
              </w:tc>
              <w:tc>
                <w:tcPr>
                  <w:tcW w:w="490" w:type="pct"/>
                  <w:shd w:val="clear" w:color="auto" w:fill="auto"/>
                  <w:vAlign w:val="center"/>
                </w:tcPr>
                <w:p w14:paraId="6D3CF46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2D66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3B361F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947" w:type="pct"/>
                  <w:shd w:val="clear" w:color="auto" w:fill="FFFFFF"/>
                  <w:vAlign w:val="center"/>
                </w:tcPr>
                <w:p w14:paraId="30A8F79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提升机</w:t>
                  </w:r>
                </w:p>
              </w:tc>
              <w:tc>
                <w:tcPr>
                  <w:tcW w:w="1956" w:type="pct"/>
                  <w:shd w:val="clear" w:color="auto" w:fill="FFFFFF"/>
                  <w:vAlign w:val="center"/>
                </w:tcPr>
                <w:p w14:paraId="3A2ED06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TDTG40/23-26M</w:t>
                  </w:r>
                </w:p>
              </w:tc>
              <w:tc>
                <w:tcPr>
                  <w:tcW w:w="490" w:type="pct"/>
                  <w:shd w:val="clear" w:color="auto" w:fill="FFFFFF"/>
                  <w:vAlign w:val="center"/>
                </w:tcPr>
                <w:p w14:paraId="5C9C17A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ECC6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506B927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shd w:val="clear" w:color="auto" w:fill="auto"/>
                  <w:vAlign w:val="center"/>
                </w:tcPr>
                <w:p w14:paraId="1BA5E2D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分配器</w:t>
                  </w:r>
                </w:p>
              </w:tc>
              <w:tc>
                <w:tcPr>
                  <w:tcW w:w="1956" w:type="pct"/>
                  <w:shd w:val="clear" w:color="auto" w:fill="auto"/>
                  <w:vAlign w:val="center"/>
                </w:tcPr>
                <w:p w14:paraId="19E88CB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TFPX-8</w:t>
                  </w:r>
                </w:p>
              </w:tc>
              <w:tc>
                <w:tcPr>
                  <w:tcW w:w="490" w:type="pct"/>
                  <w:shd w:val="clear" w:color="auto" w:fill="auto"/>
                  <w:vAlign w:val="center"/>
                </w:tcPr>
                <w:p w14:paraId="3A829C7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2D460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27BAFED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947" w:type="pct"/>
                  <w:shd w:val="solid" w:color="FFFFFF" w:fill="auto"/>
                  <w:vAlign w:val="center"/>
                </w:tcPr>
                <w:p w14:paraId="6E5ACE8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沉降室</w:t>
                  </w:r>
                </w:p>
              </w:tc>
              <w:tc>
                <w:tcPr>
                  <w:tcW w:w="1956" w:type="pct"/>
                  <w:shd w:val="solid" w:color="FFFFFF" w:fill="auto"/>
                  <w:vAlign w:val="center"/>
                </w:tcPr>
                <w:p w14:paraId="7085BA8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61520FF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6E8B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56AEFD5D">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947" w:type="pct"/>
                  <w:shd w:val="clear" w:color="auto" w:fill="auto"/>
                  <w:vAlign w:val="center"/>
                </w:tcPr>
                <w:p w14:paraId="48850E9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闭风螺旋输送机</w:t>
                  </w:r>
                </w:p>
              </w:tc>
              <w:tc>
                <w:tcPr>
                  <w:tcW w:w="1956" w:type="pct"/>
                  <w:shd w:val="clear" w:color="auto" w:fill="auto"/>
                  <w:vAlign w:val="center"/>
                </w:tcPr>
                <w:p w14:paraId="3E88C65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tLSSf32</w:t>
                  </w:r>
                </w:p>
              </w:tc>
              <w:tc>
                <w:tcPr>
                  <w:tcW w:w="490" w:type="pct"/>
                  <w:shd w:val="clear" w:color="auto" w:fill="auto"/>
                  <w:vAlign w:val="center"/>
                </w:tcPr>
                <w:p w14:paraId="2B1AA35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9AEF8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5092CC1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1947" w:type="pct"/>
                  <w:shd w:val="solid" w:color="FFFFFF" w:fill="auto"/>
                  <w:vAlign w:val="center"/>
                </w:tcPr>
                <w:p w14:paraId="35750ED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斗式提升机</w:t>
                  </w:r>
                </w:p>
              </w:tc>
              <w:tc>
                <w:tcPr>
                  <w:tcW w:w="1956" w:type="pct"/>
                  <w:shd w:val="solid" w:color="FFFFFF" w:fill="auto"/>
                  <w:vAlign w:val="center"/>
                </w:tcPr>
                <w:p w14:paraId="20592FA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tDtG40/28</w:t>
                  </w:r>
                </w:p>
              </w:tc>
              <w:tc>
                <w:tcPr>
                  <w:tcW w:w="490" w:type="pct"/>
                  <w:shd w:val="solid" w:color="FFFFFF" w:fill="auto"/>
                  <w:vAlign w:val="center"/>
                </w:tcPr>
                <w:p w14:paraId="552B805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88EE5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3CC411EA">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1947" w:type="pct"/>
                  <w:shd w:val="solid" w:color="FFFFFF" w:fill="auto"/>
                  <w:vAlign w:val="center"/>
                </w:tcPr>
                <w:p w14:paraId="52088AC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分配器</w:t>
                  </w:r>
                </w:p>
              </w:tc>
              <w:tc>
                <w:tcPr>
                  <w:tcW w:w="1956" w:type="pct"/>
                  <w:shd w:val="solid" w:color="FFFFFF" w:fill="auto"/>
                  <w:vAlign w:val="center"/>
                </w:tcPr>
                <w:p w14:paraId="0DF7B85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tFPX-10</w:t>
                  </w:r>
                </w:p>
              </w:tc>
              <w:tc>
                <w:tcPr>
                  <w:tcW w:w="490" w:type="pct"/>
                  <w:shd w:val="solid" w:color="FFFFFF" w:fill="auto"/>
                  <w:vAlign w:val="center"/>
                </w:tcPr>
                <w:p w14:paraId="262E943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6A56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51AD2B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1947" w:type="pct"/>
                  <w:shd w:val="solid" w:color="FFFFFF" w:fill="auto"/>
                  <w:vAlign w:val="center"/>
                </w:tcPr>
                <w:p w14:paraId="1A371D0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缓冲斗</w:t>
                  </w:r>
                </w:p>
              </w:tc>
              <w:tc>
                <w:tcPr>
                  <w:tcW w:w="1956" w:type="pct"/>
                  <w:shd w:val="solid" w:color="FFFFFF" w:fill="auto"/>
                  <w:vAlign w:val="center"/>
                </w:tcPr>
                <w:p w14:paraId="5A173D6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03A9EFA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539F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15A791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1947" w:type="pct"/>
                  <w:shd w:val="clear" w:color="auto" w:fill="auto"/>
                  <w:vAlign w:val="center"/>
                </w:tcPr>
                <w:p w14:paraId="3FAECCA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叶轮喂料器</w:t>
                  </w:r>
                </w:p>
              </w:tc>
              <w:tc>
                <w:tcPr>
                  <w:tcW w:w="1956" w:type="pct"/>
                  <w:shd w:val="clear" w:color="auto" w:fill="auto"/>
                  <w:vAlign w:val="center"/>
                </w:tcPr>
                <w:p w14:paraId="1E5D41F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tWLY20×100</w:t>
                  </w:r>
                </w:p>
              </w:tc>
              <w:tc>
                <w:tcPr>
                  <w:tcW w:w="490" w:type="pct"/>
                  <w:shd w:val="clear" w:color="auto" w:fill="auto"/>
                  <w:vAlign w:val="center"/>
                </w:tcPr>
                <w:p w14:paraId="000D45B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9895D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42B4ED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17</w:t>
                  </w:r>
                </w:p>
              </w:tc>
              <w:tc>
                <w:tcPr>
                  <w:tcW w:w="1947" w:type="pct"/>
                  <w:shd w:val="solid" w:color="FFFFFF" w:fill="auto"/>
                  <w:vAlign w:val="center"/>
                </w:tcPr>
                <w:p w14:paraId="0A57B13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现场控制箱</w:t>
                  </w:r>
                </w:p>
              </w:tc>
              <w:tc>
                <w:tcPr>
                  <w:tcW w:w="1956" w:type="pct"/>
                  <w:shd w:val="solid" w:color="FFFFFF" w:fill="auto"/>
                  <w:vAlign w:val="center"/>
                </w:tcPr>
                <w:p w14:paraId="52CC0F0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27D8221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41140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ED5B74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18</w:t>
                  </w:r>
                </w:p>
              </w:tc>
              <w:tc>
                <w:tcPr>
                  <w:tcW w:w="1947" w:type="pct"/>
                  <w:shd w:val="solid" w:color="FFFFFF" w:fill="auto"/>
                  <w:vAlign w:val="center"/>
                </w:tcPr>
                <w:p w14:paraId="6AEB6C5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高压风机</w:t>
                  </w:r>
                </w:p>
              </w:tc>
              <w:tc>
                <w:tcPr>
                  <w:tcW w:w="1956" w:type="pct"/>
                  <w:shd w:val="solid" w:color="FFFFFF" w:fill="auto"/>
                  <w:vAlign w:val="center"/>
                </w:tcPr>
                <w:p w14:paraId="30DEAC8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6-28-8C</w:t>
                  </w:r>
                </w:p>
              </w:tc>
              <w:tc>
                <w:tcPr>
                  <w:tcW w:w="490" w:type="pct"/>
                  <w:shd w:val="solid" w:color="FFFFFF" w:fill="auto"/>
                  <w:vAlign w:val="center"/>
                </w:tcPr>
                <w:p w14:paraId="2AE809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D6A6C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4301633">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19</w:t>
                  </w:r>
                </w:p>
              </w:tc>
              <w:tc>
                <w:tcPr>
                  <w:tcW w:w="1947" w:type="pct"/>
                  <w:shd w:val="solid" w:color="FFFFFF" w:fill="auto"/>
                  <w:vAlign w:val="center"/>
                </w:tcPr>
                <w:p w14:paraId="34434A7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消音器</w:t>
                  </w:r>
                </w:p>
              </w:tc>
              <w:tc>
                <w:tcPr>
                  <w:tcW w:w="1956" w:type="pct"/>
                  <w:shd w:val="solid" w:color="FFFFFF" w:fill="auto"/>
                  <w:vAlign w:val="center"/>
                </w:tcPr>
                <w:p w14:paraId="53B055D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5596B2B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5F626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8640F39">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1947" w:type="pct"/>
                  <w:shd w:val="solid" w:color="FFFFFF" w:fill="auto"/>
                  <w:vAlign w:val="center"/>
                </w:tcPr>
                <w:p w14:paraId="5247B3B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沉降室</w:t>
                  </w:r>
                </w:p>
              </w:tc>
              <w:tc>
                <w:tcPr>
                  <w:tcW w:w="1956" w:type="pct"/>
                  <w:shd w:val="solid" w:color="FFFFFF" w:fill="auto"/>
                  <w:vAlign w:val="center"/>
                </w:tcPr>
                <w:p w14:paraId="5F861CF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1FFC2C0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210C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063BFF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1947" w:type="pct"/>
                  <w:shd w:val="clear" w:color="auto" w:fill="auto"/>
                  <w:vAlign w:val="center"/>
                </w:tcPr>
                <w:p w14:paraId="6868D6D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闭风螺旋输送机</w:t>
                  </w:r>
                </w:p>
              </w:tc>
              <w:tc>
                <w:tcPr>
                  <w:tcW w:w="1956" w:type="pct"/>
                  <w:shd w:val="clear" w:color="auto" w:fill="auto"/>
                  <w:vAlign w:val="center"/>
                </w:tcPr>
                <w:p w14:paraId="38D3729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tLSSf32</w:t>
                  </w:r>
                </w:p>
              </w:tc>
              <w:tc>
                <w:tcPr>
                  <w:tcW w:w="490" w:type="pct"/>
                  <w:shd w:val="clear" w:color="auto" w:fill="auto"/>
                  <w:vAlign w:val="center"/>
                </w:tcPr>
                <w:p w14:paraId="1B25711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7F12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8CBF61D">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22</w:t>
                  </w:r>
                </w:p>
              </w:tc>
              <w:tc>
                <w:tcPr>
                  <w:tcW w:w="1947" w:type="pct"/>
                  <w:shd w:val="solid" w:color="FFFFFF" w:fill="auto"/>
                  <w:vAlign w:val="center"/>
                </w:tcPr>
                <w:p w14:paraId="01DE546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斗式提升机</w:t>
                  </w:r>
                </w:p>
              </w:tc>
              <w:tc>
                <w:tcPr>
                  <w:tcW w:w="1956" w:type="pct"/>
                  <w:shd w:val="solid" w:color="FFFFFF" w:fill="auto"/>
                  <w:vAlign w:val="center"/>
                </w:tcPr>
                <w:p w14:paraId="70B298F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tDtG50/28</w:t>
                  </w:r>
                </w:p>
              </w:tc>
              <w:tc>
                <w:tcPr>
                  <w:tcW w:w="490" w:type="pct"/>
                  <w:shd w:val="solid" w:color="FFFFFF" w:fill="auto"/>
                  <w:vAlign w:val="center"/>
                </w:tcPr>
                <w:p w14:paraId="693CE0E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B4835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06E1BF1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23</w:t>
                  </w:r>
                </w:p>
              </w:tc>
              <w:tc>
                <w:tcPr>
                  <w:tcW w:w="1947" w:type="pct"/>
                  <w:tcBorders>
                    <w:bottom w:val="single" w:color="auto" w:sz="4" w:space="0"/>
                  </w:tcBorders>
                  <w:shd w:val="solid" w:color="FFFFFF" w:fill="auto"/>
                  <w:vAlign w:val="center"/>
                </w:tcPr>
                <w:p w14:paraId="08679D2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分配器</w:t>
                  </w:r>
                </w:p>
              </w:tc>
              <w:tc>
                <w:tcPr>
                  <w:tcW w:w="1956" w:type="pct"/>
                  <w:tcBorders>
                    <w:bottom w:val="single" w:color="auto" w:sz="4" w:space="0"/>
                  </w:tcBorders>
                  <w:shd w:val="solid" w:color="FFFFFF" w:fill="auto"/>
                  <w:vAlign w:val="center"/>
                </w:tcPr>
                <w:p w14:paraId="14241A7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tFPX-10</w:t>
                  </w:r>
                </w:p>
              </w:tc>
              <w:tc>
                <w:tcPr>
                  <w:tcW w:w="490" w:type="pct"/>
                  <w:tcBorders>
                    <w:bottom w:val="single" w:color="auto" w:sz="4" w:space="0"/>
                  </w:tcBorders>
                  <w:shd w:val="solid" w:color="FFFFFF" w:fill="auto"/>
                  <w:vAlign w:val="center"/>
                </w:tcPr>
                <w:p w14:paraId="3352EFC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836D8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tcBorders>
                    <w:bottom w:val="single" w:color="auto" w:sz="4" w:space="0"/>
                  </w:tcBorders>
                  <w:shd w:val="clear" w:color="auto" w:fill="auto"/>
                  <w:vAlign w:val="center"/>
                </w:tcPr>
                <w:p w14:paraId="57000D9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三、膨化工段</w:t>
                  </w:r>
                </w:p>
              </w:tc>
            </w:tr>
            <w:tr w14:paraId="16F76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15630BD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tcBorders>
                    <w:bottom w:val="single" w:color="auto" w:sz="4" w:space="0"/>
                  </w:tcBorders>
                  <w:shd w:val="solid" w:color="FFFFFF" w:fill="auto"/>
                  <w:vAlign w:val="center"/>
                </w:tcPr>
                <w:p w14:paraId="5F2523C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待膨化仓</w:t>
                  </w:r>
                </w:p>
              </w:tc>
              <w:tc>
                <w:tcPr>
                  <w:tcW w:w="1956" w:type="pct"/>
                  <w:tcBorders>
                    <w:bottom w:val="single" w:color="auto" w:sz="4" w:space="0"/>
                  </w:tcBorders>
                  <w:shd w:val="solid" w:color="FFFFFF" w:fill="auto"/>
                  <w:vAlign w:val="center"/>
                </w:tcPr>
                <w:p w14:paraId="7D455C0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总仓容量约10</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p>
              </w:tc>
              <w:tc>
                <w:tcPr>
                  <w:tcW w:w="490" w:type="pct"/>
                  <w:tcBorders>
                    <w:bottom w:val="single" w:color="auto" w:sz="4" w:space="0"/>
                  </w:tcBorders>
                  <w:shd w:val="solid" w:color="FFFFFF" w:fill="auto"/>
                  <w:vAlign w:val="center"/>
                </w:tcPr>
                <w:p w14:paraId="66AB3F3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2508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2340EF0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tcBorders>
                    <w:bottom w:val="single" w:color="auto" w:sz="4" w:space="0"/>
                  </w:tcBorders>
                  <w:shd w:val="solid" w:color="FFFFFF" w:fill="auto"/>
                  <w:vAlign w:val="center"/>
                </w:tcPr>
                <w:p w14:paraId="67E073D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上料位器</w:t>
                  </w:r>
                </w:p>
              </w:tc>
              <w:tc>
                <w:tcPr>
                  <w:tcW w:w="1956" w:type="pct"/>
                  <w:tcBorders>
                    <w:bottom w:val="single" w:color="auto" w:sz="4" w:space="0"/>
                  </w:tcBorders>
                  <w:shd w:val="solid" w:color="FFFFFF" w:fill="auto"/>
                  <w:vAlign w:val="center"/>
                </w:tcPr>
                <w:p w14:paraId="2E74954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tcBorders>
                    <w:bottom w:val="single" w:color="auto" w:sz="4" w:space="0"/>
                  </w:tcBorders>
                  <w:shd w:val="solid" w:color="FFFFFF" w:fill="auto"/>
                  <w:vAlign w:val="center"/>
                </w:tcPr>
                <w:p w14:paraId="7054A98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FB514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077DF50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tcBorders>
                    <w:bottom w:val="single" w:color="auto" w:sz="4" w:space="0"/>
                  </w:tcBorders>
                  <w:shd w:val="solid" w:color="FFFFFF" w:fill="auto"/>
                  <w:vAlign w:val="center"/>
                </w:tcPr>
                <w:p w14:paraId="4337855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下料位器</w:t>
                  </w:r>
                </w:p>
              </w:tc>
              <w:tc>
                <w:tcPr>
                  <w:tcW w:w="1956" w:type="pct"/>
                  <w:tcBorders>
                    <w:bottom w:val="single" w:color="auto" w:sz="4" w:space="0"/>
                  </w:tcBorders>
                  <w:shd w:val="solid" w:color="FFFFFF" w:fill="auto"/>
                  <w:vAlign w:val="center"/>
                </w:tcPr>
                <w:p w14:paraId="01898F5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tcBorders>
                    <w:bottom w:val="single" w:color="auto" w:sz="4" w:space="0"/>
                  </w:tcBorders>
                  <w:shd w:val="solid" w:color="FFFFFF" w:fill="auto"/>
                  <w:vAlign w:val="center"/>
                </w:tcPr>
                <w:p w14:paraId="5688E07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24132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6669EC1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947" w:type="pct"/>
                  <w:tcBorders>
                    <w:bottom w:val="single" w:color="auto" w:sz="4" w:space="0"/>
                  </w:tcBorders>
                  <w:shd w:val="solid" w:color="FFFFFF" w:fill="auto"/>
                  <w:vAlign w:val="center"/>
                </w:tcPr>
                <w:p w14:paraId="399772F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缓冲斗</w:t>
                  </w:r>
                </w:p>
              </w:tc>
              <w:tc>
                <w:tcPr>
                  <w:tcW w:w="1956" w:type="pct"/>
                  <w:tcBorders>
                    <w:bottom w:val="single" w:color="auto" w:sz="4" w:space="0"/>
                  </w:tcBorders>
                  <w:shd w:val="solid" w:color="FFFFFF" w:fill="auto"/>
                  <w:vAlign w:val="center"/>
                </w:tcPr>
                <w:p w14:paraId="0A3EEBD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tcBorders>
                    <w:bottom w:val="single" w:color="auto" w:sz="4" w:space="0"/>
                  </w:tcBorders>
                  <w:shd w:val="solid" w:color="FFFFFF" w:fill="auto"/>
                  <w:vAlign w:val="center"/>
                </w:tcPr>
                <w:p w14:paraId="3365654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5A518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2E74C6C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tcBorders>
                    <w:bottom w:val="single" w:color="auto" w:sz="4" w:space="0"/>
                  </w:tcBorders>
                  <w:shd w:val="solid" w:color="FFFFFF" w:fill="auto"/>
                  <w:vAlign w:val="center"/>
                </w:tcPr>
                <w:p w14:paraId="21F227F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高效挤压膨化器</w:t>
                  </w:r>
                </w:p>
              </w:tc>
              <w:tc>
                <w:tcPr>
                  <w:tcW w:w="1956" w:type="pct"/>
                  <w:tcBorders>
                    <w:bottom w:val="single" w:color="auto" w:sz="4" w:space="0"/>
                  </w:tcBorders>
                  <w:shd w:val="solid" w:color="FFFFFF" w:fill="auto"/>
                  <w:vAlign w:val="center"/>
                </w:tcPr>
                <w:p w14:paraId="59C2FB3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TPH200D</w:t>
                  </w:r>
                </w:p>
              </w:tc>
              <w:tc>
                <w:tcPr>
                  <w:tcW w:w="490" w:type="pct"/>
                  <w:tcBorders>
                    <w:bottom w:val="single" w:color="auto" w:sz="4" w:space="0"/>
                  </w:tcBorders>
                  <w:shd w:val="solid" w:color="FFFFFF" w:fill="auto"/>
                  <w:vAlign w:val="center"/>
                </w:tcPr>
                <w:p w14:paraId="0EC051E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FDCF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565C174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tcBorders>
                    <w:bottom w:val="single" w:color="auto" w:sz="4" w:space="0"/>
                  </w:tcBorders>
                  <w:shd w:val="solid" w:color="FFFFFF" w:fill="auto"/>
                  <w:vAlign w:val="center"/>
                </w:tcPr>
                <w:p w14:paraId="080B9FF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调质器</w:t>
                  </w:r>
                </w:p>
              </w:tc>
              <w:tc>
                <w:tcPr>
                  <w:tcW w:w="1956" w:type="pct"/>
                  <w:tcBorders>
                    <w:bottom w:val="single" w:color="auto" w:sz="4" w:space="0"/>
                  </w:tcBorders>
                  <w:shd w:val="solid" w:color="FFFFFF" w:fill="auto"/>
                  <w:vAlign w:val="center"/>
                </w:tcPr>
                <w:p w14:paraId="73A8441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MDTZ200</w:t>
                  </w:r>
                </w:p>
              </w:tc>
              <w:tc>
                <w:tcPr>
                  <w:tcW w:w="490" w:type="pct"/>
                  <w:tcBorders>
                    <w:bottom w:val="single" w:color="auto" w:sz="4" w:space="0"/>
                  </w:tcBorders>
                  <w:shd w:val="solid" w:color="FFFFFF" w:fill="auto"/>
                  <w:vAlign w:val="center"/>
                </w:tcPr>
                <w:p w14:paraId="55C3D90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2ED68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1F02532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tcBorders>
                    <w:bottom w:val="single" w:color="auto" w:sz="4" w:space="0"/>
                  </w:tcBorders>
                  <w:shd w:val="solid" w:color="FFFFFF" w:fill="auto"/>
                  <w:vAlign w:val="center"/>
                </w:tcPr>
                <w:p w14:paraId="5C0A3C3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喂料器</w:t>
                  </w:r>
                </w:p>
              </w:tc>
              <w:tc>
                <w:tcPr>
                  <w:tcW w:w="1956" w:type="pct"/>
                  <w:tcBorders>
                    <w:bottom w:val="single" w:color="auto" w:sz="4" w:space="0"/>
                  </w:tcBorders>
                  <w:shd w:val="solid" w:color="FFFFFF" w:fill="auto"/>
                  <w:vAlign w:val="center"/>
                </w:tcPr>
                <w:p w14:paraId="6F9C5EE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MDWL200</w:t>
                  </w:r>
                </w:p>
              </w:tc>
              <w:tc>
                <w:tcPr>
                  <w:tcW w:w="490" w:type="pct"/>
                  <w:tcBorders>
                    <w:bottom w:val="single" w:color="auto" w:sz="4" w:space="0"/>
                  </w:tcBorders>
                  <w:shd w:val="solid" w:color="FFFFFF" w:fill="auto"/>
                  <w:vAlign w:val="center"/>
                </w:tcPr>
                <w:p w14:paraId="541E364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0BBD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6DD439A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tcBorders>
                    <w:bottom w:val="single" w:color="auto" w:sz="4" w:space="0"/>
                  </w:tcBorders>
                  <w:shd w:val="solid" w:color="FFFFFF" w:fill="auto"/>
                  <w:vAlign w:val="center"/>
                </w:tcPr>
                <w:p w14:paraId="214C4D0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气动翻板冷却器</w:t>
                  </w:r>
                </w:p>
              </w:tc>
              <w:tc>
                <w:tcPr>
                  <w:tcW w:w="1956" w:type="pct"/>
                  <w:tcBorders>
                    <w:bottom w:val="single" w:color="auto" w:sz="4" w:space="0"/>
                  </w:tcBorders>
                  <w:shd w:val="solid" w:color="FFFFFF" w:fill="auto"/>
                  <w:vAlign w:val="center"/>
                </w:tcPr>
                <w:p w14:paraId="47125C8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SLNF16</w:t>
                  </w:r>
                </w:p>
              </w:tc>
              <w:tc>
                <w:tcPr>
                  <w:tcW w:w="490" w:type="pct"/>
                  <w:tcBorders>
                    <w:bottom w:val="single" w:color="auto" w:sz="4" w:space="0"/>
                  </w:tcBorders>
                  <w:shd w:val="solid" w:color="FFFFFF" w:fill="auto"/>
                  <w:vAlign w:val="center"/>
                </w:tcPr>
                <w:p w14:paraId="0F3273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F677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075472C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947" w:type="pct"/>
                  <w:tcBorders>
                    <w:bottom w:val="single" w:color="auto" w:sz="4" w:space="0"/>
                  </w:tcBorders>
                  <w:shd w:val="solid" w:color="FFFFFF" w:fill="auto"/>
                  <w:vAlign w:val="center"/>
                </w:tcPr>
                <w:p w14:paraId="5634433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叶轮关风器</w:t>
                  </w:r>
                </w:p>
              </w:tc>
              <w:tc>
                <w:tcPr>
                  <w:tcW w:w="1956" w:type="pct"/>
                  <w:tcBorders>
                    <w:bottom w:val="single" w:color="auto" w:sz="4" w:space="0"/>
                  </w:tcBorders>
                  <w:shd w:val="solid" w:color="FFFFFF" w:fill="auto"/>
                  <w:vAlign w:val="center"/>
                </w:tcPr>
                <w:p w14:paraId="5320AE6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SGFY</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8</w:t>
                  </w:r>
                </w:p>
              </w:tc>
              <w:tc>
                <w:tcPr>
                  <w:tcW w:w="490" w:type="pct"/>
                  <w:tcBorders>
                    <w:bottom w:val="single" w:color="auto" w:sz="4" w:space="0"/>
                  </w:tcBorders>
                  <w:shd w:val="solid" w:color="FFFFFF" w:fill="auto"/>
                  <w:vAlign w:val="center"/>
                </w:tcPr>
                <w:p w14:paraId="19A2988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54A58A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2110DE3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tcBorders>
                    <w:bottom w:val="single" w:color="auto" w:sz="4" w:space="0"/>
                  </w:tcBorders>
                  <w:shd w:val="solid" w:color="FFFFFF" w:fill="auto"/>
                  <w:vAlign w:val="center"/>
                </w:tcPr>
                <w:p w14:paraId="5B5CBE2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沙克龙</w:t>
                  </w:r>
                </w:p>
              </w:tc>
              <w:tc>
                <w:tcPr>
                  <w:tcW w:w="1956" w:type="pct"/>
                  <w:tcBorders>
                    <w:bottom w:val="single" w:color="auto" w:sz="4" w:space="0"/>
                  </w:tcBorders>
                  <w:shd w:val="solid" w:color="FFFFFF" w:fill="auto"/>
                  <w:vAlign w:val="center"/>
                </w:tcPr>
                <w:p w14:paraId="495D3B5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tcBorders>
                    <w:bottom w:val="single" w:color="auto" w:sz="4" w:space="0"/>
                  </w:tcBorders>
                  <w:shd w:val="solid" w:color="FFFFFF" w:fill="auto"/>
                  <w:vAlign w:val="center"/>
                </w:tcPr>
                <w:p w14:paraId="30636ED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D3367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0FB3E27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947" w:type="pct"/>
                  <w:tcBorders>
                    <w:bottom w:val="single" w:color="auto" w:sz="4" w:space="0"/>
                  </w:tcBorders>
                  <w:shd w:val="solid" w:color="FFFFFF" w:fill="auto"/>
                  <w:vAlign w:val="center"/>
                </w:tcPr>
                <w:p w14:paraId="47FECA9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关风器</w:t>
                  </w:r>
                </w:p>
              </w:tc>
              <w:tc>
                <w:tcPr>
                  <w:tcW w:w="1956" w:type="pct"/>
                  <w:tcBorders>
                    <w:bottom w:val="single" w:color="auto" w:sz="4" w:space="0"/>
                  </w:tcBorders>
                  <w:shd w:val="solid" w:color="FFFFFF" w:fill="auto"/>
                  <w:vAlign w:val="center"/>
                </w:tcPr>
                <w:p w14:paraId="105309E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TGFZ9</w:t>
                  </w:r>
                </w:p>
              </w:tc>
              <w:tc>
                <w:tcPr>
                  <w:tcW w:w="490" w:type="pct"/>
                  <w:tcBorders>
                    <w:bottom w:val="single" w:color="auto" w:sz="4" w:space="0"/>
                  </w:tcBorders>
                  <w:shd w:val="solid" w:color="FFFFFF" w:fill="auto"/>
                  <w:vAlign w:val="center"/>
                </w:tcPr>
                <w:p w14:paraId="1F9ABAC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47EF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406A7E4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947" w:type="pct"/>
                  <w:tcBorders>
                    <w:bottom w:val="single" w:color="auto" w:sz="4" w:space="0"/>
                  </w:tcBorders>
                  <w:shd w:val="solid" w:color="FFFFFF" w:fill="auto"/>
                  <w:vAlign w:val="center"/>
                </w:tcPr>
                <w:p w14:paraId="573684E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冷却风机</w:t>
                  </w:r>
                </w:p>
              </w:tc>
              <w:tc>
                <w:tcPr>
                  <w:tcW w:w="1956" w:type="pct"/>
                  <w:tcBorders>
                    <w:bottom w:val="single" w:color="auto" w:sz="4" w:space="0"/>
                  </w:tcBorders>
                  <w:shd w:val="solid" w:color="FFFFFF" w:fill="auto"/>
                  <w:vAlign w:val="center"/>
                </w:tcPr>
                <w:p w14:paraId="1D13F6C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4-72</w:t>
                  </w:r>
                </w:p>
              </w:tc>
              <w:tc>
                <w:tcPr>
                  <w:tcW w:w="490" w:type="pct"/>
                  <w:tcBorders>
                    <w:bottom w:val="single" w:color="auto" w:sz="4" w:space="0"/>
                  </w:tcBorders>
                  <w:shd w:val="solid" w:color="FFFFFF" w:fill="auto"/>
                  <w:vAlign w:val="center"/>
                </w:tcPr>
                <w:p w14:paraId="29E8395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36C6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2BED17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1947" w:type="pct"/>
                  <w:tcBorders>
                    <w:bottom w:val="single" w:color="auto" w:sz="4" w:space="0"/>
                  </w:tcBorders>
                  <w:shd w:val="solid" w:color="FFFFFF" w:fill="auto"/>
                  <w:vAlign w:val="center"/>
                </w:tcPr>
                <w:p w14:paraId="67052C5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喂料绞龙</w:t>
                  </w:r>
                </w:p>
              </w:tc>
              <w:tc>
                <w:tcPr>
                  <w:tcW w:w="1956" w:type="pct"/>
                  <w:tcBorders>
                    <w:bottom w:val="single" w:color="auto" w:sz="4" w:space="0"/>
                  </w:tcBorders>
                  <w:shd w:val="solid" w:color="FFFFFF" w:fill="auto"/>
                  <w:vAlign w:val="center"/>
                </w:tcPr>
                <w:p w14:paraId="400D541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TLSUW16</w:t>
                  </w:r>
                </w:p>
              </w:tc>
              <w:tc>
                <w:tcPr>
                  <w:tcW w:w="490" w:type="pct"/>
                  <w:tcBorders>
                    <w:bottom w:val="single" w:color="auto" w:sz="4" w:space="0"/>
                  </w:tcBorders>
                  <w:shd w:val="solid" w:color="FFFFFF" w:fill="auto"/>
                  <w:vAlign w:val="center"/>
                </w:tcPr>
                <w:p w14:paraId="6C6A684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30C2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5784471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1947" w:type="pct"/>
                  <w:tcBorders>
                    <w:bottom w:val="single" w:color="auto" w:sz="4" w:space="0"/>
                  </w:tcBorders>
                  <w:shd w:val="solid" w:color="FFFFFF" w:fill="auto"/>
                  <w:vAlign w:val="center"/>
                </w:tcPr>
                <w:p w14:paraId="0EFAA1A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沉降室</w:t>
                  </w:r>
                </w:p>
              </w:tc>
              <w:tc>
                <w:tcPr>
                  <w:tcW w:w="1956" w:type="pct"/>
                  <w:tcBorders>
                    <w:bottom w:val="single" w:color="auto" w:sz="4" w:space="0"/>
                  </w:tcBorders>
                  <w:shd w:val="solid" w:color="FFFFFF" w:fill="auto"/>
                  <w:vAlign w:val="center"/>
                </w:tcPr>
                <w:p w14:paraId="3A472A3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tcBorders>
                    <w:bottom w:val="single" w:color="auto" w:sz="4" w:space="0"/>
                  </w:tcBorders>
                  <w:shd w:val="solid" w:color="FFFFFF" w:fill="auto"/>
                  <w:vAlign w:val="center"/>
                </w:tcPr>
                <w:p w14:paraId="376CC21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05F5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786997B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1947" w:type="pct"/>
                  <w:tcBorders>
                    <w:bottom w:val="single" w:color="auto" w:sz="4" w:space="0"/>
                  </w:tcBorders>
                  <w:shd w:val="solid" w:color="FFFFFF" w:fill="auto"/>
                  <w:vAlign w:val="center"/>
                </w:tcPr>
                <w:p w14:paraId="77261C9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旋风除尘器</w:t>
                  </w:r>
                </w:p>
              </w:tc>
              <w:tc>
                <w:tcPr>
                  <w:tcW w:w="1956" w:type="pct"/>
                  <w:tcBorders>
                    <w:bottom w:val="single" w:color="auto" w:sz="4" w:space="0"/>
                  </w:tcBorders>
                  <w:shd w:val="solid" w:color="FFFFFF" w:fill="auto"/>
                  <w:vAlign w:val="center"/>
                </w:tcPr>
                <w:p w14:paraId="21F5FF2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tcBorders>
                    <w:bottom w:val="single" w:color="auto" w:sz="4" w:space="0"/>
                  </w:tcBorders>
                  <w:shd w:val="solid" w:color="FFFFFF" w:fill="auto"/>
                  <w:vAlign w:val="center"/>
                </w:tcPr>
                <w:p w14:paraId="627CD29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8939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26F195F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1947" w:type="pct"/>
                  <w:tcBorders>
                    <w:bottom w:val="single" w:color="auto" w:sz="4" w:space="0"/>
                  </w:tcBorders>
                  <w:shd w:val="solid" w:color="FFFFFF" w:fill="auto"/>
                  <w:vAlign w:val="center"/>
                </w:tcPr>
                <w:p w14:paraId="2326857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风机</w:t>
                  </w:r>
                </w:p>
              </w:tc>
              <w:tc>
                <w:tcPr>
                  <w:tcW w:w="1956" w:type="pct"/>
                  <w:tcBorders>
                    <w:bottom w:val="single" w:color="auto" w:sz="4" w:space="0"/>
                  </w:tcBorders>
                  <w:shd w:val="solid" w:color="FFFFFF" w:fill="auto"/>
                  <w:vAlign w:val="center"/>
                </w:tcPr>
                <w:p w14:paraId="6F013EC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5-36-4.5</w:t>
                  </w:r>
                </w:p>
              </w:tc>
              <w:tc>
                <w:tcPr>
                  <w:tcW w:w="490" w:type="pct"/>
                  <w:tcBorders>
                    <w:bottom w:val="single" w:color="auto" w:sz="4" w:space="0"/>
                  </w:tcBorders>
                  <w:shd w:val="solid" w:color="FFFFFF" w:fill="auto"/>
                  <w:vAlign w:val="center"/>
                </w:tcPr>
                <w:p w14:paraId="06318D3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06B9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54712F3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17</w:t>
                  </w:r>
                </w:p>
              </w:tc>
              <w:tc>
                <w:tcPr>
                  <w:tcW w:w="1947" w:type="pct"/>
                  <w:tcBorders>
                    <w:bottom w:val="single" w:color="auto" w:sz="4" w:space="0"/>
                  </w:tcBorders>
                  <w:shd w:val="solid" w:color="FFFFFF" w:fill="auto"/>
                  <w:vAlign w:val="center"/>
                </w:tcPr>
                <w:p w14:paraId="6232762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提升机</w:t>
                  </w:r>
                </w:p>
              </w:tc>
              <w:tc>
                <w:tcPr>
                  <w:tcW w:w="1956" w:type="pct"/>
                  <w:tcBorders>
                    <w:bottom w:val="single" w:color="auto" w:sz="4" w:space="0"/>
                  </w:tcBorders>
                  <w:shd w:val="solid" w:color="FFFFFF" w:fill="auto"/>
                  <w:vAlign w:val="center"/>
                </w:tcPr>
                <w:p w14:paraId="270DF81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TDTG36/2</w:t>
                  </w:r>
                </w:p>
              </w:tc>
              <w:tc>
                <w:tcPr>
                  <w:tcW w:w="490" w:type="pct"/>
                  <w:tcBorders>
                    <w:bottom w:val="single" w:color="auto" w:sz="4" w:space="0"/>
                  </w:tcBorders>
                  <w:shd w:val="solid" w:color="FFFFFF" w:fill="auto"/>
                  <w:vAlign w:val="center"/>
                </w:tcPr>
                <w:p w14:paraId="0E0E51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A6D1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1A2A33F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18</w:t>
                  </w:r>
                </w:p>
              </w:tc>
              <w:tc>
                <w:tcPr>
                  <w:tcW w:w="1947" w:type="pct"/>
                  <w:tcBorders>
                    <w:bottom w:val="single" w:color="auto" w:sz="4" w:space="0"/>
                  </w:tcBorders>
                  <w:shd w:val="solid" w:color="FFFFFF" w:fill="auto"/>
                  <w:vAlign w:val="center"/>
                </w:tcPr>
                <w:p w14:paraId="375499D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气动三通</w:t>
                  </w:r>
                </w:p>
              </w:tc>
              <w:tc>
                <w:tcPr>
                  <w:tcW w:w="1956" w:type="pct"/>
                  <w:tcBorders>
                    <w:bottom w:val="single" w:color="auto" w:sz="4" w:space="0"/>
                  </w:tcBorders>
                  <w:shd w:val="solid" w:color="FFFFFF" w:fill="auto"/>
                  <w:vAlign w:val="center"/>
                </w:tcPr>
                <w:p w14:paraId="63FD79D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TBDQ25*25</w:t>
                  </w:r>
                </w:p>
              </w:tc>
              <w:tc>
                <w:tcPr>
                  <w:tcW w:w="490" w:type="pct"/>
                  <w:tcBorders>
                    <w:bottom w:val="single" w:color="auto" w:sz="4" w:space="0"/>
                  </w:tcBorders>
                  <w:shd w:val="solid" w:color="FFFFFF" w:fill="auto"/>
                  <w:vAlign w:val="center"/>
                </w:tcPr>
                <w:p w14:paraId="0C8F8DB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D5E3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7DD881E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1947" w:type="pct"/>
                  <w:tcBorders>
                    <w:bottom w:val="single" w:color="auto" w:sz="4" w:space="0"/>
                  </w:tcBorders>
                  <w:shd w:val="solid" w:color="FFFFFF" w:fill="auto"/>
                  <w:vAlign w:val="center"/>
                </w:tcPr>
                <w:p w14:paraId="5E221CE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U型刮板机</w:t>
                  </w:r>
                </w:p>
              </w:tc>
              <w:tc>
                <w:tcPr>
                  <w:tcW w:w="1956" w:type="pct"/>
                  <w:tcBorders>
                    <w:bottom w:val="single" w:color="auto" w:sz="4" w:space="0"/>
                  </w:tcBorders>
                  <w:shd w:val="solid" w:color="FFFFFF" w:fill="auto"/>
                  <w:vAlign w:val="center"/>
                </w:tcPr>
                <w:p w14:paraId="0F9E330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TGSSU20</w:t>
                  </w:r>
                </w:p>
              </w:tc>
              <w:tc>
                <w:tcPr>
                  <w:tcW w:w="490" w:type="pct"/>
                  <w:tcBorders>
                    <w:bottom w:val="single" w:color="auto" w:sz="4" w:space="0"/>
                  </w:tcBorders>
                  <w:shd w:val="solid" w:color="FFFFFF" w:fill="auto"/>
                  <w:vAlign w:val="center"/>
                </w:tcPr>
                <w:p w14:paraId="75BCC17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D816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0699418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1947" w:type="pct"/>
                  <w:tcBorders>
                    <w:bottom w:val="single" w:color="auto" w:sz="4" w:space="0"/>
                  </w:tcBorders>
                  <w:shd w:val="solid" w:color="FFFFFF" w:fill="auto"/>
                  <w:vAlign w:val="center"/>
                </w:tcPr>
                <w:p w14:paraId="282B304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永磁筒</w:t>
                  </w:r>
                </w:p>
              </w:tc>
              <w:tc>
                <w:tcPr>
                  <w:tcW w:w="1956" w:type="pct"/>
                  <w:tcBorders>
                    <w:bottom w:val="single" w:color="auto" w:sz="4" w:space="0"/>
                  </w:tcBorders>
                  <w:shd w:val="solid" w:color="FFFFFF" w:fill="auto"/>
                  <w:vAlign w:val="center"/>
                </w:tcPr>
                <w:p w14:paraId="09BDD0D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TCXT20</w:t>
                  </w:r>
                </w:p>
              </w:tc>
              <w:tc>
                <w:tcPr>
                  <w:tcW w:w="490" w:type="pct"/>
                  <w:tcBorders>
                    <w:bottom w:val="single" w:color="auto" w:sz="4" w:space="0"/>
                  </w:tcBorders>
                  <w:shd w:val="solid" w:color="FFFFFF" w:fill="auto"/>
                  <w:vAlign w:val="center"/>
                </w:tcPr>
                <w:p w14:paraId="31EA730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E54C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tcBorders>
                    <w:bottom w:val="single" w:color="auto" w:sz="4" w:space="0"/>
                  </w:tcBorders>
                  <w:shd w:val="clear" w:color="auto" w:fill="auto"/>
                  <w:vAlign w:val="center"/>
                </w:tcPr>
                <w:p w14:paraId="5CB678F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22</w:t>
                  </w:r>
                </w:p>
              </w:tc>
              <w:tc>
                <w:tcPr>
                  <w:tcW w:w="1947" w:type="pct"/>
                  <w:tcBorders>
                    <w:bottom w:val="single" w:color="auto" w:sz="4" w:space="0"/>
                  </w:tcBorders>
                  <w:shd w:val="solid" w:color="FFFFFF" w:fill="auto"/>
                  <w:vAlign w:val="center"/>
                </w:tcPr>
                <w:p w14:paraId="07888DB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气动三通</w:t>
                  </w:r>
                </w:p>
              </w:tc>
              <w:tc>
                <w:tcPr>
                  <w:tcW w:w="1956" w:type="pct"/>
                  <w:tcBorders>
                    <w:bottom w:val="single" w:color="auto" w:sz="4" w:space="0"/>
                  </w:tcBorders>
                  <w:shd w:val="solid" w:color="FFFFFF" w:fill="auto"/>
                  <w:vAlign w:val="center"/>
                </w:tcPr>
                <w:p w14:paraId="43C2FB1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TBDQ25*25</w:t>
                  </w:r>
                </w:p>
              </w:tc>
              <w:tc>
                <w:tcPr>
                  <w:tcW w:w="490" w:type="pct"/>
                  <w:tcBorders>
                    <w:bottom w:val="single" w:color="auto" w:sz="4" w:space="0"/>
                  </w:tcBorders>
                  <w:shd w:val="solid" w:color="FFFFFF" w:fill="auto"/>
                  <w:vAlign w:val="center"/>
                </w:tcPr>
                <w:p w14:paraId="10F7AF4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EB3C9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vAlign w:val="center"/>
                </w:tcPr>
                <w:p w14:paraId="05253EF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四</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配料、混合工段</w:t>
                  </w:r>
                </w:p>
              </w:tc>
            </w:tr>
            <w:tr w14:paraId="0CC6C9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3B1BBFA8">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vAlign w:val="center"/>
                </w:tcPr>
                <w:p w14:paraId="022BBFA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配料仓</w:t>
                  </w:r>
                </w:p>
              </w:tc>
              <w:tc>
                <w:tcPr>
                  <w:tcW w:w="1956" w:type="pct"/>
                  <w:vAlign w:val="center"/>
                </w:tcPr>
                <w:p w14:paraId="3F372F1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每只仓容10.5</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p>
              </w:tc>
              <w:tc>
                <w:tcPr>
                  <w:tcW w:w="490" w:type="pct"/>
                  <w:vAlign w:val="center"/>
                </w:tcPr>
                <w:p w14:paraId="5AB2511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r>
            <w:tr w14:paraId="690F5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534CF5E2">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vAlign w:val="center"/>
                </w:tcPr>
                <w:p w14:paraId="3F9FBF1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喂料器</w:t>
                  </w:r>
                </w:p>
              </w:tc>
              <w:tc>
                <w:tcPr>
                  <w:tcW w:w="1956" w:type="pct"/>
                  <w:vAlign w:val="center"/>
                </w:tcPr>
                <w:p w14:paraId="117446F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SWLL32</w:t>
                  </w:r>
                </w:p>
              </w:tc>
              <w:tc>
                <w:tcPr>
                  <w:tcW w:w="490" w:type="pct"/>
                  <w:vAlign w:val="center"/>
                </w:tcPr>
                <w:p w14:paraId="348433C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5FA40B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5709B5B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shd w:val="clear" w:color="auto" w:fill="auto"/>
                  <w:vAlign w:val="center"/>
                </w:tcPr>
                <w:p w14:paraId="5BCC799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喂料器</w:t>
                  </w:r>
                </w:p>
              </w:tc>
              <w:tc>
                <w:tcPr>
                  <w:tcW w:w="1956" w:type="pct"/>
                  <w:shd w:val="clear" w:color="auto" w:fill="auto"/>
                  <w:vAlign w:val="center"/>
                </w:tcPr>
                <w:p w14:paraId="188859B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SWLL25</w:t>
                  </w:r>
                </w:p>
              </w:tc>
              <w:tc>
                <w:tcPr>
                  <w:tcW w:w="490" w:type="pct"/>
                  <w:shd w:val="clear" w:color="auto" w:fill="auto"/>
                  <w:vAlign w:val="center"/>
                </w:tcPr>
                <w:p w14:paraId="004018F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r>
            <w:tr w14:paraId="2901B0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538FB38D">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47" w:type="pct"/>
                  <w:shd w:val="clear" w:color="auto" w:fill="auto"/>
                  <w:vAlign w:val="center"/>
                </w:tcPr>
                <w:p w14:paraId="0EE119F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喂料器</w:t>
                  </w:r>
                </w:p>
              </w:tc>
              <w:tc>
                <w:tcPr>
                  <w:tcW w:w="1956" w:type="pct"/>
                  <w:shd w:val="clear" w:color="auto" w:fill="auto"/>
                  <w:vAlign w:val="center"/>
                </w:tcPr>
                <w:p w14:paraId="4450BD1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SWLL20</w:t>
                  </w:r>
                </w:p>
              </w:tc>
              <w:tc>
                <w:tcPr>
                  <w:tcW w:w="490" w:type="pct"/>
                  <w:shd w:val="clear" w:color="auto" w:fill="auto"/>
                  <w:vAlign w:val="center"/>
                </w:tcPr>
                <w:p w14:paraId="4624AF4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2ADE1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56F6F92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vAlign w:val="center"/>
                </w:tcPr>
                <w:p w14:paraId="58399A9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配料秤斗</w:t>
                  </w:r>
                </w:p>
              </w:tc>
              <w:tc>
                <w:tcPr>
                  <w:tcW w:w="1956" w:type="pct"/>
                  <w:vAlign w:val="center"/>
                </w:tcPr>
                <w:p w14:paraId="47A7520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PC-1000</w:t>
                  </w:r>
                </w:p>
              </w:tc>
              <w:tc>
                <w:tcPr>
                  <w:tcW w:w="490" w:type="pct"/>
                  <w:vAlign w:val="center"/>
                </w:tcPr>
                <w:p w14:paraId="782D33E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C5BFD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3A3A8289">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vAlign w:val="center"/>
                </w:tcPr>
                <w:p w14:paraId="1C5BB10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气动翻板门</w:t>
                  </w:r>
                </w:p>
              </w:tc>
              <w:tc>
                <w:tcPr>
                  <w:tcW w:w="1956" w:type="pct"/>
                  <w:vAlign w:val="center"/>
                </w:tcPr>
                <w:p w14:paraId="16EFC51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TZMF60*60</w:t>
                  </w:r>
                </w:p>
              </w:tc>
              <w:tc>
                <w:tcPr>
                  <w:tcW w:w="490" w:type="pct"/>
                  <w:vAlign w:val="center"/>
                </w:tcPr>
                <w:p w14:paraId="06960EF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8D2F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02387A1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vAlign w:val="center"/>
                </w:tcPr>
                <w:p w14:paraId="5744816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气动闸门</w:t>
                  </w:r>
                </w:p>
              </w:tc>
              <w:tc>
                <w:tcPr>
                  <w:tcW w:w="1956" w:type="pct"/>
                  <w:vAlign w:val="center"/>
                </w:tcPr>
                <w:p w14:paraId="6FFFDBD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TDMZ60*60</w:t>
                  </w:r>
                </w:p>
              </w:tc>
              <w:tc>
                <w:tcPr>
                  <w:tcW w:w="490" w:type="pct"/>
                  <w:vAlign w:val="center"/>
                </w:tcPr>
                <w:p w14:paraId="36E9E10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FCF6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4830A068">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vAlign w:val="center"/>
                </w:tcPr>
                <w:p w14:paraId="2790F5C5">
                  <w:pPr>
                    <w:keepNext w:val="0"/>
                    <w:keepLines w:val="0"/>
                    <w:pageBreakBefore w:val="0"/>
                    <w:kinsoku/>
                    <w:wordWrap/>
                    <w:overflowPunct/>
                    <w:topLinePunct w:val="0"/>
                    <w:autoSpaceDE/>
                    <w:autoSpaceDN/>
                    <w:bidi w:val="0"/>
                    <w:adjustRightInd/>
                    <w:snapToGrid/>
                    <w:spacing w:line="160" w:lineRule="atLeast"/>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脉冲布袋除尘器</w:t>
                  </w:r>
                </w:p>
              </w:tc>
              <w:tc>
                <w:tcPr>
                  <w:tcW w:w="1956" w:type="pct"/>
                  <w:vAlign w:val="center"/>
                </w:tcPr>
                <w:p w14:paraId="7AA0946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TBLMa6</w:t>
                  </w:r>
                </w:p>
              </w:tc>
              <w:tc>
                <w:tcPr>
                  <w:tcW w:w="490" w:type="pct"/>
                  <w:vAlign w:val="center"/>
                </w:tcPr>
                <w:p w14:paraId="3EF6682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267CC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1151318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947" w:type="pct"/>
                  <w:shd w:val="clear" w:color="auto" w:fill="auto"/>
                  <w:vAlign w:val="center"/>
                </w:tcPr>
                <w:p w14:paraId="2D2BACA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气动闸门</w:t>
                  </w:r>
                </w:p>
              </w:tc>
              <w:tc>
                <w:tcPr>
                  <w:tcW w:w="1956" w:type="pct"/>
                  <w:shd w:val="clear" w:color="auto" w:fill="auto"/>
                  <w:vAlign w:val="center"/>
                </w:tcPr>
                <w:p w14:paraId="1855A72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TDMZ30*30</w:t>
                  </w:r>
                </w:p>
              </w:tc>
              <w:tc>
                <w:tcPr>
                  <w:tcW w:w="490" w:type="pct"/>
                  <w:shd w:val="clear" w:color="auto" w:fill="auto"/>
                  <w:vAlign w:val="center"/>
                </w:tcPr>
                <w:p w14:paraId="2F8FCCD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F7C7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1BD1677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vAlign w:val="center"/>
                </w:tcPr>
                <w:p w14:paraId="0EA157D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双轴混合机</w:t>
                  </w:r>
                </w:p>
              </w:tc>
              <w:tc>
                <w:tcPr>
                  <w:tcW w:w="1956" w:type="pct"/>
                  <w:vAlign w:val="center"/>
                </w:tcPr>
                <w:p w14:paraId="533DAB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SSHJ2</w:t>
                  </w:r>
                </w:p>
              </w:tc>
              <w:tc>
                <w:tcPr>
                  <w:tcW w:w="490" w:type="pct"/>
                  <w:vAlign w:val="center"/>
                </w:tcPr>
                <w:p w14:paraId="05B2D1A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8B3C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1EC37F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947" w:type="pct"/>
                  <w:shd w:val="clear" w:color="auto" w:fill="auto"/>
                  <w:vAlign w:val="center"/>
                </w:tcPr>
                <w:p w14:paraId="63D58F7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缓冲斗</w:t>
                  </w:r>
                </w:p>
              </w:tc>
              <w:tc>
                <w:tcPr>
                  <w:tcW w:w="1956" w:type="pct"/>
                  <w:shd w:val="clear" w:color="auto" w:fill="auto"/>
                  <w:vAlign w:val="center"/>
                </w:tcPr>
                <w:p w14:paraId="1142159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clear" w:color="auto" w:fill="auto"/>
                  <w:vAlign w:val="center"/>
                </w:tcPr>
                <w:p w14:paraId="006D235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77CC8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782416D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947" w:type="pct"/>
                  <w:shd w:val="clear" w:color="auto" w:fill="auto"/>
                  <w:vAlign w:val="center"/>
                </w:tcPr>
                <w:p w14:paraId="350BC3F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刮板机</w:t>
                  </w:r>
                </w:p>
              </w:tc>
              <w:tc>
                <w:tcPr>
                  <w:tcW w:w="1956" w:type="pct"/>
                  <w:shd w:val="clear" w:color="auto" w:fill="auto"/>
                  <w:vAlign w:val="center"/>
                </w:tcPr>
                <w:p w14:paraId="4F0F229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TGSS25-6.5M</w:t>
                  </w:r>
                </w:p>
              </w:tc>
              <w:tc>
                <w:tcPr>
                  <w:tcW w:w="490" w:type="pct"/>
                  <w:shd w:val="clear" w:color="auto" w:fill="auto"/>
                  <w:vAlign w:val="center"/>
                </w:tcPr>
                <w:p w14:paraId="021C450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AD67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41B76F2">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1947" w:type="pct"/>
                  <w:shd w:val="clear" w:color="auto" w:fill="auto"/>
                  <w:vAlign w:val="center"/>
                </w:tcPr>
                <w:p w14:paraId="3991C7A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提升机</w:t>
                  </w:r>
                </w:p>
              </w:tc>
              <w:tc>
                <w:tcPr>
                  <w:tcW w:w="1956" w:type="pct"/>
                  <w:shd w:val="clear" w:color="auto" w:fill="auto"/>
                  <w:vAlign w:val="center"/>
                </w:tcPr>
                <w:p w14:paraId="79CED28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TDTG40/23-26M</w:t>
                  </w:r>
                </w:p>
              </w:tc>
              <w:tc>
                <w:tcPr>
                  <w:tcW w:w="490" w:type="pct"/>
                  <w:shd w:val="clear" w:color="auto" w:fill="auto"/>
                  <w:vAlign w:val="center"/>
                </w:tcPr>
                <w:p w14:paraId="558594E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8A9E9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AEF2D8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1947" w:type="pct"/>
                  <w:shd w:val="clear" w:color="auto" w:fill="auto"/>
                  <w:vAlign w:val="center"/>
                </w:tcPr>
                <w:p w14:paraId="3D53506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永磁筒</w:t>
                  </w:r>
                </w:p>
              </w:tc>
              <w:tc>
                <w:tcPr>
                  <w:tcW w:w="1956" w:type="pct"/>
                  <w:shd w:val="clear" w:color="auto" w:fill="auto"/>
                  <w:vAlign w:val="center"/>
                </w:tcPr>
                <w:p w14:paraId="3602EC4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TCXT25</w:t>
                  </w:r>
                </w:p>
              </w:tc>
              <w:tc>
                <w:tcPr>
                  <w:tcW w:w="490" w:type="pct"/>
                  <w:shd w:val="clear" w:color="auto" w:fill="auto"/>
                  <w:vAlign w:val="center"/>
                </w:tcPr>
                <w:p w14:paraId="41072A6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5E92AA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1B26E33F">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1947" w:type="pct"/>
                  <w:shd w:val="clear" w:color="auto" w:fill="auto"/>
                  <w:vAlign w:val="center"/>
                </w:tcPr>
                <w:p w14:paraId="2BD910A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分配器</w:t>
                  </w:r>
                </w:p>
              </w:tc>
              <w:tc>
                <w:tcPr>
                  <w:tcW w:w="1956" w:type="pct"/>
                  <w:shd w:val="clear" w:color="auto" w:fill="auto"/>
                  <w:vAlign w:val="center"/>
                </w:tcPr>
                <w:p w14:paraId="360AFE9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TFPX-4</w:t>
                  </w:r>
                </w:p>
              </w:tc>
              <w:tc>
                <w:tcPr>
                  <w:tcW w:w="490" w:type="pct"/>
                  <w:shd w:val="clear" w:color="auto" w:fill="auto"/>
                  <w:vAlign w:val="center"/>
                </w:tcPr>
                <w:p w14:paraId="0C61C2B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2E66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8016ABF">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1947" w:type="pct"/>
                  <w:shd w:val="clear" w:color="auto" w:fill="auto"/>
                  <w:vAlign w:val="center"/>
                </w:tcPr>
                <w:p w14:paraId="543B484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油水添加系统</w:t>
                  </w:r>
                </w:p>
              </w:tc>
              <w:tc>
                <w:tcPr>
                  <w:tcW w:w="1956" w:type="pct"/>
                  <w:shd w:val="clear" w:color="auto" w:fill="auto"/>
                  <w:vAlign w:val="center"/>
                </w:tcPr>
                <w:p w14:paraId="1B96A8F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SYTZ30</w:t>
                  </w:r>
                </w:p>
              </w:tc>
              <w:tc>
                <w:tcPr>
                  <w:tcW w:w="490" w:type="pct"/>
                  <w:shd w:val="clear" w:color="auto" w:fill="auto"/>
                  <w:vAlign w:val="center"/>
                </w:tcPr>
                <w:p w14:paraId="3C757EB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C52F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vAlign w:val="center"/>
                </w:tcPr>
                <w:p w14:paraId="75626B9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五</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制粒工段</w:t>
                  </w:r>
                </w:p>
              </w:tc>
            </w:tr>
            <w:tr w14:paraId="4F13F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50A9822">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shd w:val="clear" w:color="auto" w:fill="auto"/>
                  <w:vAlign w:val="center"/>
                </w:tcPr>
                <w:p w14:paraId="7CA4BC6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待制粒仓</w:t>
                  </w:r>
                </w:p>
              </w:tc>
              <w:tc>
                <w:tcPr>
                  <w:tcW w:w="1956" w:type="pct"/>
                  <w:shd w:val="clear" w:color="auto" w:fill="auto"/>
                  <w:vAlign w:val="center"/>
                </w:tcPr>
                <w:p w14:paraId="46B0DA1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每只仓容10m³</w:t>
                  </w:r>
                </w:p>
              </w:tc>
              <w:tc>
                <w:tcPr>
                  <w:tcW w:w="490" w:type="pct"/>
                  <w:shd w:val="clear" w:color="auto" w:fill="auto"/>
                  <w:vAlign w:val="center"/>
                </w:tcPr>
                <w:p w14:paraId="647A5B5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8A22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DA54841">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shd w:val="clear" w:color="auto" w:fill="auto"/>
                  <w:vAlign w:val="center"/>
                </w:tcPr>
                <w:p w14:paraId="49BB2D9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制粒机</w:t>
                  </w:r>
                </w:p>
              </w:tc>
              <w:tc>
                <w:tcPr>
                  <w:tcW w:w="1956" w:type="pct"/>
                  <w:shd w:val="clear" w:color="auto" w:fill="auto"/>
                  <w:vAlign w:val="center"/>
                </w:tcPr>
                <w:p w14:paraId="61CEA44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SZLH350</w:t>
                  </w:r>
                </w:p>
              </w:tc>
              <w:tc>
                <w:tcPr>
                  <w:tcW w:w="490" w:type="pct"/>
                  <w:shd w:val="clear" w:color="auto" w:fill="auto"/>
                  <w:vAlign w:val="center"/>
                </w:tcPr>
                <w:p w14:paraId="4A0306B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731B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E5CCD7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shd w:val="clear" w:color="auto" w:fill="auto"/>
                  <w:vAlign w:val="center"/>
                </w:tcPr>
                <w:p w14:paraId="01FB7AE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逆冷关风器</w:t>
                  </w:r>
                </w:p>
              </w:tc>
              <w:tc>
                <w:tcPr>
                  <w:tcW w:w="1956" w:type="pct"/>
                  <w:shd w:val="clear" w:color="auto" w:fill="auto"/>
                  <w:vAlign w:val="center"/>
                </w:tcPr>
                <w:p w14:paraId="596E2F7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SGFY36</w:t>
                  </w:r>
                </w:p>
              </w:tc>
              <w:tc>
                <w:tcPr>
                  <w:tcW w:w="490" w:type="pct"/>
                  <w:shd w:val="clear" w:color="auto" w:fill="auto"/>
                  <w:vAlign w:val="center"/>
                </w:tcPr>
                <w:p w14:paraId="5E9C792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3FF9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60A03701">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47" w:type="pct"/>
                  <w:vAlign w:val="center"/>
                </w:tcPr>
                <w:p w14:paraId="1174975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逆流式冷却器</w:t>
                  </w:r>
                </w:p>
              </w:tc>
              <w:tc>
                <w:tcPr>
                  <w:tcW w:w="1956" w:type="pct"/>
                  <w:vAlign w:val="center"/>
                </w:tcPr>
                <w:p w14:paraId="56E8A4A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SKLN4</w:t>
                  </w:r>
                </w:p>
              </w:tc>
              <w:tc>
                <w:tcPr>
                  <w:tcW w:w="490" w:type="pct"/>
                  <w:vAlign w:val="center"/>
                </w:tcPr>
                <w:p w14:paraId="5E308DD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33E15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3B426D0E">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shd w:val="clear" w:color="auto" w:fill="auto"/>
                  <w:vAlign w:val="center"/>
                </w:tcPr>
                <w:p w14:paraId="3024627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风机</w:t>
                  </w:r>
                </w:p>
              </w:tc>
              <w:tc>
                <w:tcPr>
                  <w:tcW w:w="1956" w:type="pct"/>
                  <w:shd w:val="clear" w:color="auto" w:fill="auto"/>
                  <w:vAlign w:val="center"/>
                </w:tcPr>
                <w:p w14:paraId="0A078C9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4-72-6C</w:t>
                  </w:r>
                </w:p>
              </w:tc>
              <w:tc>
                <w:tcPr>
                  <w:tcW w:w="490" w:type="pct"/>
                  <w:shd w:val="clear" w:color="auto" w:fill="auto"/>
                  <w:vAlign w:val="center"/>
                </w:tcPr>
                <w:p w14:paraId="20CA971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1B3B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3F722EB1">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shd w:val="clear" w:color="auto" w:fill="auto"/>
                  <w:vAlign w:val="center"/>
                </w:tcPr>
                <w:p w14:paraId="3E157E6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沙克龙</w:t>
                  </w:r>
                </w:p>
              </w:tc>
              <w:tc>
                <w:tcPr>
                  <w:tcW w:w="1956" w:type="pct"/>
                  <w:shd w:val="clear" w:color="auto" w:fill="auto"/>
                  <w:vAlign w:val="center"/>
                </w:tcPr>
                <w:p w14:paraId="2FABFD2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GHY13</w:t>
                  </w:r>
                </w:p>
              </w:tc>
              <w:tc>
                <w:tcPr>
                  <w:tcW w:w="490" w:type="pct"/>
                  <w:shd w:val="clear" w:color="auto" w:fill="auto"/>
                  <w:vAlign w:val="center"/>
                </w:tcPr>
                <w:p w14:paraId="67301EF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5C5D6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B20B278">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shd w:val="clear" w:color="auto" w:fill="auto"/>
                  <w:vAlign w:val="center"/>
                </w:tcPr>
                <w:p w14:paraId="02E3B3A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关风器</w:t>
                  </w:r>
                </w:p>
              </w:tc>
              <w:tc>
                <w:tcPr>
                  <w:tcW w:w="1956" w:type="pct"/>
                  <w:shd w:val="clear" w:color="auto" w:fill="auto"/>
                  <w:vAlign w:val="center"/>
                </w:tcPr>
                <w:p w14:paraId="3BFF497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GFY7</w:t>
                  </w:r>
                </w:p>
              </w:tc>
              <w:tc>
                <w:tcPr>
                  <w:tcW w:w="490" w:type="pct"/>
                  <w:shd w:val="clear" w:color="auto" w:fill="auto"/>
                  <w:vAlign w:val="center"/>
                </w:tcPr>
                <w:p w14:paraId="56B2695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2155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3AF06091">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shd w:val="clear" w:color="auto" w:fill="auto"/>
                  <w:vAlign w:val="center"/>
                </w:tcPr>
                <w:p w14:paraId="730FA13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破碎机</w:t>
                  </w:r>
                </w:p>
              </w:tc>
              <w:tc>
                <w:tcPr>
                  <w:tcW w:w="1956" w:type="pct"/>
                  <w:shd w:val="clear" w:color="auto" w:fill="auto"/>
                  <w:vAlign w:val="center"/>
                </w:tcPr>
                <w:p w14:paraId="1F05F23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SSLG15*150</w:t>
                  </w:r>
                </w:p>
              </w:tc>
              <w:tc>
                <w:tcPr>
                  <w:tcW w:w="490" w:type="pct"/>
                  <w:shd w:val="clear" w:color="auto" w:fill="auto"/>
                  <w:vAlign w:val="center"/>
                </w:tcPr>
                <w:p w14:paraId="54DC972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C49E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63EA4D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947" w:type="pct"/>
                  <w:shd w:val="clear" w:color="auto" w:fill="auto"/>
                  <w:vAlign w:val="center"/>
                </w:tcPr>
                <w:p w14:paraId="01BAF65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提升机</w:t>
                  </w:r>
                </w:p>
              </w:tc>
              <w:tc>
                <w:tcPr>
                  <w:tcW w:w="1956" w:type="pct"/>
                  <w:shd w:val="clear" w:color="auto" w:fill="auto"/>
                  <w:vAlign w:val="center"/>
                </w:tcPr>
                <w:p w14:paraId="2D6C626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TDTG</w:t>
                  </w:r>
                  <w:r>
                    <w:rPr>
                      <w:rFonts w:hint="default" w:ascii="Times New Roman" w:hAnsi="Times New Roman" w:eastAsia="宋体" w:cs="Times New Roman"/>
                      <w:color w:val="auto"/>
                    </w:rPr>
                    <w:cr/>
                  </w:r>
                  <w:r>
                    <w:rPr>
                      <w:rFonts w:hint="default" w:ascii="Times New Roman" w:hAnsi="Times New Roman" w:eastAsia="宋体" w:cs="Times New Roman"/>
                      <w:color w:val="auto"/>
                    </w:rPr>
                    <w:t>0/23-26M</w:t>
                  </w:r>
                </w:p>
              </w:tc>
              <w:tc>
                <w:tcPr>
                  <w:tcW w:w="490" w:type="pct"/>
                  <w:shd w:val="clear" w:color="auto" w:fill="auto"/>
                  <w:vAlign w:val="center"/>
                </w:tcPr>
                <w:p w14:paraId="3F29A42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51EF5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A314BC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shd w:val="clear" w:color="auto" w:fill="auto"/>
                  <w:vAlign w:val="center"/>
                </w:tcPr>
                <w:p w14:paraId="45D59B8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旋风除尘器</w:t>
                  </w:r>
                </w:p>
              </w:tc>
              <w:tc>
                <w:tcPr>
                  <w:tcW w:w="1956" w:type="pct"/>
                  <w:shd w:val="clear" w:color="auto" w:fill="auto"/>
                  <w:vAlign w:val="center"/>
                </w:tcPr>
                <w:p w14:paraId="3058488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1200mm</w:t>
                  </w:r>
                </w:p>
              </w:tc>
              <w:tc>
                <w:tcPr>
                  <w:tcW w:w="490" w:type="pct"/>
                  <w:shd w:val="clear" w:color="auto" w:fill="auto"/>
                  <w:vAlign w:val="center"/>
                </w:tcPr>
                <w:p w14:paraId="1934AE4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CECAD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33C0CC3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947" w:type="pct"/>
                  <w:vAlign w:val="center"/>
                </w:tcPr>
                <w:p w14:paraId="7BCA518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回转筛</w:t>
                  </w:r>
                </w:p>
              </w:tc>
              <w:tc>
                <w:tcPr>
                  <w:tcW w:w="1956" w:type="pct"/>
                  <w:vAlign w:val="center"/>
                </w:tcPr>
                <w:p w14:paraId="794091F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SFJH125*2C</w:t>
                  </w:r>
                </w:p>
              </w:tc>
              <w:tc>
                <w:tcPr>
                  <w:tcW w:w="490" w:type="pct"/>
                  <w:vAlign w:val="center"/>
                </w:tcPr>
                <w:p w14:paraId="13EEE47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12EDF0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1792CE3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947" w:type="pct"/>
                  <w:vAlign w:val="center"/>
                </w:tcPr>
                <w:p w14:paraId="58FB074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气动三通</w:t>
                  </w:r>
                </w:p>
              </w:tc>
              <w:tc>
                <w:tcPr>
                  <w:tcW w:w="1956" w:type="pct"/>
                  <w:vAlign w:val="center"/>
                </w:tcPr>
                <w:p w14:paraId="6F0A8D0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TSTQ25*25</w:t>
                  </w:r>
                </w:p>
              </w:tc>
              <w:tc>
                <w:tcPr>
                  <w:tcW w:w="490" w:type="pct"/>
                  <w:vAlign w:val="center"/>
                </w:tcPr>
                <w:p w14:paraId="1859271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2DD67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vAlign w:val="center"/>
                </w:tcPr>
                <w:p w14:paraId="22AA6440">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六</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成品包装工段</w:t>
                  </w:r>
                </w:p>
              </w:tc>
            </w:tr>
            <w:tr w14:paraId="2F7AF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E6B12CF">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shd w:val="clear" w:color="auto" w:fill="auto"/>
                  <w:vAlign w:val="center"/>
                </w:tcPr>
                <w:p w14:paraId="3C7EC32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成品仓</w:t>
                  </w:r>
                </w:p>
              </w:tc>
              <w:tc>
                <w:tcPr>
                  <w:tcW w:w="1956" w:type="pct"/>
                  <w:shd w:val="clear" w:color="auto" w:fill="auto"/>
                  <w:vAlign w:val="center"/>
                </w:tcPr>
                <w:p w14:paraId="2EE1BB1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每只仓容10</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p>
              </w:tc>
              <w:tc>
                <w:tcPr>
                  <w:tcW w:w="490" w:type="pct"/>
                  <w:shd w:val="clear" w:color="auto" w:fill="auto"/>
                  <w:vAlign w:val="center"/>
                </w:tcPr>
                <w:p w14:paraId="47C33EA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49F5CB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551F031C">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shd w:val="clear" w:color="auto" w:fill="auto"/>
                  <w:vAlign w:val="center"/>
                </w:tcPr>
                <w:p w14:paraId="6D136F5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气动闸门</w:t>
                  </w:r>
                </w:p>
              </w:tc>
              <w:tc>
                <w:tcPr>
                  <w:tcW w:w="1956" w:type="pct"/>
                  <w:shd w:val="clear" w:color="auto" w:fill="auto"/>
                  <w:vAlign w:val="center"/>
                </w:tcPr>
                <w:p w14:paraId="099F59E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TDMZ40*40</w:t>
                  </w:r>
                </w:p>
              </w:tc>
              <w:tc>
                <w:tcPr>
                  <w:tcW w:w="490" w:type="pct"/>
                  <w:shd w:val="clear" w:color="auto" w:fill="auto"/>
                  <w:vAlign w:val="center"/>
                </w:tcPr>
                <w:p w14:paraId="3D0439A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4FA0E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2AD76BA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shd w:val="clear" w:color="auto" w:fill="auto"/>
                  <w:vAlign w:val="center"/>
                </w:tcPr>
                <w:p w14:paraId="2911719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包装缓冲斗</w:t>
                  </w:r>
                </w:p>
              </w:tc>
              <w:tc>
                <w:tcPr>
                  <w:tcW w:w="1956" w:type="pct"/>
                  <w:shd w:val="clear" w:color="auto" w:fill="auto"/>
                  <w:vAlign w:val="center"/>
                </w:tcPr>
                <w:p w14:paraId="5B3E990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clear" w:color="auto" w:fill="auto"/>
                  <w:vAlign w:val="center"/>
                </w:tcPr>
                <w:p w14:paraId="0818C03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5FF3D3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3D95F06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47" w:type="pct"/>
                  <w:vAlign w:val="center"/>
                </w:tcPr>
                <w:p w14:paraId="453A7D57">
                  <w:pPr>
                    <w:keepNext w:val="0"/>
                    <w:keepLines w:val="0"/>
                    <w:pageBreakBefore w:val="0"/>
                    <w:kinsoku/>
                    <w:wordWrap/>
                    <w:overflowPunct/>
                    <w:topLinePunct w:val="0"/>
                    <w:autoSpaceDE/>
                    <w:autoSpaceDN/>
                    <w:bidi w:val="0"/>
                    <w:adjustRightInd/>
                    <w:snapToGrid/>
                    <w:spacing w:line="160" w:lineRule="atLeast"/>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脉冲布袋除尘器</w:t>
                  </w:r>
                </w:p>
              </w:tc>
              <w:tc>
                <w:tcPr>
                  <w:tcW w:w="1956" w:type="pct"/>
                  <w:vAlign w:val="center"/>
                </w:tcPr>
                <w:p w14:paraId="65D2DE2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TBLM6</w:t>
                  </w:r>
                </w:p>
              </w:tc>
              <w:tc>
                <w:tcPr>
                  <w:tcW w:w="490" w:type="pct"/>
                  <w:vAlign w:val="center"/>
                </w:tcPr>
                <w:p w14:paraId="5A19460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1EF7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D688BE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shd w:val="clear" w:color="auto" w:fill="auto"/>
                  <w:vAlign w:val="center"/>
                </w:tcPr>
                <w:p w14:paraId="303DDBB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自动包装秤</w:t>
                  </w:r>
                </w:p>
              </w:tc>
              <w:tc>
                <w:tcPr>
                  <w:tcW w:w="1956" w:type="pct"/>
                  <w:shd w:val="clear" w:color="auto" w:fill="auto"/>
                  <w:vAlign w:val="center"/>
                </w:tcPr>
                <w:p w14:paraId="45A054B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clear" w:color="auto" w:fill="auto"/>
                  <w:vAlign w:val="center"/>
                </w:tcPr>
                <w:p w14:paraId="7A6865F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A276B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E25CBC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shd w:val="clear" w:color="auto" w:fill="auto"/>
                  <w:vAlign w:val="center"/>
                </w:tcPr>
                <w:p w14:paraId="30C3276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输送带</w:t>
                  </w:r>
                </w:p>
              </w:tc>
              <w:tc>
                <w:tcPr>
                  <w:tcW w:w="1956" w:type="pct"/>
                  <w:shd w:val="clear" w:color="auto" w:fill="auto"/>
                  <w:vAlign w:val="center"/>
                </w:tcPr>
                <w:p w14:paraId="79A4750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clear" w:color="auto" w:fill="auto"/>
                  <w:vAlign w:val="center"/>
                </w:tcPr>
                <w:p w14:paraId="07B73B1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C6CC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118615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shd w:val="clear" w:color="auto" w:fill="auto"/>
                  <w:vAlign w:val="center"/>
                </w:tcPr>
                <w:p w14:paraId="5CB0F17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料位器</w:t>
                  </w:r>
                </w:p>
              </w:tc>
              <w:tc>
                <w:tcPr>
                  <w:tcW w:w="1956" w:type="pct"/>
                  <w:shd w:val="clear" w:color="auto" w:fill="auto"/>
                  <w:vAlign w:val="center"/>
                </w:tcPr>
                <w:p w14:paraId="68EE330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clear" w:color="auto" w:fill="auto"/>
                  <w:vAlign w:val="center"/>
                </w:tcPr>
                <w:p w14:paraId="1610FDB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32</w:t>
                  </w:r>
                </w:p>
              </w:tc>
            </w:tr>
            <w:tr w14:paraId="58DD3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12CFD648">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shd w:val="clear" w:color="auto" w:fill="auto"/>
                  <w:vAlign w:val="center"/>
                </w:tcPr>
                <w:p w14:paraId="64F326E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空压机</w:t>
                  </w:r>
                </w:p>
              </w:tc>
              <w:tc>
                <w:tcPr>
                  <w:tcW w:w="1956" w:type="pct"/>
                  <w:shd w:val="clear" w:color="auto" w:fill="auto"/>
                  <w:vAlign w:val="center"/>
                </w:tcPr>
                <w:p w14:paraId="009C0E7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SA-22A-0.85</w:t>
                  </w:r>
                </w:p>
              </w:tc>
              <w:tc>
                <w:tcPr>
                  <w:tcW w:w="490" w:type="pct"/>
                  <w:shd w:val="clear" w:color="auto" w:fill="auto"/>
                  <w:vAlign w:val="center"/>
                </w:tcPr>
                <w:p w14:paraId="750E475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AE83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70560DC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947" w:type="pct"/>
                  <w:vAlign w:val="center"/>
                </w:tcPr>
                <w:p w14:paraId="0744BE9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储气罐</w:t>
                  </w:r>
                </w:p>
              </w:tc>
              <w:tc>
                <w:tcPr>
                  <w:tcW w:w="1956" w:type="pct"/>
                  <w:vAlign w:val="center"/>
                </w:tcPr>
                <w:p w14:paraId="69984ED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C-2.0/0.8</w:t>
                  </w:r>
                </w:p>
              </w:tc>
              <w:tc>
                <w:tcPr>
                  <w:tcW w:w="490" w:type="pct"/>
                  <w:vAlign w:val="center"/>
                </w:tcPr>
                <w:p w14:paraId="72DBACF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6DBB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4776FBC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vAlign w:val="center"/>
                </w:tcPr>
                <w:p w14:paraId="7890A9E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冷冻式干燥机</w:t>
                  </w:r>
                </w:p>
              </w:tc>
              <w:tc>
                <w:tcPr>
                  <w:tcW w:w="1956" w:type="pct"/>
                  <w:vAlign w:val="center"/>
                </w:tcPr>
                <w:p w14:paraId="0AD3DFE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JE-20FH</w:t>
                  </w:r>
                </w:p>
              </w:tc>
              <w:tc>
                <w:tcPr>
                  <w:tcW w:w="490" w:type="pct"/>
                  <w:vAlign w:val="center"/>
                </w:tcPr>
                <w:p w14:paraId="3854D0F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3D50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5DCD947E">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1947" w:type="pct"/>
                  <w:vAlign w:val="center"/>
                </w:tcPr>
                <w:p w14:paraId="360BFA2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蒸汽管路及元件</w:t>
                  </w:r>
                </w:p>
              </w:tc>
              <w:tc>
                <w:tcPr>
                  <w:tcW w:w="1956" w:type="pct"/>
                  <w:vAlign w:val="center"/>
                </w:tcPr>
                <w:p w14:paraId="5FF9833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vAlign w:val="center"/>
                </w:tcPr>
                <w:p w14:paraId="5F09A39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789AA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vAlign w:val="center"/>
                </w:tcPr>
                <w:p w14:paraId="70DE766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1947" w:type="pct"/>
                  <w:vAlign w:val="center"/>
                </w:tcPr>
                <w:p w14:paraId="01D00E5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压缩空气管路及元件</w:t>
                  </w:r>
                </w:p>
              </w:tc>
              <w:tc>
                <w:tcPr>
                  <w:tcW w:w="1956" w:type="pct"/>
                  <w:vAlign w:val="center"/>
                </w:tcPr>
                <w:p w14:paraId="54906DF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vAlign w:val="center"/>
                </w:tcPr>
                <w:p w14:paraId="4629C20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504AF1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vAlign w:val="center"/>
                </w:tcPr>
                <w:p w14:paraId="612707F4">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七</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辅助工段</w:t>
                  </w:r>
                </w:p>
              </w:tc>
            </w:tr>
            <w:tr w14:paraId="63352C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4C72C6FA">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47" w:type="pct"/>
                  <w:shd w:val="solid" w:color="FFFFFF" w:fill="auto"/>
                  <w:vAlign w:val="center"/>
                </w:tcPr>
                <w:p w14:paraId="617B0A7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液体添加系统</w:t>
                  </w:r>
                </w:p>
              </w:tc>
              <w:tc>
                <w:tcPr>
                  <w:tcW w:w="1956" w:type="pct"/>
                  <w:shd w:val="solid" w:color="FFFFFF" w:fill="auto"/>
                  <w:vAlign w:val="center"/>
                </w:tcPr>
                <w:p w14:paraId="2339B89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SYtC100</w:t>
                  </w:r>
                </w:p>
              </w:tc>
              <w:tc>
                <w:tcPr>
                  <w:tcW w:w="490" w:type="pct"/>
                  <w:shd w:val="solid" w:color="FFFFFF" w:fill="auto"/>
                  <w:vAlign w:val="center"/>
                </w:tcPr>
                <w:p w14:paraId="34C65AC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3C76E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6225C0C3">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47" w:type="pct"/>
                  <w:shd w:val="solid" w:color="FFFFFF" w:fill="auto"/>
                  <w:vAlign w:val="center"/>
                </w:tcPr>
                <w:p w14:paraId="6C0F2DF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液体添加管路系统</w:t>
                  </w:r>
                </w:p>
              </w:tc>
              <w:tc>
                <w:tcPr>
                  <w:tcW w:w="1956" w:type="pct"/>
                  <w:shd w:val="solid" w:color="FFFFFF" w:fill="auto"/>
                  <w:vAlign w:val="center"/>
                </w:tcPr>
                <w:p w14:paraId="7D0676E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3B4BE1D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A131C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39E7567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47" w:type="pct"/>
                  <w:shd w:val="solid" w:color="FFFFFF" w:fill="auto"/>
                  <w:vAlign w:val="center"/>
                </w:tcPr>
                <w:p w14:paraId="5F44AC1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液体添加系统</w:t>
                  </w:r>
                </w:p>
              </w:tc>
              <w:tc>
                <w:tcPr>
                  <w:tcW w:w="1956" w:type="pct"/>
                  <w:shd w:val="solid" w:color="FFFFFF" w:fill="auto"/>
                  <w:vAlign w:val="center"/>
                </w:tcPr>
                <w:p w14:paraId="3D47891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SYtC100</w:t>
                  </w:r>
                </w:p>
              </w:tc>
              <w:tc>
                <w:tcPr>
                  <w:tcW w:w="490" w:type="pct"/>
                  <w:shd w:val="solid" w:color="FFFFFF" w:fill="auto"/>
                  <w:vAlign w:val="center"/>
                </w:tcPr>
                <w:p w14:paraId="3660EEA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0AA65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D44A26E">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47" w:type="pct"/>
                  <w:shd w:val="solid" w:color="FFFFFF" w:fill="auto"/>
                  <w:vAlign w:val="center"/>
                </w:tcPr>
                <w:p w14:paraId="2E35443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液体添加管路系统</w:t>
                  </w:r>
                </w:p>
              </w:tc>
              <w:tc>
                <w:tcPr>
                  <w:tcW w:w="1956" w:type="pct"/>
                  <w:shd w:val="solid" w:color="FFFFFF" w:fill="auto"/>
                  <w:vAlign w:val="center"/>
                </w:tcPr>
                <w:p w14:paraId="475D1E9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663E353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530C1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33FBEB9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47" w:type="pct"/>
                  <w:shd w:val="solid" w:color="FFFFFF" w:fill="auto"/>
                  <w:vAlign w:val="center"/>
                </w:tcPr>
                <w:p w14:paraId="01FB997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间歇式油脂添加设备</w:t>
                  </w:r>
                </w:p>
              </w:tc>
              <w:tc>
                <w:tcPr>
                  <w:tcW w:w="1956" w:type="pct"/>
                  <w:shd w:val="solid" w:color="FFFFFF" w:fill="auto"/>
                  <w:vAlign w:val="center"/>
                </w:tcPr>
                <w:p w14:paraId="6F5320B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SYtZ15A</w:t>
                  </w:r>
                </w:p>
              </w:tc>
              <w:tc>
                <w:tcPr>
                  <w:tcW w:w="490" w:type="pct"/>
                  <w:shd w:val="solid" w:color="FFFFFF" w:fill="auto"/>
                  <w:vAlign w:val="center"/>
                </w:tcPr>
                <w:p w14:paraId="725EEB5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CC521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7B07A698">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947" w:type="pct"/>
                  <w:shd w:val="solid" w:color="FFFFFF" w:fill="auto"/>
                  <w:vAlign w:val="center"/>
                </w:tcPr>
                <w:p w14:paraId="53E297F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油脂添加管路系统</w:t>
                  </w:r>
                </w:p>
              </w:tc>
              <w:tc>
                <w:tcPr>
                  <w:tcW w:w="1956" w:type="pct"/>
                  <w:shd w:val="solid" w:color="FFFFFF" w:fill="auto"/>
                  <w:vAlign w:val="center"/>
                </w:tcPr>
                <w:p w14:paraId="2010A90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053F9C6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39B81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25602CA5">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947" w:type="pct"/>
                  <w:shd w:val="solid" w:color="FFFFFF" w:fill="auto"/>
                  <w:vAlign w:val="center"/>
                </w:tcPr>
                <w:p w14:paraId="79AA780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空气压缩机</w:t>
                  </w:r>
                </w:p>
              </w:tc>
              <w:tc>
                <w:tcPr>
                  <w:tcW w:w="1956" w:type="pct"/>
                  <w:shd w:val="solid" w:color="FFFFFF" w:fill="auto"/>
                  <w:vAlign w:val="center"/>
                </w:tcPr>
                <w:p w14:paraId="3BD3C54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0DA1E57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A032A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7FC35747">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947" w:type="pct"/>
                  <w:shd w:val="solid" w:color="FFFFFF" w:fill="auto"/>
                  <w:vAlign w:val="center"/>
                </w:tcPr>
                <w:p w14:paraId="70B927D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干燥机</w:t>
                  </w:r>
                </w:p>
              </w:tc>
              <w:tc>
                <w:tcPr>
                  <w:tcW w:w="1956" w:type="pct"/>
                  <w:shd w:val="solid" w:color="FFFFFF" w:fill="auto"/>
                  <w:vAlign w:val="center"/>
                </w:tcPr>
                <w:p w14:paraId="5D68BB7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43DBA06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29D70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0C2F289B">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1947" w:type="pct"/>
                  <w:shd w:val="solid" w:color="FFFFFF" w:fill="auto"/>
                  <w:vAlign w:val="center"/>
                </w:tcPr>
                <w:p w14:paraId="055C145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过滤器(三级过滤)</w:t>
                  </w:r>
                </w:p>
              </w:tc>
              <w:tc>
                <w:tcPr>
                  <w:tcW w:w="1956" w:type="pct"/>
                  <w:shd w:val="solid" w:color="FFFFFF" w:fill="auto"/>
                  <w:vAlign w:val="center"/>
                </w:tcPr>
                <w:p w14:paraId="3C019C5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52FFDBD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6AAA3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605" w:type="pct"/>
                  <w:shd w:val="clear" w:color="auto" w:fill="auto"/>
                  <w:vAlign w:val="center"/>
                </w:tcPr>
                <w:p w14:paraId="170F616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947" w:type="pct"/>
                  <w:shd w:val="solid" w:color="FFFFFF" w:fill="auto"/>
                  <w:vAlign w:val="center"/>
                </w:tcPr>
                <w:p w14:paraId="2FD34C1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储气罐</w:t>
                  </w:r>
                </w:p>
              </w:tc>
              <w:tc>
                <w:tcPr>
                  <w:tcW w:w="1956" w:type="pct"/>
                  <w:shd w:val="solid" w:color="FFFFFF" w:fill="auto"/>
                  <w:vAlign w:val="center"/>
                </w:tcPr>
                <w:p w14:paraId="27A03E7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p>
              </w:tc>
              <w:tc>
                <w:tcPr>
                  <w:tcW w:w="490" w:type="pct"/>
                  <w:shd w:val="solid" w:color="FFFFFF" w:fill="auto"/>
                  <w:vAlign w:val="center"/>
                </w:tcPr>
                <w:p w14:paraId="61FDDCD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14:paraId="068D0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0" w:hRule="atLeast"/>
              </w:trPr>
              <w:tc>
                <w:tcPr>
                  <w:tcW w:w="5000" w:type="pct"/>
                  <w:gridSpan w:val="4"/>
                  <w:shd w:val="clear" w:color="auto" w:fill="auto"/>
                  <w:vAlign w:val="center"/>
                </w:tcPr>
                <w:p w14:paraId="2B742DD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年产6万吨浓缩料生产线</w:t>
                  </w:r>
                </w:p>
              </w:tc>
            </w:tr>
            <w:tr w14:paraId="44FB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307A795D">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1947" w:type="pct"/>
                  <w:vAlign w:val="center"/>
                </w:tcPr>
                <w:p w14:paraId="36FC2293">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设备名称</w:t>
                  </w:r>
                </w:p>
              </w:tc>
              <w:tc>
                <w:tcPr>
                  <w:tcW w:w="1956" w:type="pct"/>
                  <w:vAlign w:val="center"/>
                </w:tcPr>
                <w:p w14:paraId="2C83591A">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型号/规格</w:t>
                  </w:r>
                </w:p>
              </w:tc>
              <w:tc>
                <w:tcPr>
                  <w:tcW w:w="490" w:type="pct"/>
                  <w:vAlign w:val="center"/>
                </w:tcPr>
                <w:p w14:paraId="32819C26">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数量</w:t>
                  </w:r>
                </w:p>
              </w:tc>
            </w:tr>
            <w:tr w14:paraId="11D1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5E1F8E0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947" w:type="pct"/>
                  <w:vAlign w:val="center"/>
                </w:tcPr>
                <w:p w14:paraId="1F6C37C1">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人工投料斗</w:t>
                  </w:r>
                </w:p>
              </w:tc>
              <w:tc>
                <w:tcPr>
                  <w:tcW w:w="1956" w:type="pct"/>
                  <w:vAlign w:val="center"/>
                </w:tcPr>
                <w:p w14:paraId="680CEE0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P_TGSSP20-18</w:t>
                  </w:r>
                </w:p>
              </w:tc>
              <w:tc>
                <w:tcPr>
                  <w:tcW w:w="490" w:type="pct"/>
                  <w:vAlign w:val="center"/>
                </w:tcPr>
                <w:p w14:paraId="1305FB0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3812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6A7C3DA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947" w:type="pct"/>
                  <w:vAlign w:val="center"/>
                </w:tcPr>
                <w:p w14:paraId="33D1D9B0">
                  <w:pPr>
                    <w:keepNext w:val="0"/>
                    <w:keepLines w:val="0"/>
                    <w:pageBreakBefore w:val="0"/>
                    <w:kinsoku/>
                    <w:wordWrap/>
                    <w:overflowPunct/>
                    <w:topLinePunct w:val="0"/>
                    <w:autoSpaceDE/>
                    <w:autoSpaceDN/>
                    <w:bidi w:val="0"/>
                    <w:adjustRightInd/>
                    <w:snapToGrid/>
                    <w:spacing w:line="160" w:lineRule="atLeast"/>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脉冲布袋除尘器</w:t>
                  </w:r>
                </w:p>
              </w:tc>
              <w:tc>
                <w:tcPr>
                  <w:tcW w:w="1956" w:type="pct"/>
                  <w:vAlign w:val="center"/>
                </w:tcPr>
                <w:p w14:paraId="1423372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LNGM18</w:t>
                  </w:r>
                </w:p>
              </w:tc>
              <w:tc>
                <w:tcPr>
                  <w:tcW w:w="490" w:type="pct"/>
                  <w:vAlign w:val="center"/>
                </w:tcPr>
                <w:p w14:paraId="1F7DA4D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77BB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79CE938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1947" w:type="pct"/>
                  <w:vAlign w:val="center"/>
                </w:tcPr>
                <w:p w14:paraId="62FE1A7B">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国产通用离心通风机</w:t>
                  </w:r>
                </w:p>
              </w:tc>
              <w:tc>
                <w:tcPr>
                  <w:tcW w:w="1956" w:type="pct"/>
                  <w:vAlign w:val="center"/>
                </w:tcPr>
                <w:p w14:paraId="292CDB6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4-72-3.6A-2-3kW</w:t>
                  </w:r>
                </w:p>
              </w:tc>
              <w:tc>
                <w:tcPr>
                  <w:tcW w:w="490" w:type="pct"/>
                  <w:vAlign w:val="center"/>
                </w:tcPr>
                <w:p w14:paraId="21345BF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0165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14AFC0E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947" w:type="pct"/>
                  <w:vAlign w:val="center"/>
                </w:tcPr>
                <w:p w14:paraId="34D505D1">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消音器</w:t>
                  </w:r>
                </w:p>
              </w:tc>
              <w:tc>
                <w:tcPr>
                  <w:tcW w:w="1956" w:type="pct"/>
                  <w:vAlign w:val="center"/>
                </w:tcPr>
                <w:p w14:paraId="2B11BE8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XSQF250</w:t>
                  </w:r>
                </w:p>
              </w:tc>
              <w:tc>
                <w:tcPr>
                  <w:tcW w:w="490" w:type="pct"/>
                  <w:vAlign w:val="center"/>
                </w:tcPr>
                <w:p w14:paraId="2C59BDF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48AB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5DCFBFF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947" w:type="pct"/>
                  <w:vAlign w:val="center"/>
                </w:tcPr>
                <w:p w14:paraId="3B6B9E0A">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刮板输送机</w:t>
                  </w:r>
                </w:p>
              </w:tc>
              <w:tc>
                <w:tcPr>
                  <w:tcW w:w="1956" w:type="pct"/>
                  <w:vAlign w:val="center"/>
                </w:tcPr>
                <w:p w14:paraId="2CB1BB1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TGSP16</w:t>
                  </w:r>
                </w:p>
              </w:tc>
              <w:tc>
                <w:tcPr>
                  <w:tcW w:w="490" w:type="pct"/>
                  <w:vAlign w:val="center"/>
                </w:tcPr>
                <w:p w14:paraId="1707C52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7CC9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3E79F1B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1947" w:type="pct"/>
                  <w:vAlign w:val="center"/>
                </w:tcPr>
                <w:p w14:paraId="6DC56222">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斗式提升机</w:t>
                  </w:r>
                </w:p>
              </w:tc>
              <w:tc>
                <w:tcPr>
                  <w:tcW w:w="1956" w:type="pct"/>
                  <w:vAlign w:val="center"/>
                </w:tcPr>
                <w:p w14:paraId="2CB639A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TDTG30/19_T_C</w:t>
                  </w:r>
                </w:p>
              </w:tc>
              <w:tc>
                <w:tcPr>
                  <w:tcW w:w="490" w:type="pct"/>
                  <w:vAlign w:val="center"/>
                </w:tcPr>
                <w:p w14:paraId="4671A1F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519D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2627DDC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1947" w:type="pct"/>
                  <w:vAlign w:val="center"/>
                </w:tcPr>
                <w:p w14:paraId="48C2BD4E">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刮板输送机</w:t>
                  </w:r>
                </w:p>
              </w:tc>
              <w:tc>
                <w:tcPr>
                  <w:tcW w:w="1956" w:type="pct"/>
                  <w:vAlign w:val="center"/>
                </w:tcPr>
                <w:p w14:paraId="4004462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TGSP16</w:t>
                  </w:r>
                </w:p>
              </w:tc>
              <w:tc>
                <w:tcPr>
                  <w:tcW w:w="490" w:type="pct"/>
                  <w:vAlign w:val="center"/>
                </w:tcPr>
                <w:p w14:paraId="6BEE508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4B36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09F156D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1947" w:type="pct"/>
                  <w:vAlign w:val="center"/>
                </w:tcPr>
                <w:p w14:paraId="1182A2C9">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圆筒初清筛</w:t>
                  </w:r>
                </w:p>
              </w:tc>
              <w:tc>
                <w:tcPr>
                  <w:tcW w:w="1956" w:type="pct"/>
                  <w:vAlign w:val="center"/>
                </w:tcPr>
                <w:p w14:paraId="6005B2D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TCQY63</w:t>
                  </w:r>
                </w:p>
              </w:tc>
              <w:tc>
                <w:tcPr>
                  <w:tcW w:w="490" w:type="pct"/>
                  <w:vAlign w:val="center"/>
                </w:tcPr>
                <w:p w14:paraId="05A5EA7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59F0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7AC7D94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1947" w:type="pct"/>
                  <w:vAlign w:val="center"/>
                </w:tcPr>
                <w:p w14:paraId="4652C91C">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永磁筒</w:t>
                  </w:r>
                </w:p>
              </w:tc>
              <w:tc>
                <w:tcPr>
                  <w:tcW w:w="1956" w:type="pct"/>
                  <w:vAlign w:val="center"/>
                </w:tcPr>
                <w:p w14:paraId="19299C8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TCXT20</w:t>
                  </w:r>
                </w:p>
              </w:tc>
              <w:tc>
                <w:tcPr>
                  <w:tcW w:w="490" w:type="pct"/>
                  <w:vAlign w:val="center"/>
                </w:tcPr>
                <w:p w14:paraId="3842BC0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5007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3D8D77D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1947" w:type="pct"/>
                  <w:vAlign w:val="center"/>
                </w:tcPr>
                <w:p w14:paraId="723A4A61">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螺旋输送机</w:t>
                  </w:r>
                </w:p>
              </w:tc>
              <w:tc>
                <w:tcPr>
                  <w:tcW w:w="1956" w:type="pct"/>
                  <w:vAlign w:val="center"/>
                </w:tcPr>
                <w:p w14:paraId="55513EC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LSUS25</w:t>
                  </w:r>
                </w:p>
              </w:tc>
              <w:tc>
                <w:tcPr>
                  <w:tcW w:w="490" w:type="pct"/>
                  <w:vAlign w:val="center"/>
                </w:tcPr>
                <w:p w14:paraId="7286E32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1E1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4B2666E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w:t>
                  </w:r>
                </w:p>
              </w:tc>
              <w:tc>
                <w:tcPr>
                  <w:tcW w:w="1947" w:type="pct"/>
                  <w:vAlign w:val="center"/>
                </w:tcPr>
                <w:p w14:paraId="66F79EC1">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圆锥粉料初清筛</w:t>
                  </w:r>
                </w:p>
              </w:tc>
              <w:tc>
                <w:tcPr>
                  <w:tcW w:w="1956" w:type="pct"/>
                  <w:vAlign w:val="center"/>
                </w:tcPr>
                <w:p w14:paraId="512DBA2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SCQZ60×50×80</w:t>
                  </w:r>
                </w:p>
              </w:tc>
              <w:tc>
                <w:tcPr>
                  <w:tcW w:w="490" w:type="pct"/>
                  <w:vAlign w:val="center"/>
                </w:tcPr>
                <w:p w14:paraId="45F7246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16A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444CDAF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w:t>
                  </w:r>
                </w:p>
              </w:tc>
              <w:tc>
                <w:tcPr>
                  <w:tcW w:w="1947" w:type="pct"/>
                  <w:vAlign w:val="center"/>
                </w:tcPr>
                <w:p w14:paraId="0E903379">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永磁筒</w:t>
                  </w:r>
                </w:p>
              </w:tc>
              <w:tc>
                <w:tcPr>
                  <w:tcW w:w="1956" w:type="pct"/>
                  <w:vAlign w:val="center"/>
                </w:tcPr>
                <w:p w14:paraId="280D6FB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TCXT20</w:t>
                  </w:r>
                </w:p>
              </w:tc>
              <w:tc>
                <w:tcPr>
                  <w:tcW w:w="490" w:type="pct"/>
                  <w:vAlign w:val="center"/>
                </w:tcPr>
                <w:p w14:paraId="26D52F4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5CA2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75A6522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w:t>
                  </w:r>
                </w:p>
              </w:tc>
              <w:tc>
                <w:tcPr>
                  <w:tcW w:w="1947" w:type="pct"/>
                  <w:vAlign w:val="center"/>
                </w:tcPr>
                <w:p w14:paraId="31575B29">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叶轮喂料器</w:t>
                  </w:r>
                </w:p>
              </w:tc>
              <w:tc>
                <w:tcPr>
                  <w:tcW w:w="1956" w:type="pct"/>
                  <w:vAlign w:val="center"/>
                </w:tcPr>
                <w:p w14:paraId="41FC217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TWLY20×60</w:t>
                  </w:r>
                </w:p>
              </w:tc>
              <w:tc>
                <w:tcPr>
                  <w:tcW w:w="490" w:type="pct"/>
                  <w:vAlign w:val="center"/>
                </w:tcPr>
                <w:p w14:paraId="02CA235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5CAC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7075337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w:t>
                  </w:r>
                </w:p>
              </w:tc>
              <w:tc>
                <w:tcPr>
                  <w:tcW w:w="1947" w:type="pct"/>
                  <w:vAlign w:val="center"/>
                </w:tcPr>
                <w:p w14:paraId="4B4CA52F">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锤片式粉碎机</w:t>
                  </w:r>
                </w:p>
              </w:tc>
              <w:tc>
                <w:tcPr>
                  <w:tcW w:w="1956" w:type="pct"/>
                  <w:vAlign w:val="center"/>
                </w:tcPr>
                <w:p w14:paraId="4E30B8F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SWFP66×80</w:t>
                  </w:r>
                </w:p>
              </w:tc>
              <w:tc>
                <w:tcPr>
                  <w:tcW w:w="490" w:type="pct"/>
                  <w:vAlign w:val="center"/>
                </w:tcPr>
                <w:p w14:paraId="4B05D6C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2379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34EB237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947" w:type="pct"/>
                  <w:vAlign w:val="center"/>
                </w:tcPr>
                <w:p w14:paraId="5CC78860">
                  <w:pPr>
                    <w:keepNext w:val="0"/>
                    <w:keepLines w:val="0"/>
                    <w:pageBreakBefore w:val="0"/>
                    <w:kinsoku/>
                    <w:wordWrap/>
                    <w:overflowPunct/>
                    <w:topLinePunct w:val="0"/>
                    <w:autoSpaceDE/>
                    <w:autoSpaceDN/>
                    <w:bidi w:val="0"/>
                    <w:adjustRightInd/>
                    <w:snapToGrid/>
                    <w:spacing w:line="160" w:lineRule="atLeast"/>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脉冲布袋除尘器</w:t>
                  </w:r>
                </w:p>
              </w:tc>
              <w:tc>
                <w:tcPr>
                  <w:tcW w:w="1956" w:type="pct"/>
                  <w:vAlign w:val="center"/>
                </w:tcPr>
                <w:p w14:paraId="5DAFD45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LNG</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3</w:t>
                  </w:r>
                  <w:r>
                    <w:rPr>
                      <w:rFonts w:hint="default" w:ascii="Times New Roman" w:hAnsi="Times New Roman" w:eastAsia="宋体" w:cs="Times New Roman"/>
                      <w:color w:val="auto"/>
                      <w:szCs w:val="21"/>
                    </w:rPr>
                    <w:t>0</w:t>
                  </w:r>
                </w:p>
              </w:tc>
              <w:tc>
                <w:tcPr>
                  <w:tcW w:w="490" w:type="pct"/>
                  <w:vAlign w:val="center"/>
                </w:tcPr>
                <w:p w14:paraId="5564D96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DE0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60AFE16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16</w:t>
                  </w:r>
                </w:p>
              </w:tc>
              <w:tc>
                <w:tcPr>
                  <w:tcW w:w="1947" w:type="pct"/>
                  <w:vAlign w:val="center"/>
                </w:tcPr>
                <w:p w14:paraId="03E86DD1">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国产通用离心通风机</w:t>
                  </w:r>
                </w:p>
              </w:tc>
              <w:tc>
                <w:tcPr>
                  <w:tcW w:w="1956" w:type="pct"/>
                  <w:vAlign w:val="center"/>
                </w:tcPr>
                <w:p w14:paraId="23772A4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SFJ110-3.3C-11kW</w:t>
                  </w:r>
                </w:p>
              </w:tc>
              <w:tc>
                <w:tcPr>
                  <w:tcW w:w="490" w:type="pct"/>
                  <w:vAlign w:val="center"/>
                </w:tcPr>
                <w:p w14:paraId="2AE8B8D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D37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5A86A50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17</w:t>
                  </w:r>
                </w:p>
              </w:tc>
              <w:tc>
                <w:tcPr>
                  <w:tcW w:w="1947" w:type="pct"/>
                  <w:vAlign w:val="center"/>
                </w:tcPr>
                <w:p w14:paraId="003BC5F6">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螺旋输送机</w:t>
                  </w:r>
                </w:p>
              </w:tc>
              <w:tc>
                <w:tcPr>
                  <w:tcW w:w="1956" w:type="pct"/>
                  <w:vAlign w:val="center"/>
                </w:tcPr>
                <w:p w14:paraId="08F224F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LSGF25</w:t>
                  </w:r>
                </w:p>
              </w:tc>
              <w:tc>
                <w:tcPr>
                  <w:tcW w:w="490" w:type="pct"/>
                  <w:vAlign w:val="center"/>
                </w:tcPr>
                <w:p w14:paraId="669F922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14:paraId="44F0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2382388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18</w:t>
                  </w:r>
                </w:p>
              </w:tc>
              <w:tc>
                <w:tcPr>
                  <w:tcW w:w="1947" w:type="pct"/>
                  <w:vAlign w:val="center"/>
                </w:tcPr>
                <w:p w14:paraId="4FF9CA2B">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斗式提升机</w:t>
                  </w:r>
                </w:p>
              </w:tc>
              <w:tc>
                <w:tcPr>
                  <w:tcW w:w="1956" w:type="pct"/>
                  <w:vAlign w:val="center"/>
                </w:tcPr>
                <w:p w14:paraId="5D85D97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TDTG30/19_T_C</w:t>
                  </w:r>
                </w:p>
              </w:tc>
              <w:tc>
                <w:tcPr>
                  <w:tcW w:w="490" w:type="pct"/>
                  <w:vAlign w:val="center"/>
                </w:tcPr>
                <w:p w14:paraId="3789274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F36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058DC244">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19</w:t>
                  </w:r>
                </w:p>
              </w:tc>
              <w:tc>
                <w:tcPr>
                  <w:tcW w:w="1947" w:type="pct"/>
                  <w:vAlign w:val="center"/>
                </w:tcPr>
                <w:p w14:paraId="46D9F51C">
                  <w:pPr>
                    <w:keepNext w:val="0"/>
                    <w:keepLines w:val="0"/>
                    <w:pageBreakBefore w:val="0"/>
                    <w:kinsoku/>
                    <w:wordWrap/>
                    <w:overflowPunct/>
                    <w:topLinePunct w:val="0"/>
                    <w:autoSpaceDE/>
                    <w:autoSpaceDN/>
                    <w:bidi w:val="0"/>
                    <w:adjustRightInd/>
                    <w:snapToGrid/>
                    <w:spacing w:line="160" w:lineRule="atLeast"/>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脉冲布袋除尘器</w:t>
                  </w:r>
                </w:p>
              </w:tc>
              <w:tc>
                <w:tcPr>
                  <w:tcW w:w="1956" w:type="pct"/>
                  <w:vAlign w:val="center"/>
                </w:tcPr>
                <w:p w14:paraId="3A6A47B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BLMB4</w:t>
                  </w:r>
                </w:p>
              </w:tc>
              <w:tc>
                <w:tcPr>
                  <w:tcW w:w="490" w:type="pct"/>
                  <w:vAlign w:val="center"/>
                </w:tcPr>
                <w:p w14:paraId="1BD6ED9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2BE9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205F89F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w:t>
                  </w:r>
                </w:p>
              </w:tc>
              <w:tc>
                <w:tcPr>
                  <w:tcW w:w="1947" w:type="pct"/>
                  <w:vAlign w:val="center"/>
                </w:tcPr>
                <w:p w14:paraId="191428BD">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喂料绞龙</w:t>
                  </w:r>
                </w:p>
              </w:tc>
              <w:tc>
                <w:tcPr>
                  <w:tcW w:w="1956" w:type="pct"/>
                  <w:vAlign w:val="center"/>
                </w:tcPr>
                <w:p w14:paraId="3929B05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LSUW25</w:t>
                  </w:r>
                </w:p>
              </w:tc>
              <w:tc>
                <w:tcPr>
                  <w:tcW w:w="490" w:type="pct"/>
                  <w:vAlign w:val="center"/>
                </w:tcPr>
                <w:p w14:paraId="2717FF2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r>
            <w:tr w14:paraId="0CB2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77A27CA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21</w:t>
                  </w:r>
                </w:p>
              </w:tc>
              <w:tc>
                <w:tcPr>
                  <w:tcW w:w="1947" w:type="pct"/>
                  <w:vAlign w:val="center"/>
                </w:tcPr>
                <w:p w14:paraId="5E531998">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配料秤</w:t>
                  </w:r>
                </w:p>
              </w:tc>
              <w:tc>
                <w:tcPr>
                  <w:tcW w:w="1956" w:type="pct"/>
                  <w:vAlign w:val="center"/>
                </w:tcPr>
                <w:p w14:paraId="6A90AC6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PLDY500</w:t>
                  </w:r>
                </w:p>
              </w:tc>
              <w:tc>
                <w:tcPr>
                  <w:tcW w:w="490" w:type="pct"/>
                  <w:vAlign w:val="center"/>
                </w:tcPr>
                <w:p w14:paraId="4E5B7DD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14:paraId="6DAC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4053745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w:t>
                  </w:r>
                </w:p>
              </w:tc>
              <w:tc>
                <w:tcPr>
                  <w:tcW w:w="1947" w:type="pct"/>
                  <w:vAlign w:val="center"/>
                </w:tcPr>
                <w:p w14:paraId="2C425F50">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刮板输送机</w:t>
                  </w:r>
                </w:p>
              </w:tc>
              <w:tc>
                <w:tcPr>
                  <w:tcW w:w="1956" w:type="pct"/>
                  <w:vAlign w:val="center"/>
                </w:tcPr>
                <w:p w14:paraId="4671ED1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TGSP16_C</w:t>
                  </w:r>
                </w:p>
              </w:tc>
              <w:tc>
                <w:tcPr>
                  <w:tcW w:w="490" w:type="pct"/>
                  <w:vAlign w:val="center"/>
                </w:tcPr>
                <w:p w14:paraId="5810C2B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14:paraId="4C89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vAlign w:val="center"/>
                </w:tcPr>
                <w:p w14:paraId="254B4B07">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23</w:t>
                  </w:r>
                </w:p>
              </w:tc>
              <w:tc>
                <w:tcPr>
                  <w:tcW w:w="1947" w:type="pct"/>
                  <w:vAlign w:val="center"/>
                </w:tcPr>
                <w:p w14:paraId="6F06CBFB">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斗式提升机</w:t>
                  </w:r>
                </w:p>
              </w:tc>
              <w:tc>
                <w:tcPr>
                  <w:tcW w:w="1956" w:type="pct"/>
                  <w:vAlign w:val="center"/>
                </w:tcPr>
                <w:p w14:paraId="18F7002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TDTG30/19_T_C</w:t>
                  </w:r>
                </w:p>
              </w:tc>
              <w:tc>
                <w:tcPr>
                  <w:tcW w:w="490" w:type="pct"/>
                  <w:vAlign w:val="center"/>
                </w:tcPr>
                <w:p w14:paraId="0322B17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1D92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6ACDDCB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w:t>
                  </w:r>
                </w:p>
              </w:tc>
              <w:tc>
                <w:tcPr>
                  <w:tcW w:w="1947" w:type="pct"/>
                  <w:vAlign w:val="center"/>
                </w:tcPr>
                <w:p w14:paraId="49C33C30">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双轴桨叶式高效混合机</w:t>
                  </w:r>
                </w:p>
              </w:tc>
              <w:tc>
                <w:tcPr>
                  <w:tcW w:w="1956" w:type="pct"/>
                  <w:vAlign w:val="center"/>
                </w:tcPr>
                <w:p w14:paraId="57F3690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SLHS2</w:t>
                  </w:r>
                </w:p>
              </w:tc>
              <w:tc>
                <w:tcPr>
                  <w:tcW w:w="490" w:type="pct"/>
                  <w:vAlign w:val="center"/>
                </w:tcPr>
                <w:p w14:paraId="753D84C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6F38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6A766B9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w:t>
                  </w:r>
                </w:p>
              </w:tc>
              <w:tc>
                <w:tcPr>
                  <w:tcW w:w="1947" w:type="pct"/>
                  <w:vAlign w:val="center"/>
                </w:tcPr>
                <w:p w14:paraId="3230BC27">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刮板输送机</w:t>
                  </w:r>
                </w:p>
              </w:tc>
              <w:tc>
                <w:tcPr>
                  <w:tcW w:w="1956" w:type="pct"/>
                  <w:vAlign w:val="center"/>
                </w:tcPr>
                <w:p w14:paraId="44B3EDB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TGSP16</w:t>
                  </w:r>
                </w:p>
              </w:tc>
              <w:tc>
                <w:tcPr>
                  <w:tcW w:w="490" w:type="pct"/>
                  <w:vAlign w:val="center"/>
                </w:tcPr>
                <w:p w14:paraId="0F184113">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7A9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0FE2C379">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w:t>
                  </w:r>
                </w:p>
              </w:tc>
              <w:tc>
                <w:tcPr>
                  <w:tcW w:w="1947" w:type="pct"/>
                  <w:vAlign w:val="center"/>
                </w:tcPr>
                <w:p w14:paraId="0E91C380">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斗式提升机</w:t>
                  </w:r>
                </w:p>
              </w:tc>
              <w:tc>
                <w:tcPr>
                  <w:tcW w:w="1956" w:type="pct"/>
                  <w:vAlign w:val="center"/>
                </w:tcPr>
                <w:p w14:paraId="7EAA987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TDTG30/19_T_C</w:t>
                  </w:r>
                </w:p>
              </w:tc>
              <w:tc>
                <w:tcPr>
                  <w:tcW w:w="490" w:type="pct"/>
                  <w:vAlign w:val="center"/>
                </w:tcPr>
                <w:p w14:paraId="3FB53D1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E28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72DB42A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27</w:t>
                  </w:r>
                </w:p>
              </w:tc>
              <w:tc>
                <w:tcPr>
                  <w:tcW w:w="1947" w:type="pct"/>
                  <w:vAlign w:val="center"/>
                </w:tcPr>
                <w:p w14:paraId="316EABC9">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圆锥粉料初清筛</w:t>
                  </w:r>
                </w:p>
              </w:tc>
              <w:tc>
                <w:tcPr>
                  <w:tcW w:w="1956" w:type="pct"/>
                  <w:vAlign w:val="center"/>
                </w:tcPr>
                <w:p w14:paraId="2032BD30">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SCQZ51×46×90</w:t>
                  </w:r>
                </w:p>
              </w:tc>
              <w:tc>
                <w:tcPr>
                  <w:tcW w:w="490" w:type="pct"/>
                  <w:vAlign w:val="center"/>
                </w:tcPr>
                <w:p w14:paraId="570F833C">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1F59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09A529E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28</w:t>
                  </w:r>
                </w:p>
              </w:tc>
              <w:tc>
                <w:tcPr>
                  <w:tcW w:w="1947" w:type="pct"/>
                  <w:vAlign w:val="center"/>
                </w:tcPr>
                <w:p w14:paraId="4D62BAC8">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包装秤</w:t>
                  </w:r>
                </w:p>
              </w:tc>
              <w:tc>
                <w:tcPr>
                  <w:tcW w:w="1956" w:type="pct"/>
                  <w:vAlign w:val="center"/>
                </w:tcPr>
                <w:p w14:paraId="41A7181B">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JDC50</w:t>
                  </w:r>
                </w:p>
              </w:tc>
              <w:tc>
                <w:tcPr>
                  <w:tcW w:w="490" w:type="pct"/>
                  <w:vAlign w:val="center"/>
                </w:tcPr>
                <w:p w14:paraId="78108C7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7FD6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23FE2BA6">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29</w:t>
                  </w:r>
                </w:p>
              </w:tc>
              <w:tc>
                <w:tcPr>
                  <w:tcW w:w="1947" w:type="pct"/>
                  <w:vAlign w:val="center"/>
                </w:tcPr>
                <w:p w14:paraId="6D677EBD">
                  <w:pPr>
                    <w:keepNext w:val="0"/>
                    <w:keepLines w:val="0"/>
                    <w:pageBreakBefore w:val="0"/>
                    <w:kinsoku/>
                    <w:wordWrap/>
                    <w:overflowPunct/>
                    <w:topLinePunct w:val="0"/>
                    <w:autoSpaceDE/>
                    <w:autoSpaceDN/>
                    <w:bidi w:val="0"/>
                    <w:adjustRightInd/>
                    <w:snapToGrid/>
                    <w:spacing w:line="160" w:lineRule="atLeast"/>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脉冲布袋除尘器</w:t>
                  </w:r>
                </w:p>
              </w:tc>
              <w:tc>
                <w:tcPr>
                  <w:tcW w:w="1956" w:type="pct"/>
                  <w:vAlign w:val="center"/>
                </w:tcPr>
                <w:p w14:paraId="7B0D8322">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BLMY8</w:t>
                  </w:r>
                </w:p>
              </w:tc>
              <w:tc>
                <w:tcPr>
                  <w:tcW w:w="490" w:type="pct"/>
                  <w:vAlign w:val="center"/>
                </w:tcPr>
                <w:p w14:paraId="73B42F9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C5B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090A9B7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w:t>
                  </w:r>
                </w:p>
              </w:tc>
              <w:tc>
                <w:tcPr>
                  <w:tcW w:w="1947" w:type="pct"/>
                  <w:vAlign w:val="center"/>
                </w:tcPr>
                <w:p w14:paraId="0CB10BEE">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国产通用离心通风机</w:t>
                  </w:r>
                </w:p>
              </w:tc>
              <w:tc>
                <w:tcPr>
                  <w:tcW w:w="1956" w:type="pct"/>
                  <w:vAlign w:val="center"/>
                </w:tcPr>
                <w:p w14:paraId="3F559DFE">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5-36-4A-2-3kW</w:t>
                  </w:r>
                </w:p>
              </w:tc>
              <w:tc>
                <w:tcPr>
                  <w:tcW w:w="490" w:type="pct"/>
                  <w:vAlign w:val="center"/>
                </w:tcPr>
                <w:p w14:paraId="16C0316A">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3260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6F99F12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31</w:t>
                  </w:r>
                </w:p>
              </w:tc>
              <w:tc>
                <w:tcPr>
                  <w:tcW w:w="1947" w:type="pct"/>
                  <w:vAlign w:val="center"/>
                </w:tcPr>
                <w:p w14:paraId="60CE569A">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秤式液体添加系统</w:t>
                  </w:r>
                </w:p>
              </w:tc>
              <w:tc>
                <w:tcPr>
                  <w:tcW w:w="1956" w:type="pct"/>
                  <w:vAlign w:val="center"/>
                </w:tcPr>
                <w:p w14:paraId="00F5177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SYTC50</w:t>
                  </w:r>
                </w:p>
              </w:tc>
              <w:tc>
                <w:tcPr>
                  <w:tcW w:w="490" w:type="pct"/>
                  <w:vAlign w:val="center"/>
                </w:tcPr>
                <w:p w14:paraId="40D69BED">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E89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49FEDED8">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32</w:t>
                  </w:r>
                </w:p>
              </w:tc>
              <w:tc>
                <w:tcPr>
                  <w:tcW w:w="1947" w:type="pct"/>
                  <w:vAlign w:val="center"/>
                </w:tcPr>
                <w:p w14:paraId="1B6C8A7C">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国产通用离心通风机</w:t>
                  </w:r>
                </w:p>
              </w:tc>
              <w:tc>
                <w:tcPr>
                  <w:tcW w:w="1956" w:type="pct"/>
                  <w:vAlign w:val="center"/>
                </w:tcPr>
                <w:p w14:paraId="46CE115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5-36-4A-2-3kW</w:t>
                  </w:r>
                </w:p>
              </w:tc>
              <w:tc>
                <w:tcPr>
                  <w:tcW w:w="490" w:type="pct"/>
                  <w:vAlign w:val="center"/>
                </w:tcPr>
                <w:p w14:paraId="511AE77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E8B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 w:type="pct"/>
                </w:tcPr>
                <w:p w14:paraId="2F14598F">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w:t>
                  </w:r>
                </w:p>
              </w:tc>
              <w:tc>
                <w:tcPr>
                  <w:tcW w:w="1947" w:type="pct"/>
                  <w:vAlign w:val="center"/>
                </w:tcPr>
                <w:p w14:paraId="04FFAB29">
                  <w:pPr>
                    <w:keepNext w:val="0"/>
                    <w:keepLines w:val="0"/>
                    <w:pageBreakBefore w:val="0"/>
                    <w:kinsoku/>
                    <w:wordWrap/>
                    <w:overflowPunct/>
                    <w:topLinePunct w:val="0"/>
                    <w:autoSpaceDE/>
                    <w:autoSpaceDN/>
                    <w:bidi w:val="0"/>
                    <w:adjustRightInd/>
                    <w:snapToGrid/>
                    <w:spacing w:line="16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秤式液体添加系统</w:t>
                  </w:r>
                </w:p>
              </w:tc>
              <w:tc>
                <w:tcPr>
                  <w:tcW w:w="1956" w:type="pct"/>
                  <w:vAlign w:val="center"/>
                </w:tcPr>
                <w:p w14:paraId="3A1D8A41">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SYTC50</w:t>
                  </w:r>
                </w:p>
              </w:tc>
              <w:tc>
                <w:tcPr>
                  <w:tcW w:w="490" w:type="pct"/>
                  <w:vAlign w:val="center"/>
                </w:tcPr>
                <w:p w14:paraId="60389D25">
                  <w:pPr>
                    <w:keepNext w:val="0"/>
                    <w:keepLines w:val="0"/>
                    <w:pageBreakBefore w:val="0"/>
                    <w:kinsoku/>
                    <w:wordWrap/>
                    <w:overflowPunct/>
                    <w:topLinePunct w:val="0"/>
                    <w:autoSpaceDE/>
                    <w:autoSpaceDN/>
                    <w:bidi w:val="0"/>
                    <w:adjustRightInd/>
                    <w:snapToGrid/>
                    <w:spacing w:line="16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bl>
          <w:p w14:paraId="2F574C2B">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2.5工作制度及劳动定员</w:t>
            </w:r>
          </w:p>
          <w:p w14:paraId="605C54FB">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劳动定员及工作制度：公司劳动定员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110人，全年生产300d，生产期间，主要生产车间实行一班制，每班10小时工作制；锅炉正常每天运行10小时。</w:t>
            </w:r>
          </w:p>
          <w:p w14:paraId="29C6F53E">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2.6原有项目生产工艺</w:t>
            </w:r>
          </w:p>
          <w:p w14:paraId="3AD29602">
            <w:pPr>
              <w:adjustRightInd w:val="0"/>
              <w:snapToGrid w:val="0"/>
              <w:spacing w:line="360" w:lineRule="auto"/>
              <w:ind w:firstLine="42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1、一期十万吨优质安全饲料生产线</w:t>
            </w:r>
          </w:p>
          <w:p w14:paraId="1B762982">
            <w:pPr>
              <w:adjustRightInd w:val="0"/>
              <w:snapToGrid w:val="0"/>
              <w:spacing w:line="360" w:lineRule="auto"/>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一期十万吨优质安全饲料生产线生产工艺流程及产污节点图见图</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drawing>
                <wp:inline distT="0" distB="0" distL="0" distR="0">
                  <wp:extent cx="4760595" cy="3818255"/>
                  <wp:effectExtent l="0" t="0" r="190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8"/>
                          <a:stretch>
                            <a:fillRect/>
                          </a:stretch>
                        </pic:blipFill>
                        <pic:spPr>
                          <a:xfrm>
                            <a:off x="0" y="0"/>
                            <a:ext cx="4774841" cy="3829819"/>
                          </a:xfrm>
                          <a:prstGeom prst="rect">
                            <a:avLst/>
                          </a:prstGeom>
                        </pic:spPr>
                      </pic:pic>
                    </a:graphicData>
                  </a:graphic>
                </wp:inline>
              </w:drawing>
            </w:r>
          </w:p>
          <w:p w14:paraId="067040FA">
            <w:pPr>
              <w:adjustRightInd w:val="0"/>
              <w:snapToGrid w:val="0"/>
              <w:spacing w:line="360" w:lineRule="auto"/>
              <w:ind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图2-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十万吨优质安全饲料工艺流程及产污节点图</w:t>
            </w:r>
          </w:p>
          <w:p w14:paraId="40316479">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工艺流程简介：</w:t>
            </w:r>
          </w:p>
          <w:p w14:paraId="1DA8E5DE">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（1）原料接收清理系统</w:t>
            </w:r>
          </w:p>
          <w:p w14:paraId="3A11979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产工人把原料分门别类的投入到‘原料接收清理系统’的投料口（投料口一般有多个，分别连接到‘粗粉碎系统’与‘配料混和系统’），通过‘提升机’将原料运输到生产车间的顶层后，需要粉碎的原料滑入‘粗粉碎系统’，不需要粉碎的原料进入‘配料混和系统’。</w:t>
            </w:r>
          </w:p>
          <w:p w14:paraId="107665E6">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（2）原料粗粉碎系统</w:t>
            </w:r>
          </w:p>
          <w:p w14:paraId="6CDD332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进入‘粗粉碎’的原料先进入‘待粉碎仓’，然后进入粉碎机进行粉碎处理（同时用‘</w:t>
            </w:r>
            <w:r>
              <w:rPr>
                <w:rFonts w:hint="eastAsia" w:cs="Times New Roman"/>
                <w:color w:val="auto"/>
                <w:lang w:eastAsia="zh-CN"/>
              </w:rPr>
              <w:t>脉冲布袋除尘器</w:t>
            </w:r>
            <w:r>
              <w:rPr>
                <w:rFonts w:hint="default" w:ascii="Times New Roman" w:hAnsi="Times New Roman" w:eastAsia="宋体" w:cs="Times New Roman"/>
                <w:color w:val="auto"/>
              </w:rPr>
              <w:t>’除尘）。粉碎后的原料通过‘提升机’进入‘配料混和系统’。</w:t>
            </w:r>
          </w:p>
          <w:p w14:paraId="6EF9D575">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（3）原料膨化系统</w:t>
            </w:r>
          </w:p>
          <w:p w14:paraId="79DE574F">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若配方中需要使用膨化原料，则可将粉碎后的这部分原料经过高温调质、高压挤压后再进入冷却和粉碎工序。</w:t>
            </w:r>
          </w:p>
          <w:p w14:paraId="53E152B7">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（4）原料配料混合系统</w:t>
            </w:r>
          </w:p>
          <w:p w14:paraId="5CE702C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进入‘配料混和系统’的原料首先分门别类的放入‘配料仓群’的各仓内，经微机控制的‘配料秤’按饲料配方比例将称量后的原料放入‘桨叶混合机’（同时通过‘小料添加机’和‘油脂添加系统’加入微量原料与油脂），物料经过充分混合与处理后，通过‘提升机’按产品结构分别进入‘制粒冷却系统’与‘筛分包装系统’的‘成品仓’。</w:t>
            </w:r>
          </w:p>
          <w:p w14:paraId="1539DD7D">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（5）调质、制粒、冷却系统</w:t>
            </w:r>
          </w:p>
          <w:p w14:paraId="6431C880">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混合均匀的物料进入‘待制粒仓’，经过调质、制粒和冷却处理后的不同规格的颗粒饲料，通过‘提升机’进入‘筛分包装系统’。</w:t>
            </w:r>
          </w:p>
          <w:p w14:paraId="35265DB2">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（6）饲料筛分包装入库系统</w:t>
            </w:r>
          </w:p>
          <w:p w14:paraId="03111CFD">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进入‘筛分包装系统’的颗粒饲料经‘分级筛’筛选，符合标准要求的进入‘成品仓’（不符合标准要求的返回重新制粒或加工），经‘振动分级筛’筛分后，合格产品经过‘电子打包秤’称重、包装后存放入成品库。</w:t>
            </w:r>
          </w:p>
          <w:p w14:paraId="25504E85">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（7）原料二次粉碎系统</w:t>
            </w:r>
          </w:p>
          <w:p w14:paraId="353E95D1">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对粉碎细度要求较高的饲料，经过‘一次配料混和系统’后，由‘提升机’直接送入‘二次粉碎系统’，经‘刮板输送机’和‘永磁筒’除杂后进入‘二次待粉碎仓’，由‘粉碎机’再进行第二次粉碎（同时用‘</w:t>
            </w:r>
            <w:r>
              <w:rPr>
                <w:rFonts w:hint="eastAsia" w:cs="Times New Roman"/>
                <w:color w:val="auto"/>
                <w:lang w:eastAsia="zh-CN"/>
              </w:rPr>
              <w:t>脉冲布袋除尘器</w:t>
            </w:r>
            <w:r>
              <w:rPr>
                <w:rFonts w:hint="default" w:ascii="Times New Roman" w:hAnsi="Times New Roman" w:eastAsia="宋体" w:cs="Times New Roman"/>
                <w:color w:val="auto"/>
              </w:rPr>
              <w:t>’除尘），粉碎后的物料经‘提升机’进入‘超微粉碎系统’。</w:t>
            </w:r>
          </w:p>
          <w:p w14:paraId="0D49E095">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（8）原料二次混合系统</w:t>
            </w:r>
          </w:p>
          <w:p w14:paraId="3C8C727A">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物料经‘超微粉碎’后进入‘二次待配料仓’，经微机控制的‘配料秤’按饲料配方比例将称量后的原料放入‘桨叶混合机’（同时通过‘小料添加机’和‘油脂添加系统’加入微量原料与油脂），经过充分混合后由‘提升机’按产品结构分别进入‘膨化干燥冷却系统’。</w:t>
            </w:r>
          </w:p>
          <w:p w14:paraId="73A3C8E7">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（9）膨化干燥冷却系统</w:t>
            </w:r>
          </w:p>
          <w:p w14:paraId="215C0DC8">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物料二次混合后进入‘待膨化仓’，通过‘调质器’、‘挤压膨化机’、‘干燥机’等设备加温、膨化挤压成型、干燥等处理后进入膨化料喷涂添加系统。</w:t>
            </w:r>
          </w:p>
          <w:p w14:paraId="6036DDCE">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（10）喷涂添加系统</w:t>
            </w:r>
          </w:p>
          <w:p w14:paraId="7AC48F0D">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膨化挤压成型后的物料进入‘待喷涂仓’，通过油脂后喷涂设备添加油脂及脂溶性维生素，并包装入库。</w:t>
            </w:r>
          </w:p>
          <w:p w14:paraId="2879284E">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2、反刍动物饲料生产线</w:t>
            </w:r>
          </w:p>
          <w:p w14:paraId="6C27ACB1">
            <w:pPr>
              <w:adjustRightInd w:val="0"/>
              <w:snapToGrid w:val="0"/>
              <w:spacing w:line="360" w:lineRule="auto"/>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反刍动物饲料生产线工艺流程及产污节点图见图2-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rPr>
              <w:drawing>
                <wp:inline distT="0" distB="0" distL="0" distR="0">
                  <wp:extent cx="4952365" cy="4352925"/>
                  <wp:effectExtent l="0" t="0" r="6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954557" cy="4355308"/>
                          </a:xfrm>
                          <a:prstGeom prst="rect">
                            <a:avLst/>
                          </a:prstGeom>
                        </pic:spPr>
                      </pic:pic>
                    </a:graphicData>
                  </a:graphic>
                </wp:inline>
              </w:drawing>
            </w:r>
            <w:r>
              <w:rPr>
                <w:rFonts w:hint="default" w:ascii="Times New Roman" w:hAnsi="Times New Roman" w:eastAsia="宋体" w:cs="Times New Roman"/>
                <w:color w:val="auto"/>
                <w:lang w:val="en-US" w:eastAsia="zh-CN"/>
              </w:rPr>
              <w:t>图2-5</w:t>
            </w:r>
            <w:r>
              <w:rPr>
                <w:rFonts w:hint="default" w:ascii="Times New Roman" w:hAnsi="Times New Roman" w:eastAsia="宋体" w:cs="Times New Roman"/>
                <w:color w:val="auto"/>
              </w:rPr>
              <w:t>反刍动物饲料生产工艺流程及产污节点图</w:t>
            </w:r>
          </w:p>
          <w:p w14:paraId="4EF2FE42">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反刍动物饲料生产工艺流程简述</w:t>
            </w:r>
          </w:p>
          <w:p w14:paraId="13FB817F">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（1）原料接收清理系统</w:t>
            </w:r>
          </w:p>
          <w:p w14:paraId="360A9BD0">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产工人把原料分类别的投入到‘原料接收清理系统’的投料口（投料口一般有多个，分别连接到‘粗粉碎系统’与‘配料混和系统’），通过‘提升机’将原料运输到生产车间的顶层后，需要粉碎的原料滑入‘粗粉碎系统’，不需要粉碎的原料进入‘配料混和系统’。</w:t>
            </w:r>
          </w:p>
          <w:p w14:paraId="23DB6615">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（2）原料粗粉碎系统</w:t>
            </w:r>
          </w:p>
          <w:p w14:paraId="37E5A05C">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进入‘粗粉碎’的原料先进入‘待粉碎仓’，然后进入粉碎机进行粉碎处理（同时用‘</w:t>
            </w:r>
            <w:r>
              <w:rPr>
                <w:rFonts w:hint="eastAsia" w:cs="Times New Roman"/>
                <w:color w:val="auto"/>
                <w:lang w:eastAsia="zh-CN"/>
              </w:rPr>
              <w:t>脉冲布袋除尘器</w:t>
            </w:r>
            <w:r>
              <w:rPr>
                <w:rFonts w:hint="default" w:ascii="Times New Roman" w:hAnsi="Times New Roman" w:eastAsia="宋体" w:cs="Times New Roman"/>
                <w:color w:val="auto"/>
              </w:rPr>
              <w:t>’除尘）。粉碎后的原料通过‘提升机’进入‘配料混和系统’。</w:t>
            </w:r>
          </w:p>
          <w:p w14:paraId="47146994">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（3）原料配料混合系统</w:t>
            </w:r>
          </w:p>
          <w:p w14:paraId="44BD1A1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进入‘配料混和系统’的原料首先分门别类的放入‘配料仓群’的各仓内，经微机控制的‘配料秤’按饲料配方比例将称量后的原料放入‘桨叶混合机’（同时通过‘小料添加机’和‘油脂添加系统’加入微量原料与油脂），物料经过充分混合与处理后，通过‘提升机’按产品结构分别进入‘制粒冷却系统’与‘筛分包装系统’的‘成品仓’。</w:t>
            </w:r>
          </w:p>
          <w:p w14:paraId="22663F65">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（4）调质、制粒、冷却系统</w:t>
            </w:r>
          </w:p>
          <w:p w14:paraId="13CEBFA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混合均匀的物料进入‘待制粒仓’，经过调质、制粒和冷却处理后的不同规格的颗粒饲料，通过‘提升机’进入‘筛分包装系统’。</w:t>
            </w:r>
          </w:p>
          <w:p w14:paraId="2FBEB69B">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（5）饲料筛分包装入库系统</w:t>
            </w:r>
          </w:p>
          <w:p w14:paraId="4722EC18">
            <w:pPr>
              <w:adjustRightInd w:val="0"/>
              <w:snapToGrid w:val="0"/>
              <w:spacing w:line="360" w:lineRule="auto"/>
              <w:ind w:firstLine="42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进入‘筛分包装系统’的颗粒饲料经‘分级筛’筛选，符合标准要求的进入‘成品仓’（不符合标准要求的返回重新制粒或加工），经‘振动分级筛’筛分后，合格产品经过‘电子打包秤’称重、包装后存放入成品库</w:t>
            </w:r>
            <w:r>
              <w:rPr>
                <w:rFonts w:hint="default" w:ascii="Times New Roman" w:hAnsi="Times New Roman" w:eastAsia="宋体" w:cs="Times New Roman"/>
                <w:color w:val="auto"/>
                <w:lang w:eastAsia="zh-CN"/>
              </w:rPr>
              <w:t>。</w:t>
            </w:r>
          </w:p>
          <w:p w14:paraId="4DB5399F">
            <w:pPr>
              <w:adjustRightInd w:val="0"/>
              <w:snapToGrid w:val="0"/>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浓缩料</w:t>
            </w:r>
            <w:r>
              <w:rPr>
                <w:rFonts w:hint="default" w:ascii="Times New Roman" w:hAnsi="Times New Roman" w:eastAsia="宋体" w:cs="Times New Roman"/>
                <w:b/>
                <w:bCs/>
                <w:color w:val="auto"/>
              </w:rPr>
              <w:t>生产线</w:t>
            </w:r>
          </w:p>
          <w:p w14:paraId="68CCF726">
            <w:pPr>
              <w:adjustRightInd w:val="0"/>
              <w:snapToGrid w:val="0"/>
              <w:spacing w:line="360" w:lineRule="auto"/>
              <w:ind w:firstLine="420" w:firstLineChars="200"/>
              <w:rPr>
                <w:rFonts w:hint="default" w:ascii="Times New Roman" w:hAnsi="Times New Roman" w:eastAsia="宋体" w:cs="Times New Roman"/>
                <w:b/>
                <w:bCs/>
                <w:color w:val="auto"/>
              </w:rPr>
            </w:pPr>
            <w:r>
              <w:rPr>
                <w:rFonts w:hint="default" w:ascii="Times New Roman" w:hAnsi="Times New Roman" w:eastAsia="宋体" w:cs="Times New Roman"/>
                <w:color w:val="auto"/>
                <w:lang w:val="en-US" w:eastAsia="zh-CN"/>
              </w:rPr>
              <w:t>浓缩料</w:t>
            </w:r>
            <w:r>
              <w:rPr>
                <w:rFonts w:hint="default" w:ascii="Times New Roman" w:hAnsi="Times New Roman" w:eastAsia="宋体" w:cs="Times New Roman"/>
                <w:color w:val="auto"/>
              </w:rPr>
              <w:t>生产线工艺流程及产污节点图见图2-</w:t>
            </w:r>
            <w:r>
              <w:rPr>
                <w:rFonts w:hint="default" w:ascii="Times New Roman" w:hAnsi="Times New Roman" w:eastAsia="宋体" w:cs="Times New Roman"/>
                <w:color w:val="auto"/>
                <w:lang w:val="en-US" w:eastAsia="zh-CN"/>
              </w:rPr>
              <w:t>6。</w:t>
            </w:r>
          </w:p>
          <w:p w14:paraId="1365BAA9">
            <w:pPr>
              <w:spacing w:line="36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1"/>
              </w:rPr>
              <mc:AlternateContent>
                <mc:Choice Requires="wpc">
                  <w:drawing>
                    <wp:anchor distT="0" distB="0" distL="114300" distR="114300" simplePos="0" relativeHeight="251660288" behindDoc="0" locked="0" layoutInCell="1" allowOverlap="1">
                      <wp:simplePos x="0" y="0"/>
                      <wp:positionH relativeFrom="column">
                        <wp:posOffset>1096645</wp:posOffset>
                      </wp:positionH>
                      <wp:positionV relativeFrom="paragraph">
                        <wp:posOffset>-3833495</wp:posOffset>
                      </wp:positionV>
                      <wp:extent cx="2856865" cy="7463155"/>
                      <wp:effectExtent l="0" t="0" r="635" b="24130"/>
                      <wp:wrapTopAndBottom/>
                      <wp:docPr id="3" name="画布 3"/>
                      <wp:cNvGraphicFramePr/>
                      <a:graphic xmlns:a="http://schemas.openxmlformats.org/drawingml/2006/main">
                        <a:graphicData uri="http://schemas.microsoft.com/office/word/2010/wordprocessingCanvas">
                          <wpc:wpc>
                            <wpc:bg/>
                            <wpc:whole/>
                            <wps:wsp>
                              <wps:cNvPr id="11" name="文本框 21"/>
                              <wps:cNvSpPr txBox="1"/>
                              <wps:spPr>
                                <a:xfrm>
                                  <a:off x="2252980" y="3074035"/>
                                  <a:ext cx="580390"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4C8AC">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5"/>
                              <wps:cNvSpPr txBox="1"/>
                              <wps:spPr>
                                <a:xfrm>
                                  <a:off x="2312035" y="1522730"/>
                                  <a:ext cx="528320" cy="686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02B4D">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粉尘、固废、噪声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2"/>
                              <wps:cNvSpPr txBox="1"/>
                              <wps:spPr>
                                <a:xfrm>
                                  <a:off x="988695" y="1856105"/>
                                  <a:ext cx="1034415"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54816">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投料口（2个）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3"/>
                              <wps:cNvCnPr/>
                              <wps:spPr>
                                <a:xfrm>
                                  <a:off x="1505585" y="2203450"/>
                                  <a:ext cx="0" cy="2857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7" name="直接箭头连接符 4"/>
                              <wps:cNvCnPr>
                                <a:endCxn id="2" idx="0"/>
                              </wps:cNvCnPr>
                              <wps:spPr>
                                <a:xfrm>
                                  <a:off x="1496695" y="1546860"/>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8" name="直接箭头连接符 5"/>
                              <wps:cNvCnPr/>
                              <wps:spPr>
                                <a:prstGeom prst="straightConnector1">
                                  <a:avLst/>
                                </a:prstGeom>
                                <a:noFill/>
                                <a:ln w="6350" cap="flat" cmpd="sng" algn="ctr">
                                  <a:solidFill>
                                    <a:srgbClr val="5B9BD5"/>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9" name="直接箭头连接符 6"/>
                              <wps:cNvCnPr>
                                <a:stCxn id="2" idx="3"/>
                              </wps:cNvCnPr>
                              <wps:spPr>
                                <a:xfrm flipV="1">
                                  <a:off x="2023110" y="1903730"/>
                                  <a:ext cx="333375" cy="109220"/>
                                </a:xfrm>
                                <a:prstGeom prst="straightConnector1">
                                  <a:avLst/>
                                </a:prstGeom>
                                <a:noFill/>
                                <a:ln w="12700" cap="flat" cmpd="sng" algn="ctr">
                                  <a:solidFill>
                                    <a:sysClr val="windowText" lastClr="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0" name="文本框 11"/>
                              <wps:cNvSpPr txBox="1"/>
                              <wps:spPr>
                                <a:xfrm>
                                  <a:off x="1141095" y="3350260"/>
                                  <a:ext cx="775970"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81CA0">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原料粉碎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直接箭头连接符 26"/>
                              <wps:cNvCnPr/>
                              <wps:spPr>
                                <a:xfrm flipH="1">
                                  <a:off x="1536065" y="3699510"/>
                                  <a:ext cx="1270" cy="26924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4" name="文本框 27"/>
                              <wps:cNvSpPr txBox="1"/>
                              <wps:spPr>
                                <a:xfrm>
                                  <a:off x="1329055" y="4850765"/>
                                  <a:ext cx="456565" cy="483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EA37B">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配料混合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接箭头连接符 28"/>
                              <wps:cNvCnPr>
                                <a:endCxn id="27" idx="1"/>
                              </wps:cNvCnPr>
                              <wps:spPr>
                                <a:xfrm flipV="1">
                                  <a:off x="1009015" y="5092700"/>
                                  <a:ext cx="320040" cy="3175"/>
                                </a:xfrm>
                                <a:prstGeom prst="straightConnector1">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6" name="直接箭头连接符 30"/>
                              <wps:cNvCnPr/>
                              <wps:spPr>
                                <a:xfrm flipV="1">
                                  <a:off x="1931670" y="3388995"/>
                                  <a:ext cx="333375" cy="109220"/>
                                </a:xfrm>
                                <a:prstGeom prst="straightConnector1">
                                  <a:avLst/>
                                </a:prstGeom>
                                <a:noFill/>
                                <a:ln w="12700" cap="flat" cmpd="sng" algn="ctr">
                                  <a:solidFill>
                                    <a:sysClr val="windowText" lastClr="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9" name="文本框 45"/>
                              <wps:cNvSpPr txBox="1"/>
                              <wps:spPr>
                                <a:xfrm>
                                  <a:off x="1294130" y="6609715"/>
                                  <a:ext cx="699770"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2D2BB9">
                                    <w:pPr>
                                      <w:jc w:val="cente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46"/>
                              <wps:cNvCnPr/>
                              <wps:spPr>
                                <a:xfrm flipV="1">
                                  <a:off x="1799590" y="4959985"/>
                                  <a:ext cx="333375" cy="109220"/>
                                </a:xfrm>
                                <a:prstGeom prst="straightConnector1">
                                  <a:avLst/>
                                </a:prstGeom>
                                <a:noFill/>
                                <a:ln w="12700" cap="flat" cmpd="sng" algn="ctr">
                                  <a:solidFill>
                                    <a:sysClr val="windowText" lastClr="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3" name="文本框 53"/>
                              <wps:cNvSpPr txBox="1"/>
                              <wps:spPr>
                                <a:xfrm>
                                  <a:off x="1319530" y="7181215"/>
                                  <a:ext cx="51752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12F69">
                                    <w:pPr>
                                      <w:jc w:val="cente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7"/>
                              <wps:cNvSpPr txBox="1"/>
                              <wps:spPr>
                                <a:xfrm>
                                  <a:off x="960120" y="2473960"/>
                                  <a:ext cx="123317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A9744">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刮板输送机</w:t>
                                    </w:r>
                                    <w:r>
                                      <w:rPr>
                                        <w:rFonts w:hint="eastAsia" w:ascii="Times New Roman" w:hAnsi="Times New Roman" w:eastAsia="宋体" w:cs="Times New Roman"/>
                                        <w:lang w:val="en-US" w:eastAsia="zh-CN"/>
                                      </w:rPr>
                                      <w:t>、</w:t>
                                    </w:r>
                                    <w:r>
                                      <w:rPr>
                                        <w:rFonts w:hint="default" w:ascii="Times New Roman" w:hAnsi="Times New Roman" w:cs="Times New Roman" w:eastAsiaTheme="minorEastAsia"/>
                                        <w:lang w:val="en-US" w:eastAsia="zh-CN"/>
                                      </w:rPr>
                                      <w:t>斗式提升机</w:t>
                                    </w:r>
                                    <w:r>
                                      <w:rPr>
                                        <w:rFonts w:hint="eastAsia" w:ascii="Times New Roman" w:hAnsi="Times New Roman" w:eastAsia="宋体" w:cs="Times New Roman"/>
                                        <w:lang w:val="en-US" w:eastAsia="zh-CN"/>
                                      </w:rPr>
                                      <w:t>、永磁筒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8"/>
                              <wps:cNvCnPr/>
                              <wps:spPr>
                                <a:xfrm>
                                  <a:off x="1539875" y="3037205"/>
                                  <a:ext cx="0" cy="28575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6" name="文本框 9"/>
                              <wps:cNvSpPr txBox="1"/>
                              <wps:spPr>
                                <a:xfrm>
                                  <a:off x="1062990" y="3971925"/>
                                  <a:ext cx="102552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5A37D">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cs="Times New Roman" w:eastAsiaTheme="minorEastAsia"/>
                                        <w:lang w:val="en-US" w:eastAsia="zh-CN"/>
                                      </w:rPr>
                                      <w:t>斗式提升机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20"/>
                              <wps:cNvSpPr txBox="1"/>
                              <wps:spPr>
                                <a:xfrm>
                                  <a:off x="1115695" y="5711825"/>
                                  <a:ext cx="102552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F589CD">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cs="Times New Roman" w:eastAsiaTheme="minorEastAsia"/>
                                        <w:lang w:val="en-US" w:eastAsia="zh-CN"/>
                                      </w:rPr>
                                      <w:t>斗式提升机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36"/>
                              <wps:cNvCnPr/>
                              <wps:spPr>
                                <a:xfrm flipV="1">
                                  <a:off x="2021205" y="6598285"/>
                                  <a:ext cx="264795" cy="159385"/>
                                </a:xfrm>
                                <a:prstGeom prst="straightConnector1">
                                  <a:avLst/>
                                </a:prstGeom>
                                <a:noFill/>
                                <a:ln w="12700" cap="flat" cmpd="sng" algn="ctr">
                                  <a:solidFill>
                                    <a:sysClr val="windowText" lastClr="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42" name="文本框 51"/>
                              <wps:cNvSpPr txBox="1"/>
                              <wps:spPr>
                                <a:xfrm>
                                  <a:off x="379095" y="4933315"/>
                                  <a:ext cx="638810"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EB81B">
                                    <w:pPr>
                                      <w:jc w:val="cente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原料库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29"/>
                              <wps:cNvSpPr txBox="1"/>
                              <wps:spPr>
                                <a:xfrm>
                                  <a:off x="24130" y="3539490"/>
                                  <a:ext cx="981710" cy="106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D6431">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膨化大豆、磷酸氢钙、石粉、氨基酸、多种微量元素维生素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55"/>
                              <wps:cNvSpPr txBox="1"/>
                              <wps:spPr>
                                <a:xfrm>
                                  <a:off x="1140460" y="1210310"/>
                                  <a:ext cx="662940"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DF4112">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原料库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57"/>
                              <wps:cNvSpPr txBox="1"/>
                              <wps:spPr>
                                <a:xfrm>
                                  <a:off x="1252855" y="551180"/>
                                  <a:ext cx="51752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D4580">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豆粕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箭头连接符 58"/>
                              <wps:cNvCnPr/>
                              <wps:spPr>
                                <a:xfrm>
                                  <a:off x="1478280" y="890270"/>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47" name="直接箭头连接符 59"/>
                              <wps:cNvCnPr/>
                              <wps:spPr>
                                <a:xfrm flipV="1">
                                  <a:off x="1876425" y="1252855"/>
                                  <a:ext cx="333375" cy="109220"/>
                                </a:xfrm>
                                <a:prstGeom prst="straightConnector1">
                                  <a:avLst/>
                                </a:prstGeom>
                                <a:noFill/>
                                <a:ln w="12700" cap="flat" cmpd="sng" algn="ctr">
                                  <a:solidFill>
                                    <a:sysClr val="windowText" lastClr="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48" name="文本框 60"/>
                              <wps:cNvSpPr txBox="1"/>
                              <wps:spPr>
                                <a:xfrm>
                                  <a:off x="2214880" y="1132205"/>
                                  <a:ext cx="635635" cy="273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7E6FB">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箭头连接符 61"/>
                              <wps:cNvCnPr>
                                <a:stCxn id="51" idx="2"/>
                              </wps:cNvCnPr>
                              <wps:spPr>
                                <a:xfrm>
                                  <a:off x="698500" y="5226050"/>
                                  <a:ext cx="8255" cy="284480"/>
                                </a:xfrm>
                                <a:prstGeom prst="straightConnector1">
                                  <a:avLst/>
                                </a:prstGeom>
                                <a:noFill/>
                                <a:ln w="12700" cap="flat" cmpd="sng" algn="ctr">
                                  <a:solidFill>
                                    <a:sysClr val="windowText" lastClr="000000"/>
                                  </a:solidFill>
                                  <a:prstDash val="sysDash"/>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50" name="文本框 63"/>
                              <wps:cNvSpPr txBox="1"/>
                              <wps:spPr>
                                <a:xfrm>
                                  <a:off x="543560" y="5461635"/>
                                  <a:ext cx="473710"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8FFF7">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43"/>
                              <wps:cNvCnPr/>
                              <wps:spPr>
                                <a:xfrm>
                                  <a:off x="1553845" y="4520565"/>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52" name="直接箭头连接符 44"/>
                              <wps:cNvCnPr/>
                              <wps:spPr>
                                <a:xfrm>
                                  <a:off x="669925" y="4574540"/>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53" name="直接箭头连接符 52"/>
                              <wps:cNvCnPr/>
                              <wps:spPr>
                                <a:xfrm>
                                  <a:off x="1594485" y="5350510"/>
                                  <a:ext cx="9525" cy="309245"/>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54" name="直接箭头连接符 56"/>
                              <wps:cNvCnPr/>
                              <wps:spPr>
                                <a:xfrm flipH="1">
                                  <a:off x="1584325" y="6904355"/>
                                  <a:ext cx="10160" cy="30607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58" name="直接箭头连接符 66"/>
                              <wps:cNvCnPr/>
                              <wps:spPr>
                                <a:xfrm flipH="1">
                                  <a:off x="1582420" y="6283960"/>
                                  <a:ext cx="10160" cy="306070"/>
                                </a:xfrm>
                                <a:prstGeom prst="straightConnector1">
                                  <a:avLst/>
                                </a:prstGeom>
                                <a:noFill/>
                                <a:ln w="6350" cap="flat" cmpd="sng" algn="ctr">
                                  <a:solidFill>
                                    <a:sysClr val="windowText" lastClr="000000"/>
                                  </a:solidFill>
                                  <a:prstDash val="solid"/>
                                  <a:miter lim="800000"/>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8" name="文本框 21"/>
                              <wps:cNvSpPr txBox="1"/>
                              <wps:spPr>
                                <a:xfrm>
                                  <a:off x="2136140" y="4691380"/>
                                  <a:ext cx="580390"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05CE4">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15"/>
                              <wps:cNvSpPr txBox="1"/>
                              <wps:spPr>
                                <a:xfrm>
                                  <a:off x="2328545" y="6249670"/>
                                  <a:ext cx="528320" cy="686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B474">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粉尘、固废、噪声</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86.35pt;margin-top:-301.85pt;height:587.65pt;width:224.95pt;mso-wrap-distance-bottom:0pt;mso-wrap-distance-top:0pt;z-index:251660288;mso-width-relative:page;mso-height-relative:page;" coordsize="2856865,7463155" editas="canvas" o:gfxdata="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">
                      <o:lock v:ext="edit" aspectratio="f"/>
                      <v:shape id="_x0000_s1026" o:spid="_x0000_s1026" style="position:absolute;left:0;top:0;height:7463155;width:2856865;" filled="f" stroked="f" coordsize="21600,21600" o:gfxdata="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">
                        <v:fill on="f" focussize="0,0"/>
                        <v:stroke on="f"/>
                        <v:imagedata o:title=""/>
                        <o:lock v:ext="edit" aspectratio="f"/>
                      </v:shape>
                      <v:shape id="文本框 21" o:spid="_x0000_s1026" o:spt="202" type="#_x0000_t202" style="position:absolute;left:2252980;top:3074035;height:508635;width:580390;"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TzFWtcAAAAMAQAADwAAAAAAAAABACAAAAAiAAAAZHJzL2Rvd25yZXYueG1sUEsBAhQAFAAA&#10;AAgAh07iQIfRXFRiAgAAqgQAAA4AAAAAAAAAAQAgAAAAJgEAAGRycy9lMm9Eb2MueG1sUEsFBgAA&#10;AAAGAAYAWQEAAPoFAAAAAA==&#10;">
                        <v:fill on="t" focussize="0,0"/>
                        <v:stroke on="f" weight="0.5pt"/>
                        <v:imagedata o:title=""/>
                        <o:lock v:ext="edit" aspectratio="f"/>
                        <v:textbox>
                          <w:txbxContent>
                            <w:p w14:paraId="19A4C8AC">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粉尘、噪声</w:t>
                              </w:r>
                            </w:p>
                          </w:txbxContent>
                        </v:textbox>
                      </v:shape>
                      <v:shape id="文本框 15" o:spid="_x0000_s1026" o:spt="202" type="#_x0000_t202" style="position:absolute;left:2312035;top:1522730;height:686435;width:528320;"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TzFWtcAAAAMAQAADwAAAAAAAAABACAAAAAiAAAAZHJzL2Rvd25yZXYueG1sUEsBAhQAFAAAAAgA&#10;h07iQKTeYiRfAgAAqgQAAA4AAAAAAAAAAQAgAAAAJgEAAGRycy9lMm9Eb2MueG1sUEsFBgAAAAAG&#10;AAYAWQEAAPcFAAAAAA==&#10;">
                        <v:fill on="t" focussize="0,0"/>
                        <v:stroke on="f" weight="0.5pt"/>
                        <v:imagedata o:title=""/>
                        <o:lock v:ext="edit" aspectratio="f"/>
                        <v:textbox>
                          <w:txbxContent>
                            <w:p w14:paraId="4A902B4D">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粉尘、固废、噪声</w:t>
                              </w:r>
                            </w:p>
                          </w:txbxContent>
                        </v:textbox>
                      </v:shape>
                      <v:shape id="文本框 2" o:spid="_x0000_s1026" o:spt="202" type="#_x0000_t202" style="position:absolute;left:988695;top:1856105;height:313055;width:1034415;"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wrFu9cAAAAMAQAADwAAAAAAAAABACAAAAAiAAAAZHJzL2Rvd25yZXYueG1s&#10;UEsBAhQAFAAAAAgAh07iQGSTWkFrAgAA0QQAAA4AAAAAAAAAAQAgAAAAJgEAAGRycy9lMm9Eb2Mu&#10;eG1sUEsFBgAAAAAGAAYAWQEAAAMGAAAAAA==&#10;">
                        <v:fill on="t" focussize="0,0"/>
                        <v:stroke weight="0.5pt" color="#000000 [3204]" joinstyle="round"/>
                        <v:imagedata o:title=""/>
                        <o:lock v:ext="edit" aspectratio="f"/>
                        <v:textbox>
                          <w:txbxContent>
                            <w:p w14:paraId="28754816">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投料口（2个）</w:t>
                              </w:r>
                            </w:p>
                          </w:txbxContent>
                        </v:textbox>
                      </v:shape>
                      <v:shape id="直接箭头连接符 3" o:spid="_x0000_s1026" o:spt="32" type="#_x0000_t32" style="position:absolute;left:1505585;top:2203450;height:285750;width:0;"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oXQp2AAAAAwBAAAPAAAAAAAAAAEAIAAAACIAAABkcnMvZG93bnJldi54bWxQSwEC&#10;FAAUAAAACACHTuJAUQ1rYy0CAAAhBAAADgAAAAAAAAABACAAAAAnAQAAZHJzL2Uyb0RvYy54bWxQ&#10;SwUGAAAAAAYABgBZAQAAxgUAAAAA&#10;">
                        <v:fill on="f" focussize="0,0"/>
                        <v:stroke weight="0.5pt" color="#000000 [3200]" miterlimit="8" joinstyle="miter" endarrow="block"/>
                        <v:imagedata o:title=""/>
                        <o:lock v:ext="edit" aspectratio="f"/>
                      </v:shape>
                      <v:shape id="直接箭头连接符 4" o:spid="_x0000_s1026" o:spt="32" type="#_x0000_t32" style="position:absolute;left:1496695;top:1546860;height:309245;width:9525;"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OhdCnYAAAADAEAAA8AAAAAAAAAAQAgAAAAIgAA&#10;AGRycy9kb3ducmV2LnhtbFBLAQIUABQAAAAIAIdO4kAG1ahyQQIAAEsEAAAOAAAAAAAAAAEAIAAA&#10;ACcBAABkcnMvZTJvRG9jLnhtbFBLBQYAAAAABgAGAFkBAADaBQAAAAA=&#10;">
                        <v:fill on="f" focussize="0,0"/>
                        <v:stroke weight="0.5pt" color="#000000 [3200]" miterlimit="8" joinstyle="miter" endarrow="block"/>
                        <v:imagedata o:title=""/>
                        <o:lock v:ext="edit" aspectratio="f"/>
                      </v:shape>
                      <v:shape id="直接箭头连接符 5" o:spid="_x0000_s1026" o:spt="32" type="#_x0000_t32" style="position:absolute;left:0;top:0;height:0;width:0;" filled="f" stroked="t" coordsize="21600,21600" o:gfxdata="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J0Im2gAAAAwBAAAPAAAAAAAAAAEAIAAAACIA&#10;AABkcnMvZG93bnJldi54bWxQSwECFAAUAAAACACHTuJAnkhpZwcCAADnAwAADgAAAAAAAAABACAA&#10;AAApAQAAZHJzL2Uyb0RvYy54bWxQSwUGAAAAAAYABgBZAQAAogUAAAAA&#10;">
                        <v:fill on="f" focussize="0,0"/>
                        <v:stroke weight="0.5pt" color="#5B9BD5 [3204]" miterlimit="8" joinstyle="miter" endarrow="open"/>
                        <v:imagedata o:title=""/>
                        <o:lock v:ext="edit" aspectratio="f"/>
                      </v:shape>
                      <v:shape id="直接箭头连接符 6" o:spid="_x0000_s1026" o:spt="32" type="#_x0000_t32" style="position:absolute;left:2023110;top:1903730;flip:y;height:109220;width:333375;" filled="f" stroked="t" coordsize="21600,21600" o:gfxdata="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6sLmtkAAAAMAQAADwAAAAAAAAAB&#10;ACAAAAAiAAAAZHJzL2Rvd25yZXYueG1sUEsBAhQAFAAAAAgAh07iQG3O95pIAgAAWQQAAA4AAAAA&#10;AAAAAQAgAAAAKAEAAGRycy9lMm9Eb2MueG1sUEsFBgAAAAAGAAYAWQEAAOIFAAAAAA==&#10;">
                        <v:fill on="f" focussize="0,0"/>
                        <v:stroke weight="1pt" color="#000000 [3200]" miterlimit="8" joinstyle="miter" dashstyle="3 1" endarrow="block"/>
                        <v:imagedata o:title=""/>
                        <o:lock v:ext="edit" aspectratio="f"/>
                      </v:shape>
                      <v:shape id="文本框 11" o:spid="_x0000_s1026" o:spt="202" type="#_x0000_t202" style="position:absolute;left:1141095;top:3350260;height:313055;width:775970;"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8KxbvXAAAADAEAAA8AAAAAAAAAAQAgAAAAIgAAAGRycy9kb3ducmV2LnhtbFBL&#10;AQIUABQAAAAIAIdO4kBMZyL1aQIAANIEAAAOAAAAAAAAAAEAIAAAACYBAABkcnMvZTJvRG9jLnht&#10;bFBLBQYAAAAABgAGAFkBAAABBgAAAAA=&#10;">
                        <v:fill on="t" focussize="0,0"/>
                        <v:stroke weight="0.5pt" color="#000000 [3204]" joinstyle="round"/>
                        <v:imagedata o:title=""/>
                        <o:lock v:ext="edit" aspectratio="f"/>
                        <v:textbox>
                          <w:txbxContent>
                            <w:p w14:paraId="49281CA0">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原料粉碎</w:t>
                              </w:r>
                            </w:p>
                          </w:txbxContent>
                        </v:textbox>
                      </v:shape>
                      <v:shape id="直接箭头连接符 26" o:spid="_x0000_s1026" o:spt="32" type="#_x0000_t32" style="position:absolute;left:1536065;top:3699510;flip:x;height:269240;width:1270;" filled="f" stroked="t" coordsize="21600,21600" o:gfxdata="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nFKj2wAAAAwBAAAPAAAAAAAAAAEAIAAAACIAAABkcnMv&#10;ZG93bnJldi54bWxQSwECFAAUAAAACACHTuJA8ibxtDkCAAAvBAAADgAAAAAAAAABACAAAAAqAQAA&#10;ZHJzL2Uyb0RvYy54bWxQSwUGAAAAAAYABgBZAQAA1QUAAAAA&#10;">
                        <v:fill on="f" focussize="0,0"/>
                        <v:stroke weight="0.5pt" color="#000000 [3200]" miterlimit="8" joinstyle="miter" endarrow="block"/>
                        <v:imagedata o:title=""/>
                        <o:lock v:ext="edit" aspectratio="f"/>
                      </v:shape>
                      <v:shape id="文本框 27" o:spid="_x0000_s1026" o:spt="202" type="#_x0000_t202" style="position:absolute;left:1329055;top:4850765;height:483235;width:456565;"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8KxbvXAAAADAEAAA8AAAAAAAAAAQAgAAAAIgAAAGRycy9kb3ducmV2Lnht&#10;bFBLAQIUABQAAAAIAIdO4kASzA0GbAIAANIEAAAOAAAAAAAAAAEAIAAAACYBAABkcnMvZTJvRG9j&#10;LnhtbFBLBQYAAAAABgAGAFkBAAAEBgAAAAA=&#10;">
                        <v:fill on="t" focussize="0,0"/>
                        <v:stroke weight="0.5pt" color="#000000 [3204]" joinstyle="round"/>
                        <v:imagedata o:title=""/>
                        <o:lock v:ext="edit" aspectratio="f"/>
                        <v:textbox>
                          <w:txbxContent>
                            <w:p w14:paraId="05CEA37B">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配料混合</w:t>
                              </w:r>
                            </w:p>
                          </w:txbxContent>
                        </v:textbox>
                      </v:shape>
                      <v:shape id="直接箭头连接符 28" o:spid="_x0000_s1026" o:spt="32" type="#_x0000_t32" style="position:absolute;left:1009015;top:5092700;flip:y;height:3175;width:320040;" filled="f" stroked="t" coordsize="21600,21600" o:gfxdata="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nFKj2wAAAAwBAAAPAAAAAAAAAAEAIAAAACIAAABk&#10;cnMvZG93bnJldi54bWxQSwECFAAUAAAACACHTuJAF3DsejwCAABFBAAADgAAAAAAAAABACAAAAAq&#10;AQAAZHJzL2Uyb0RvYy54bWxQSwUGAAAAAAYABgBZAQAA2AUAAAAA&#10;">
                        <v:fill on="f" focussize="0,0"/>
                        <v:stroke weight="0.5pt" color="#000000 [3204]" miterlimit="8" joinstyle="miter" endarrow="block"/>
                        <v:imagedata o:title=""/>
                        <o:lock v:ext="edit" aspectratio="f"/>
                      </v:shape>
                      <v:shape id="直接箭头连接符 30" o:spid="_x0000_s1026" o:spt="32" type="#_x0000_t32" style="position:absolute;left:1931670;top:3388995;flip:y;height:109220;width:333375;" filled="f" stroked="t" coordsize="21600,21600" o:gfxdata="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6sLmtkAAAAMAQAADwAAAAAAAAABACAAAAAiAAAAZHJz&#10;L2Rvd25yZXYueG1sUEsBAhQAFAAAAAgAh07iQDHxFZQ8AgAANAQAAA4AAAAAAAAAAQAgAAAAKAEA&#10;AGRycy9lMm9Eb2MueG1sUEsFBgAAAAAGAAYAWQEAANYFAAAAAA==&#10;">
                        <v:fill on="f" focussize="0,0"/>
                        <v:stroke weight="1pt" color="#000000 [3200]" miterlimit="8" joinstyle="miter" dashstyle="3 1" endarrow="block"/>
                        <v:imagedata o:title=""/>
                        <o:lock v:ext="edit" aspectratio="f"/>
                      </v:shape>
                      <v:shape id="文本框 45" o:spid="_x0000_s1026" o:spt="202" type="#_x0000_t202" style="position:absolute;left:1294130;top:6609715;height:292735;width:699770;"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wrFu9cAAAAMAQAADwAAAAAAAAABACAAAAAiAAAAZHJzL2Rvd25yZXYu&#10;eG1sUEsBAhQAFAAAAAgAh07iQP+Jz0VuAgAA0gQAAA4AAAAAAAAAAQAgAAAAJgEAAGRycy9lMm9E&#10;b2MueG1sUEsFBgAAAAAGAAYAWQEAAAYGAAAAAA==&#10;">
                        <v:fill on="t" focussize="0,0"/>
                        <v:stroke weight="0.5pt" color="#000000 [3204]" joinstyle="round"/>
                        <v:imagedata o:title=""/>
                        <o:lock v:ext="edit" aspectratio="f"/>
                        <v:textbox>
                          <w:txbxContent>
                            <w:p w14:paraId="4B2D2BB9">
                              <w:pPr>
                                <w:jc w:val="cente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包装</w:t>
                              </w:r>
                            </w:p>
                          </w:txbxContent>
                        </v:textbox>
                      </v:shape>
                      <v:shape id="直接箭头连接符 46" o:spid="_x0000_s1026" o:spt="32" type="#_x0000_t32" style="position:absolute;left:1799590;top:4959985;flip:y;height:109220;width:333375;" filled="f" stroked="t" coordsize="21600,21600" o:gfxdata="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6sLmtkAAAAMAQAADwAAAAAAAAABACAAAAAiAAAAZHJz&#10;L2Rvd25yZXYueG1sUEsBAhQAFAAAAAgAh07iQAv3v1k8AgAANAQAAA4AAAAAAAAAAQAgAAAAKAEA&#10;AGRycy9lMm9Eb2MueG1sUEsFBgAAAAAGAAYAWQEAANYFAAAAAA==&#10;">
                        <v:fill on="f" focussize="0,0"/>
                        <v:stroke weight="1pt" color="#000000 [3200]" miterlimit="8" joinstyle="miter" dashstyle="3 1" endarrow="block"/>
                        <v:imagedata o:title=""/>
                        <o:lock v:ext="edit" aspectratio="f"/>
                      </v:shape>
                      <v:shape id="文本框 53" o:spid="_x0000_s1026" o:spt="202" type="#_x0000_t202" style="position:absolute;left:1319530;top:7181215;height:292735;width:517525;"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TzFWtcAAAAMAQAADwAAAAAAAAABACAAAAAiAAAAZHJzL2Rvd25yZXYueG1sUEsBAhQA&#10;FAAAAAgAh07iQKOwv5FlAgAAqgQAAA4AAAAAAAAAAQAgAAAAJgEAAGRycy9lMm9Eb2MueG1sUEsF&#10;BgAAAAAGAAYAWQEAAP0FAAAAAA==&#10;">
                        <v:fill on="t" focussize="0,0"/>
                        <v:stroke on="f" weight="0.5pt"/>
                        <v:imagedata o:title=""/>
                        <o:lock v:ext="edit" aspectratio="f"/>
                        <v:textbox>
                          <w:txbxContent>
                            <w:p w14:paraId="4F912F69">
                              <w:pPr>
                                <w:jc w:val="cente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成品</w:t>
                              </w:r>
                            </w:p>
                          </w:txbxContent>
                        </v:textbox>
                      </v:shape>
                      <v:shape id="文本框 7" o:spid="_x0000_s1026" o:spt="202" type="#_x0000_t202" style="position:absolute;left:960120;top:2473960;height:520700;width:1233170;"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8KxbvXAAAADAEAAA8AAAAAAAAAAQAgAAAAIgAAAGRycy9kb3ducmV2Lnht&#10;bFBLAQIUABQAAAAIAIdO4kCvPC0nbAIAANEEAAAOAAAAAAAAAAEAIAAAACYBAABkcnMvZTJvRG9j&#10;LnhtbFBLBQYAAAAABgAGAFkBAAAEBgAAAAA=&#10;">
                        <v:fill on="t" focussize="0,0"/>
                        <v:stroke weight="0.5pt" color="#000000 [3204]" joinstyle="round"/>
                        <v:imagedata o:title=""/>
                        <o:lock v:ext="edit" aspectratio="f"/>
                        <v:textbox>
                          <w:txbxContent>
                            <w:p w14:paraId="16AA9744">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刮板输送机</w:t>
                              </w:r>
                              <w:r>
                                <w:rPr>
                                  <w:rFonts w:hint="eastAsia" w:ascii="Times New Roman" w:hAnsi="Times New Roman" w:eastAsia="宋体" w:cs="Times New Roman"/>
                                  <w:lang w:val="en-US" w:eastAsia="zh-CN"/>
                                </w:rPr>
                                <w:t>、</w:t>
                              </w:r>
                              <w:r>
                                <w:rPr>
                                  <w:rFonts w:hint="default" w:ascii="Times New Roman" w:hAnsi="Times New Roman" w:cs="Times New Roman" w:eastAsiaTheme="minorEastAsia"/>
                                  <w:lang w:val="en-US" w:eastAsia="zh-CN"/>
                                </w:rPr>
                                <w:t>斗式提升机</w:t>
                              </w:r>
                              <w:r>
                                <w:rPr>
                                  <w:rFonts w:hint="eastAsia" w:ascii="Times New Roman" w:hAnsi="Times New Roman" w:eastAsia="宋体" w:cs="Times New Roman"/>
                                  <w:lang w:val="en-US" w:eastAsia="zh-CN"/>
                                </w:rPr>
                                <w:t>、永磁筒</w:t>
                              </w:r>
                            </w:p>
                          </w:txbxContent>
                        </v:textbox>
                      </v:shape>
                      <v:shape id="直接箭头连接符 8" o:spid="_x0000_s1026" o:spt="32" type="#_x0000_t32" style="position:absolute;left:1539875;top:3037205;height:285750;width:0;"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OhdCnYAAAADAEAAA8AAAAAAAAAAQAgAAAAIgAAAGRycy9kb3ducmV2LnhtbFBL&#10;AQIUABQAAAAIAIdO4kDOAfyVLwIAACEEAAAOAAAAAAAAAAEAIAAAACcBAABkcnMvZTJvRG9jLnht&#10;bFBLBQYAAAAABgAGAFkBAADIBQAAAAA=&#10;">
                        <v:fill on="f" focussize="0,0"/>
                        <v:stroke weight="0.5pt" color="#000000 [3200]" miterlimit="8" joinstyle="miter" endarrow="block"/>
                        <v:imagedata o:title=""/>
                        <o:lock v:ext="edit" aspectratio="f"/>
                      </v:shape>
                      <v:shape id="文本框 9" o:spid="_x0000_s1026" o:spt="202" type="#_x0000_t202" style="position:absolute;left:1062990;top:3971925;height:520700;width:1025525;"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wrFu9cAAAAMAQAADwAAAAAAAAABACAAAAAiAAAAZHJzL2Rvd25yZXYueG1s&#10;UEsBAhQAFAAAAAgAh07iQBxliSFrAgAA0gQAAA4AAAAAAAAAAQAgAAAAJgEAAGRycy9lMm9Eb2Mu&#10;eG1sUEsFBgAAAAAGAAYAWQEAAAMGAAAAAA==&#10;">
                        <v:fill on="t" focussize="0,0"/>
                        <v:stroke weight="0.5pt" color="#000000 [3204]" joinstyle="round"/>
                        <v:imagedata o:title=""/>
                        <o:lock v:ext="edit" aspectratio="f"/>
                        <v:textbox>
                          <w:txbxContent>
                            <w:p w14:paraId="0D85A37D">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cs="Times New Roman" w:eastAsiaTheme="minorEastAsia"/>
                                  <w:lang w:val="en-US" w:eastAsia="zh-CN"/>
                                </w:rPr>
                                <w:t>斗式提升机</w:t>
                              </w:r>
                            </w:p>
                          </w:txbxContent>
                        </v:textbox>
                      </v:shape>
                      <v:shape id="文本框 20" o:spid="_x0000_s1026" o:spt="202" type="#_x0000_t202" style="position:absolute;left:1115695;top:5711825;height:520700;width:1025525;"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wrFu9cAAAAMAQAADwAAAAAAAAABACAAAAAiAAAAZHJzL2Rvd25yZXYueG1s&#10;UEsBAhQAFAAAAAgAh07iQBWaTVNrAgAA0wQAAA4AAAAAAAAAAQAgAAAAJgEAAGRycy9lMm9Eb2Mu&#10;eG1sUEsFBgAAAAAGAAYAWQEAAAMGAAAAAA==&#10;">
                        <v:fill on="t" focussize="0,0"/>
                        <v:stroke weight="0.5pt" color="#000000 [3204]" joinstyle="round"/>
                        <v:imagedata o:title=""/>
                        <o:lock v:ext="edit" aspectratio="f"/>
                        <v:textbox>
                          <w:txbxContent>
                            <w:p w14:paraId="2FF589CD">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螺旋输送机</w:t>
                              </w:r>
                              <w:r>
                                <w:rPr>
                                  <w:rFonts w:hint="eastAsia" w:ascii="Times New Roman" w:hAnsi="Times New Roman" w:eastAsia="宋体" w:cs="Times New Roman"/>
                                  <w:lang w:val="en-US" w:eastAsia="zh-CN"/>
                                </w:rPr>
                                <w:t>、</w:t>
                              </w:r>
                              <w:r>
                                <w:rPr>
                                  <w:rFonts w:hint="default" w:ascii="Times New Roman" w:hAnsi="Times New Roman" w:cs="Times New Roman" w:eastAsiaTheme="minorEastAsia"/>
                                  <w:lang w:val="en-US" w:eastAsia="zh-CN"/>
                                </w:rPr>
                                <w:t>斗式提升机</w:t>
                              </w:r>
                            </w:p>
                          </w:txbxContent>
                        </v:textbox>
                      </v:shape>
                      <v:shape id="直接箭头连接符 36" o:spid="_x0000_s1026" o:spt="32" type="#_x0000_t32" style="position:absolute;left:2021205;top:6598285;flip:y;height:159385;width:264795;" filled="f" stroked="t" coordsize="21600,21600" o:gfxdata="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&#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qwua2QAAAAwBAAAPAAAAAAAAAAEAIAAAACIAAABk&#10;cnMvZG93bnJldi54bWxQSwECFAAUAAAACACHTuJAerAjKj4CAAA0BAAADgAAAAAAAAABACAAAAAo&#10;AQAAZHJzL2Uyb0RvYy54bWxQSwUGAAAAAAYABgBZAQAA2AUAAAAA&#10;">
                        <v:fill on="f" focussize="0,0"/>
                        <v:stroke weight="1pt" color="#000000 [3200]" miterlimit="8" joinstyle="miter" dashstyle="3 1" endarrow="block"/>
                        <v:imagedata o:title=""/>
                        <o:lock v:ext="edit" aspectratio="f"/>
                      </v:shape>
                      <v:shape id="文本框 51" o:spid="_x0000_s1026" o:spt="202" type="#_x0000_t202" style="position:absolute;left:379095;top:4933315;height:292735;width:638810;"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8KxbvXAAAADAEAAA8AAAAAAAAAAQAgAAAAIgAAAGRycy9kb3ducmV2Lnht&#10;bFBLAQIUABQAAAAIAIdO4kCD3VSSbAIAANEEAAAOAAAAAAAAAAEAIAAAACYBAABkcnMvZTJvRG9j&#10;LnhtbFBLBQYAAAAABgAGAFkBAAAEBgAAAAA=&#10;">
                        <v:fill on="t" focussize="0,0"/>
                        <v:stroke weight="0.5pt" color="#000000 [3204]" joinstyle="round"/>
                        <v:imagedata o:title=""/>
                        <o:lock v:ext="edit" aspectratio="f"/>
                        <v:textbox>
                          <w:txbxContent>
                            <w:p w14:paraId="41AEB81B">
                              <w:pPr>
                                <w:jc w:val="cente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原料库</w:t>
                              </w:r>
                            </w:p>
                          </w:txbxContent>
                        </v:textbox>
                      </v:shape>
                      <v:shape id="文本框 29" o:spid="_x0000_s1026" o:spt="202" type="#_x0000_t202" style="position:absolute;left:24130;top:3539490;height:1064895;width:981710;"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PMVa1wAAAAwBAAAPAAAAAAAAAAEAIAAAACIAAABkcnMvZG93bnJldi54bWxQSwECFAAUAAAA&#10;CACHTuJALC+XR2ECAACpBAAADgAAAAAAAAABACAAAAAmAQAAZHJzL2Uyb0RvYy54bWxQSwUGAAAA&#10;AAYABgBZAQAA+QUAAAAA&#10;">
                        <v:fill on="t" focussize="0,0"/>
                        <v:stroke on="f" weight="0.5pt"/>
                        <v:imagedata o:title=""/>
                        <o:lock v:ext="edit" aspectratio="f"/>
                        <v:textbox>
                          <w:txbxContent>
                            <w:p w14:paraId="029D6431">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膨化大豆、磷酸氢钙、石粉、氨基酸、多种微量元素维生素</w:t>
                              </w:r>
                            </w:p>
                          </w:txbxContent>
                        </v:textbox>
                      </v:shape>
                      <v:shape id="文本框 55" o:spid="_x0000_s1026" o:spt="202" type="#_x0000_t202" style="position:absolute;left:1140460;top:1210310;height:313055;width:662940;" fillcolor="#FFFFFF [3201]" filled="t" stroked="t" coordsize="21600,21600" o:gfxdata="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vCsW71wAAAAwBAAAPAAAAAAAAAAEAIAAAACIAAABkcnMvZG93bnJldi54bWxQ&#10;SwECFAAUAAAACACHTuJAkn0GPmoCAADSBAAADgAAAAAAAAABACAAAAAmAQAAZHJzL2Uyb0RvYy54&#10;bWxQSwUGAAAAAAYABgBZAQAAAgYAAAAA&#10;">
                        <v:fill on="t" focussize="0,0"/>
                        <v:stroke weight="0.5pt" color="#000000 [3204]" joinstyle="round"/>
                        <v:imagedata o:title=""/>
                        <o:lock v:ext="edit" aspectratio="f"/>
                        <v:textbox>
                          <w:txbxContent>
                            <w:p w14:paraId="28DF4112">
                              <w:pPr>
                                <w:rPr>
                                  <w:rFonts w:hint="default" w:ascii="Times New Roman" w:hAnsi="Times New Roman" w:cs="Times New Roman" w:eastAsiaTheme="minorEastAsia"/>
                                  <w:lang w:val="en-US" w:eastAsia="zh-CN"/>
                                </w:rPr>
                              </w:pPr>
                              <w:r>
                                <w:rPr>
                                  <w:rFonts w:hint="eastAsia" w:ascii="Times New Roman" w:hAnsi="Times New Roman" w:eastAsia="宋体" w:cs="Times New Roman"/>
                                  <w:lang w:val="en-US" w:eastAsia="zh-CN"/>
                                </w:rPr>
                                <w:t>原料库</w:t>
                              </w:r>
                            </w:p>
                          </w:txbxContent>
                        </v:textbox>
                      </v:shape>
                      <v:shape id="文本框 57" o:spid="_x0000_s1026" o:spt="202" type="#_x0000_t202" style="position:absolute;left:1252855;top:551180;height:292735;width:517525;"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TzFWtcAAAAMAQAADwAAAAAAAAABACAAAAAiAAAAZHJzL2Rvd25yZXYueG1sUEsBAhQAFAAAAAgA&#10;h07iQKwBhRBfAgAAqQQAAA4AAAAAAAAAAQAgAAAAJgEAAGRycy9lMm9Eb2MueG1sUEsFBgAAAAAG&#10;AAYAWQEAAPcFAAAAAA==&#10;">
                        <v:fill on="t" focussize="0,0"/>
                        <v:stroke on="f" weight="0.5pt"/>
                        <v:imagedata o:title=""/>
                        <o:lock v:ext="edit" aspectratio="f"/>
                        <v:textbox>
                          <w:txbxContent>
                            <w:p w14:paraId="450D4580">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豆粕</w:t>
                              </w:r>
                            </w:p>
                          </w:txbxContent>
                        </v:textbox>
                      </v:shape>
                      <v:shape id="直接箭头连接符 58" o:spid="_x0000_s1026" o:spt="32" type="#_x0000_t32" style="position:absolute;left:1478280;top:890270;height:309245;width:9525;"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oXQp2AAAAAwBAAAPAAAAAAAAAAEAIAAAACIAAABkcnMvZG93bnJldi54&#10;bWxQSwECFAAUAAAACACHTuJAX7l2sDMCAAAkBAAADgAAAAAAAAABACAAAAAnAQAAZHJzL2Uyb0Rv&#10;Yy54bWxQSwUGAAAAAAYABgBZAQAAzAUAAAAA&#10;">
                        <v:fill on="f" focussize="0,0"/>
                        <v:stroke weight="0.5pt" color="#000000 [3200]" miterlimit="8" joinstyle="miter" endarrow="block"/>
                        <v:imagedata o:title=""/>
                        <o:lock v:ext="edit" aspectratio="f"/>
                      </v:shape>
                      <v:shape id="直接箭头连接符 59" o:spid="_x0000_s1026" o:spt="32" type="#_x0000_t32" style="position:absolute;left:1876425;top:1252855;flip:y;height:109220;width:333375;" filled="f" stroked="t" coordsize="21600,21600" o:gfxdata="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qwua2QAAAAwBAAAPAAAAAAAAAAEAIAAAACIAAABkcnMv&#10;ZG93bnJldi54bWxQSwECFAAUAAAACACHTuJAXwpaeTsCAAA0BAAADgAAAAAAAAABACAAAAAoAQAA&#10;ZHJzL2Uyb0RvYy54bWxQSwUGAAAAAAYABgBZAQAA1QUAAAAA&#10;">
                        <v:fill on="f" focussize="0,0"/>
                        <v:stroke weight="1pt" color="#000000 [3200]" miterlimit="8" joinstyle="miter" dashstyle="3 1" endarrow="block"/>
                        <v:imagedata o:title=""/>
                        <o:lock v:ext="edit" aspectratio="f"/>
                      </v:shape>
                      <v:shape id="文本框 60" o:spid="_x0000_s1026" o:spt="202" type="#_x0000_t202" style="position:absolute;left:2214880;top:1132205;height:273685;width:635635;"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PMVa1wAAAAwBAAAPAAAAAAAAAAEAIAAAACIAAABkcnMvZG93bnJldi54bWxQSwECFAAUAAAA&#10;CACHTuJAIE6QO2ECAACqBAAADgAAAAAAAAABACAAAAAmAQAAZHJzL2Uyb0RvYy54bWxQSwUGAAAA&#10;AAYABgBZAQAA+QUAAAAA&#10;">
                        <v:fill on="t" focussize="0,0"/>
                        <v:stroke on="f" weight="0.5pt"/>
                        <v:imagedata o:title=""/>
                        <o:lock v:ext="edit" aspectratio="f"/>
                        <v:textbox>
                          <w:txbxContent>
                            <w:p w14:paraId="1C07E6FB">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固废</w:t>
                              </w:r>
                            </w:p>
                          </w:txbxContent>
                        </v:textbox>
                      </v:shape>
                      <v:shape id="直接箭头连接符 61" o:spid="_x0000_s1026" o:spt="32" type="#_x0000_t32" style="position:absolute;left:698500;top:5226050;height:284480;width:8255;" filled="f" stroked="t" coordsize="21600,21600" o:gfxdata="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Vxf1fcAAAADAEAAA8AAAAAAAAA&#10;AQAgAAAAIgAAAGRycy9kb3ducmV2LnhtbFBLAQIUABQAAAAIAIdO4kDBNAkgRgIAAE4EAAAOAAAA&#10;AAAAAAEAIAAAACsBAABkcnMvZTJvRG9jLnhtbFBLBQYAAAAABgAGAFkBAADjBQAAAAA=&#10;">
                        <v:fill on="f" focussize="0,0"/>
                        <v:stroke weight="1pt" color="#000000 [3200]" miterlimit="8" joinstyle="miter" dashstyle="3 1" endarrow="block"/>
                        <v:imagedata o:title=""/>
                        <o:lock v:ext="edit" aspectratio="f"/>
                      </v:shape>
                      <v:shape id="文本框 63" o:spid="_x0000_s1026" o:spt="202" type="#_x0000_t202" style="position:absolute;left:543560;top:5461635;height:273685;width:473710;" filled="f" stroked="f" coordsize="21600,21600" o:gfxdata="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XwMpo3AAAAAwBAAAPAAAA&#10;AAAAAAEAIAAAACIAAABkcnMvZG93bnJldi54bWxQSwECFAAUAAAACACHTuJANNTbOEoCAACABAAA&#10;DgAAAAAAAAABACAAAAArAQAAZHJzL2Uyb0RvYy54bWxQSwUGAAAAAAYABgBZAQAA5wUAAAAA&#10;">
                        <v:fill on="f" focussize="0,0"/>
                        <v:stroke on="f" weight="0.5pt"/>
                        <v:imagedata o:title=""/>
                        <o:lock v:ext="edit" aspectratio="f"/>
                        <v:textbox>
                          <w:txbxContent>
                            <w:p w14:paraId="6C78FFF7">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固废</w:t>
                              </w:r>
                            </w:p>
                          </w:txbxContent>
                        </v:textbox>
                      </v:shape>
                      <v:shape id="直接箭头连接符 43" o:spid="_x0000_s1026" o:spt="32" type="#_x0000_t32" style="position:absolute;left:1553845;top:4520565;height:309245;width:9525;"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OhdCnYAAAADAEAAA8AAAAAAAAAAQAgAAAAIgAAAGRycy9kb3ducmV2Lnht&#10;bFBLAQIUABQAAAAIAIdO4kDInaEmMgIAACUEAAAOAAAAAAAAAAEAIAAAACcBAABkcnMvZTJvRG9j&#10;LnhtbFBLBQYAAAAABgAGAFkBAADLBQAAAAA=&#10;">
                        <v:fill on="f" focussize="0,0"/>
                        <v:stroke weight="0.5pt" color="#000000 [3200]" miterlimit="8" joinstyle="miter" endarrow="block"/>
                        <v:imagedata o:title=""/>
                        <o:lock v:ext="edit" aspectratio="f"/>
                      </v:shape>
                      <v:shape id="直接箭头连接符 44" o:spid="_x0000_s1026" o:spt="32" type="#_x0000_t32" style="position:absolute;left:669925;top:4574540;height:309245;width:9525;"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6F0KdgAAAAMAQAADwAAAAAAAAABACAAAAAiAAAAZHJzL2Rvd25yZXYueG1s&#10;UEsBAhQAFAAAAAgAh07iQE98CVMxAgAAJAQAAA4AAAAAAAAAAQAgAAAAJwEAAGRycy9lMm9Eb2Mu&#10;eG1sUEsFBgAAAAAGAAYAWQEAAMoFAAAAAA==&#10;">
                        <v:fill on="f" focussize="0,0"/>
                        <v:stroke weight="0.5pt" color="#000000 [3200]" miterlimit="8" joinstyle="miter" endarrow="block"/>
                        <v:imagedata o:title=""/>
                        <o:lock v:ext="edit" aspectratio="f"/>
                      </v:shape>
                      <v:shape id="直接箭头连接符 52" o:spid="_x0000_s1026" o:spt="32" type="#_x0000_t32" style="position:absolute;left:1594485;top:5350510;height:309245;width:9525;" filled="f" stroked="t" coordsize="21600,21600" o:gfxdata="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6F0KdgAAAAMAQAADwAAAAAAAAABACAAAAAiAAAAZHJzL2Rvd25yZXYueG1s&#10;UEsBAhQAFAAAAAgAh07iQP0rlEcxAgAAJQQAAA4AAAAAAAAAAQAgAAAAJwEAAGRycy9lMm9Eb2Mu&#10;eG1sUEsFBgAAAAAGAAYAWQEAAMoFAAAAAA==&#10;">
                        <v:fill on="f" focussize="0,0"/>
                        <v:stroke weight="0.5pt" color="#000000 [3200]" miterlimit="8" joinstyle="miter" endarrow="block"/>
                        <v:imagedata o:title=""/>
                        <o:lock v:ext="edit" aspectratio="f"/>
                      </v:shape>
                      <v:shape id="直接箭头连接符 56" o:spid="_x0000_s1026" o:spt="32" type="#_x0000_t32" style="position:absolute;left:1584325;top:6904355;flip:x;height:306070;width:10160;" filled="f" stroked="t" coordsize="21600,21600" o:gfxdata="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ZxSo9sAAAAMAQAADwAAAAAAAAABACAAAAAiAAAAZHJz&#10;L2Rvd25yZXYueG1sUEsBAhQAFAAAAAgAh07iQBexttc6AgAAMAQAAA4AAAAAAAAAAQAgAAAAKgEA&#10;AGRycy9lMm9Eb2MueG1sUEsFBgAAAAAGAAYAWQEAANYFAAAAAA==&#10;">
                        <v:fill on="f" focussize="0,0"/>
                        <v:stroke weight="0.5pt" color="#000000 [3200]" miterlimit="8" joinstyle="miter" endarrow="block"/>
                        <v:imagedata o:title=""/>
                        <o:lock v:ext="edit" aspectratio="f"/>
                      </v:shape>
                      <v:shape id="直接箭头连接符 66" o:spid="_x0000_s1026" o:spt="32" type="#_x0000_t32" style="position:absolute;left:1582420;top:6283960;flip:x;height:306070;width:10160;" filled="f" stroked="t" coordsize="21600,21600" o:gfxdata="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WcUqPbAAAADAEAAA8AAAAAAAAAAQAgAAAAIgAAAGRycy9k&#10;b3ducmV2LnhtbFBLAQIUABQAAAAIAIdO4kADkyyfOAIAADAEAAAOAAAAAAAAAAEAIAAAACoBAABk&#10;cnMvZTJvRG9jLnhtbFBLBQYAAAAABgAGAFkBAADUBQAAAAA=&#10;">
                        <v:fill on="f" focussize="0,0"/>
                        <v:stroke weight="0.5pt" color="#000000 [3200]" miterlimit="8" joinstyle="miter" endarrow="block"/>
                        <v:imagedata o:title=""/>
                        <o:lock v:ext="edit" aspectratio="f"/>
                      </v:shape>
                      <v:shape id="文本框 21" o:spid="_x0000_s1026" o:spt="202" type="#_x0000_t202" style="position:absolute;left:2136140;top:4691380;height:508635;width:580390;"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E8xVrXAAAADAEAAA8AAAAAAAAAAQAgAAAAIgAAAGRycy9kb3ducmV2LnhtbFBLAQIUABQAAAAI&#10;AIdO4kAspfBOYAIAAKoEAAAOAAAAAAAAAAEAIAAAACYBAABkcnMvZTJvRG9jLnhtbFBLBQYAAAAA&#10;BgAGAFkBAAD4BQAAAAA=&#10;">
                        <v:fill on="t" focussize="0,0"/>
                        <v:stroke on="f" weight="0.5pt"/>
                        <v:imagedata o:title=""/>
                        <o:lock v:ext="edit" aspectratio="f"/>
                        <v:textbox>
                          <w:txbxContent>
                            <w:p w14:paraId="08905CE4">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粉尘、噪声</w:t>
                              </w:r>
                            </w:p>
                          </w:txbxContent>
                        </v:textbox>
                      </v:shape>
                      <v:shape id="文本框 15" o:spid="_x0000_s1026" o:spt="202" type="#_x0000_t202" style="position:absolute;left:2328545;top:6249670;height:686435;width:528320;" fillcolor="#FFFFFF [3201]" filled="t" stroked="f" coordsize="21600,21600" o:gfxdata="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RPMVa1wAAAAwBAAAPAAAAAAAAAAEAIAAAACIAAABkcnMvZG93bnJldi54bWxQSwECFAAU&#10;AAAACACHTuJAM0Ahq2QCAACqBAAADgAAAAAAAAABACAAAAAmAQAAZHJzL2Uyb0RvYy54bWxQSwUG&#10;AAAAAAYABgBZAQAA/AUAAAAA&#10;">
                        <v:fill on="t" focussize="0,0"/>
                        <v:stroke on="f" weight="0.5pt"/>
                        <v:imagedata o:title=""/>
                        <o:lock v:ext="edit" aspectratio="f"/>
                        <v:textbox>
                          <w:txbxContent>
                            <w:p w14:paraId="0E58B474">
                              <w:pP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粉尘、固废、噪声</w:t>
                              </w:r>
                            </w:p>
                          </w:txbxContent>
                        </v:textbox>
                      </v:shape>
                      <w10:wrap type="topAndBottom"/>
                    </v:group>
                  </w:pict>
                </mc:Fallback>
              </mc:AlternateContent>
            </w:r>
          </w:p>
          <w:p w14:paraId="7B7BFFCA">
            <w:pPr>
              <w:spacing w:line="360" w:lineRule="auto"/>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图2-</w:t>
            </w:r>
            <w:r>
              <w:rPr>
                <w:rFonts w:hint="default" w:ascii="Times New Roman" w:hAnsi="Times New Roman" w:eastAsia="宋体" w:cs="Times New Roman"/>
                <w:bCs/>
                <w:color w:val="auto"/>
                <w:lang w:val="en-US" w:eastAsia="zh-CN"/>
              </w:rPr>
              <w:t>6</w:t>
            </w:r>
            <w:r>
              <w:rPr>
                <w:rFonts w:hint="default" w:ascii="Times New Roman" w:hAnsi="Times New Roman" w:eastAsia="宋体" w:cs="Times New Roman"/>
                <w:bCs/>
                <w:color w:val="auto"/>
              </w:rPr>
              <w:t>项目生产工艺及产污节点图</w:t>
            </w:r>
          </w:p>
          <w:p w14:paraId="546A53B5">
            <w:pPr>
              <w:numPr>
                <w:ilvl w:val="0"/>
                <w:numId w:val="4"/>
              </w:num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工艺流程简述</w:t>
            </w:r>
          </w:p>
          <w:p w14:paraId="51D1E520">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（1）原料接收清理系统</w:t>
            </w:r>
          </w:p>
          <w:p w14:paraId="10DF708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生产工人把原料投入到投料口</w:t>
            </w:r>
            <w:r>
              <w:rPr>
                <w:rFonts w:hint="default" w:ascii="Times New Roman" w:hAnsi="Times New Roman" w:eastAsia="宋体" w:cs="Times New Roman"/>
                <w:snapToGrid w:val="0"/>
                <w:color w:val="auto"/>
                <w:szCs w:val="21"/>
              </w:rPr>
              <w:t>（投料口设置</w:t>
            </w:r>
            <w:r>
              <w:rPr>
                <w:rFonts w:hint="default" w:ascii="Times New Roman" w:hAnsi="Times New Roman" w:eastAsia="宋体" w:cs="Times New Roman"/>
                <w:color w:val="auto"/>
                <w:szCs w:val="21"/>
              </w:rPr>
              <w:t>半密闭负压集气罩和</w:t>
            </w:r>
            <w:r>
              <w:rPr>
                <w:rFonts w:hint="eastAsia" w:cs="Times New Roman"/>
                <w:snapToGrid w:val="0"/>
                <w:color w:val="auto"/>
                <w:szCs w:val="21"/>
                <w:lang w:eastAsia="zh-CN"/>
              </w:rPr>
              <w:t>脉冲布袋除尘器</w:t>
            </w:r>
            <w:r>
              <w:rPr>
                <w:rFonts w:hint="default" w:ascii="Times New Roman" w:hAnsi="Times New Roman" w:eastAsia="宋体" w:cs="Times New Roman"/>
                <w:snapToGrid w:val="0"/>
                <w:color w:val="auto"/>
                <w:szCs w:val="21"/>
              </w:rPr>
              <w:t>对产生的粉尘进行处置后无组织排放）</w:t>
            </w:r>
            <w:r>
              <w:rPr>
                <w:rFonts w:hint="default" w:ascii="Times New Roman" w:hAnsi="Times New Roman" w:eastAsia="宋体" w:cs="Times New Roman"/>
                <w:color w:val="auto"/>
                <w:szCs w:val="21"/>
              </w:rPr>
              <w:t>，通过提升机将原料运输到生产车间的顶层后，需要粉碎的原料滑入粉碎系统，不需要粉碎的原料进入配料混和系统。</w:t>
            </w:r>
          </w:p>
          <w:p w14:paraId="01F5E10F">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（2）原料粉碎系统</w:t>
            </w:r>
          </w:p>
          <w:p w14:paraId="12E41E7C">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进入粉碎的原料先进入待粉碎仓，然后进入粉碎机进行粉碎处理（同时用</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除尘），粉碎后的原料通过提升机进入配料混和系统。</w:t>
            </w:r>
          </w:p>
          <w:p w14:paraId="1B66393E">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（3）原料配料混合系统</w:t>
            </w:r>
          </w:p>
          <w:p w14:paraId="0FB75072">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原料经清理、粉碎工段后，通过旋转分配器进入配料仓等待配料。系统将按照配方要求，把配料仓中的各种原料分别经下料位器控制给料，通过配料秤称量后加到双轴桨叶式高效混合机中；另外预混料经过提升机提升输送至预混料仓后投入双轴桨叶式高效混合机中；液体原料通过液体添加装置称量加入双轴桨叶式高效混合机；还有部分小料（鱼粉）由人工添加。所需物料投入双轴桨叶式高效混合机后，由其进行混合，双轴桨叶式高效混合机采用连续混合的方式，在称量和配料过程中，原料的接收一直在进行，双轴桨叶式高效混合机后面的工段同时也在运转。当混合机内的物料混合到一定时间排出后，下一批物料已经配料完毕并紧接着加入混合机进行混合工作。</w:t>
            </w:r>
          </w:p>
          <w:p w14:paraId="2CB18F26">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混合机出料一次性卸在缓冲斗中，再通过刮板输送机输送至斗式提升机中。斗式提升机将物料提到顶楼后，通过成品检验筛检验后，经溜管到永磁筒清理后根据生产需要通过旋转分配器分配进入进入成品仓（粉料成品）。</w:t>
            </w:r>
          </w:p>
          <w:p w14:paraId="395E886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（4）成品散装发放、包装系统</w:t>
            </w:r>
          </w:p>
          <w:p w14:paraId="01A42C41">
            <w:pPr>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成品仓中的颗粒料或粉料需打包的经缓冲斗由包装秤称量后再由缝包机组合机组打包，不需要打包的成品经散装成品系统由散装车运走。</w:t>
            </w:r>
          </w:p>
          <w:p w14:paraId="734E1B7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需打包的饲料成品包装的工艺主要有自动定量称量、套袋打包、输送和封口三部分组成。散装饲料成品通过旋转分配器和刮板输送机将成品饲料输送至散装成品储存仓，成品出仓通过秤斗将所需重量的饲料称取投放到散装饲料运输车。该工序会产生少量的粉尘和噪声</w:t>
            </w:r>
            <w:r>
              <w:rPr>
                <w:rFonts w:hint="default" w:ascii="Times New Roman" w:hAnsi="Times New Roman" w:eastAsia="宋体" w:cs="Times New Roman"/>
                <w:color w:val="auto"/>
              </w:rPr>
              <w:t>。</w:t>
            </w:r>
          </w:p>
          <w:p w14:paraId="63D0FD4C">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Cs w:val="21"/>
              </w:rPr>
              <w:t>2.7原有项目污染物排放情况</w:t>
            </w:r>
          </w:p>
          <w:p w14:paraId="53132BDF">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原有项目已建成投入运营多年，多年的运行中根据生产需求不断的进行了改造，本次评价中扩建前污染物产排源强以2016年11月《年产3</w:t>
            </w:r>
            <w:r>
              <w:rPr>
                <w:rFonts w:hint="default" w:ascii="Times New Roman" w:hAnsi="Times New Roman" w:eastAsia="宋体" w:cs="Times New Roman"/>
                <w:color w:val="auto"/>
                <w:lang w:eastAsia="zh-CN"/>
              </w:rPr>
              <w:t>6万吨</w:t>
            </w:r>
            <w:r>
              <w:rPr>
                <w:rFonts w:hint="default" w:ascii="Times New Roman" w:hAnsi="Times New Roman" w:eastAsia="宋体" w:cs="Times New Roman"/>
                <w:color w:val="auto"/>
              </w:rPr>
              <w:t>优质安全饲料生产线一期项目竣工环境保护验收检测报告》、2019年7月《年产6万吨反刍动物饲料生产线技术改造项目竣工环境保护验收检测报告》</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2022年8月《云南滇大饲料有限公司燃煤锅炉改天然气锅炉、新增3#粉碎机建设项目竣工环境保护验收监测报告》</w:t>
            </w:r>
            <w:r>
              <w:rPr>
                <w:rFonts w:hint="default" w:ascii="Times New Roman" w:hAnsi="Times New Roman" w:eastAsia="宋体" w:cs="Times New Roman"/>
                <w:color w:val="auto"/>
                <w:lang w:val="en-US" w:eastAsia="zh-CN"/>
              </w:rPr>
              <w:t>、2023年10月《云南滇大饲料有限公司年产6万吨浓缩料生产线扩建项目验收监测报告》和《云南滇大饲料有限公司2024年年检检测报告》</w:t>
            </w:r>
            <w:r>
              <w:rPr>
                <w:rFonts w:hint="default" w:ascii="Times New Roman" w:hAnsi="Times New Roman" w:eastAsia="宋体" w:cs="Times New Roman"/>
                <w:color w:val="auto"/>
              </w:rPr>
              <w:t>，报告中未明确或未考虑的污染物源强采用排污系数、物料平衡、类比现排污量等核算方法补充源强，原项目污染物排放情况如下：</w:t>
            </w:r>
          </w:p>
          <w:p w14:paraId="0DE1A6FF">
            <w:pPr>
              <w:adjustRightInd w:val="0"/>
              <w:snapToGrid w:val="0"/>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1、废气</w:t>
            </w:r>
          </w:p>
          <w:p w14:paraId="410C6DE5">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原有项目废气主要包括锅炉废气、车间生产过程中产生的含尘废气、食堂油烟、少量异味及汽车尾气。</w:t>
            </w:r>
          </w:p>
          <w:p w14:paraId="29667377">
            <w:pPr>
              <w:adjustRightInd w:val="0"/>
              <w:snapToGrid w:val="0"/>
              <w:spacing w:line="360" w:lineRule="auto"/>
              <w:ind w:firstLine="422" w:firstLineChars="200"/>
              <w:jc w:val="left"/>
              <w:rPr>
                <w:rFonts w:hint="default" w:ascii="Times New Roman" w:hAnsi="Times New Roman" w:eastAsia="宋体" w:cs="Times New Roman"/>
                <w:color w:val="auto"/>
              </w:rPr>
            </w:pPr>
            <w:r>
              <w:rPr>
                <w:rFonts w:hint="default" w:ascii="Times New Roman" w:hAnsi="Times New Roman" w:eastAsia="宋体" w:cs="Times New Roman"/>
                <w:b/>
                <w:bCs/>
                <w:color w:val="auto"/>
              </w:rPr>
              <w:t>（1）锅炉废气</w:t>
            </w:r>
          </w:p>
          <w:p w14:paraId="6267A299">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原有项目设置3台4t/h天然气锅炉，废气经8m高排气筒（DA009）排出。</w:t>
            </w:r>
          </w:p>
          <w:p w14:paraId="6FE62EAA">
            <w:pPr>
              <w:pStyle w:val="38"/>
              <w:numPr>
                <w:ilvl w:val="0"/>
                <w:numId w:val="5"/>
              </w:numPr>
              <w:spacing w:line="360" w:lineRule="auto"/>
              <w:ind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排放量</w:t>
            </w:r>
          </w:p>
          <w:p w14:paraId="5D279051">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根据2022年8月《云南滇大饲料有限公司燃煤锅炉改天然气锅炉、新增3#粉碎机建设项目竣工环境保护验收监测报告》，烟气量为1906.8万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原项目烟气中颗粒物最大排放浓度为8.1mg/m³，排放速率为0.029kg/h，0.087t/a；二氧化硫最大排放浓度为＜5mg/m³，本次浓度按5mg/m³计，排放速率为0.019kg/h，0.057t/a；氮氧化物最大排放浓度为124mg/m³，排放速率为0.528kg/h，1.58t/a。</w:t>
            </w:r>
          </w:p>
          <w:p w14:paraId="3AAA62D8">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②达标情况</w:t>
            </w:r>
          </w:p>
          <w:p w14:paraId="16610B51">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有项目锅炉污染物排放浓度执行《锅炉大气污染物排放标准》（GB13271-2014）表2要求，即颗粒物排放浓度≤20mg/m³；SO2排放浓度≤50mg/m³；NOx排放浓度≤200mg/m³，锅炉污染物排放浓度能满足《锅炉大气污染物排放标准》（GB13271-2014）表2要求。</w:t>
            </w:r>
          </w:p>
          <w:p w14:paraId="768FA369">
            <w:pPr>
              <w:spacing w:line="360" w:lineRule="auto"/>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（2）车间有组织颗粒物</w:t>
            </w:r>
          </w:p>
          <w:p w14:paraId="6FD8C9C4">
            <w:pPr>
              <w:adjustRightInd w:val="0"/>
              <w:snapToGrid w:val="0"/>
              <w:spacing w:line="360" w:lineRule="auto"/>
              <w:ind w:firstLine="422" w:firstLineChars="200"/>
              <w:jc w:val="left"/>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排放量：</w:t>
            </w:r>
          </w:p>
          <w:p w14:paraId="554B7BA3">
            <w:pPr>
              <w:adjustRightInd w:val="0"/>
              <w:snapToGrid w:val="0"/>
              <w:spacing w:line="360" w:lineRule="auto"/>
              <w:ind w:firstLine="420" w:firstLineChars="200"/>
              <w:jc w:val="left"/>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rPr>
              <w:t>①一期十万吨优质安全饲料生产线</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粉碎工段设置3台</w:t>
            </w:r>
            <w:r>
              <w:rPr>
                <w:rFonts w:hint="eastAsia" w:cs="Times New Roman"/>
                <w:bCs/>
                <w:color w:val="auto"/>
                <w:lang w:eastAsia="zh-CN"/>
              </w:rPr>
              <w:t>脉冲布袋除尘器</w:t>
            </w:r>
            <w:r>
              <w:rPr>
                <w:rFonts w:hint="default" w:ascii="Times New Roman" w:hAnsi="Times New Roman" w:eastAsia="宋体" w:cs="Times New Roman"/>
                <w:bCs/>
                <w:color w:val="auto"/>
              </w:rPr>
              <w:t>+3根</w:t>
            </w:r>
            <w:r>
              <w:rPr>
                <w:rFonts w:hint="default" w:ascii="Times New Roman" w:hAnsi="Times New Roman" w:eastAsia="宋体" w:cs="Times New Roman"/>
                <w:bCs/>
                <w:color w:val="auto"/>
                <w:lang w:eastAsia="zh-CN"/>
              </w:rPr>
              <w:t>15m</w:t>
            </w:r>
            <w:r>
              <w:rPr>
                <w:rFonts w:hint="default" w:ascii="Times New Roman" w:hAnsi="Times New Roman" w:eastAsia="宋体" w:cs="Times New Roman"/>
                <w:bCs/>
                <w:color w:val="auto"/>
              </w:rPr>
              <w:t>高排气筒（DA001、DA002、DA008）、制粒工段设置2台旋风除尘器+2根24m高排气筒（DA003、DA004）</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lang w:val="en-US" w:eastAsia="zh-CN"/>
              </w:rPr>
              <w:t>膨化冷却工段设置1台旋风除尘器+20m高排气筒（DA014）；膨化粉碎工段1台脉冲布袋除尘装置+20m高排气通（DA015）</w:t>
            </w:r>
            <w:r>
              <w:rPr>
                <w:rFonts w:hint="default" w:ascii="Times New Roman" w:hAnsi="Times New Roman" w:eastAsia="宋体" w:cs="Times New Roman"/>
                <w:bCs/>
                <w:color w:val="auto"/>
              </w:rPr>
              <w:t>；</w:t>
            </w:r>
            <w:r>
              <w:rPr>
                <w:rFonts w:hint="default" w:ascii="Times New Roman" w:hAnsi="Times New Roman" w:eastAsia="宋体" w:cs="Times New Roman"/>
                <w:bCs/>
                <w:color w:val="auto"/>
                <w:szCs w:val="21"/>
              </w:rPr>
              <w:t>混合</w:t>
            </w:r>
            <w:r>
              <w:rPr>
                <w:rFonts w:hint="default" w:ascii="Times New Roman" w:hAnsi="Times New Roman" w:eastAsia="宋体" w:cs="Times New Roman"/>
                <w:bCs/>
                <w:color w:val="auto"/>
                <w:szCs w:val="21"/>
                <w:lang w:val="en-US" w:eastAsia="zh-CN"/>
              </w:rPr>
              <w:t>工段设置</w:t>
            </w:r>
            <w:r>
              <w:rPr>
                <w:rFonts w:hint="default" w:ascii="Times New Roman" w:hAnsi="Times New Roman" w:eastAsia="宋体" w:cs="Times New Roman"/>
                <w:bCs/>
                <w:color w:val="auto"/>
                <w:szCs w:val="21"/>
              </w:rPr>
              <w:t>3套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DA012</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排放</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包装</w:t>
            </w:r>
            <w:r>
              <w:rPr>
                <w:rFonts w:hint="default" w:ascii="Times New Roman" w:hAnsi="Times New Roman" w:eastAsia="宋体" w:cs="Times New Roman"/>
                <w:bCs/>
                <w:color w:val="auto"/>
                <w:szCs w:val="21"/>
                <w:lang w:val="en-US" w:eastAsia="zh-CN"/>
              </w:rPr>
              <w:t>工段设置</w:t>
            </w:r>
            <w:r>
              <w:rPr>
                <w:rFonts w:hint="default" w:ascii="Times New Roman" w:hAnsi="Times New Roman" w:eastAsia="宋体" w:cs="Times New Roman"/>
                <w:bCs/>
                <w:color w:val="auto"/>
                <w:szCs w:val="21"/>
              </w:rPr>
              <w:t>1套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DA013</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排放</w:t>
            </w:r>
          </w:p>
          <w:p w14:paraId="2A4117B7">
            <w:pPr>
              <w:adjustRightInd w:val="0"/>
              <w:snapToGrid w:val="0"/>
              <w:spacing w:line="360" w:lineRule="auto"/>
              <w:ind w:firstLine="420" w:firstLineChars="200"/>
              <w:jc w:val="left"/>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rPr>
              <w:t>②反刍动物饲料生产线</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粉碎工段设置1台</w:t>
            </w:r>
            <w:r>
              <w:rPr>
                <w:rFonts w:hint="eastAsia" w:cs="Times New Roman"/>
                <w:bCs/>
                <w:color w:val="auto"/>
                <w:lang w:eastAsia="zh-CN"/>
              </w:rPr>
              <w:t>脉冲布袋除尘器</w:t>
            </w:r>
            <w:r>
              <w:rPr>
                <w:rFonts w:hint="default" w:ascii="Times New Roman" w:hAnsi="Times New Roman" w:eastAsia="宋体" w:cs="Times New Roman"/>
                <w:bCs/>
                <w:color w:val="auto"/>
              </w:rPr>
              <w:t>+1根17m高排气筒（DA005）</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制粒工段设置1台旋风除尘器+1根24m高排气筒（DA006）；膨化工段设置1台脉冲尘器和1台旋风除尘器+1根21m高排气筒（DA007）</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szCs w:val="21"/>
              </w:rPr>
              <w:t>混合</w:t>
            </w:r>
            <w:r>
              <w:rPr>
                <w:rFonts w:hint="default" w:ascii="Times New Roman" w:hAnsi="Times New Roman" w:eastAsia="宋体" w:cs="Times New Roman"/>
                <w:bCs/>
                <w:color w:val="auto"/>
                <w:szCs w:val="21"/>
                <w:lang w:val="en-US" w:eastAsia="zh-CN"/>
              </w:rPr>
              <w:t>工段设置</w:t>
            </w:r>
            <w:r>
              <w:rPr>
                <w:rFonts w:hint="default" w:ascii="Times New Roman" w:hAnsi="Times New Roman" w:eastAsia="宋体" w:cs="Times New Roman"/>
                <w:bCs/>
                <w:color w:val="auto"/>
                <w:szCs w:val="21"/>
              </w:rPr>
              <w:t>1套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高排气筒DA012排放</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包装</w:t>
            </w:r>
            <w:r>
              <w:rPr>
                <w:rFonts w:hint="default" w:ascii="Times New Roman" w:hAnsi="Times New Roman" w:eastAsia="宋体" w:cs="Times New Roman"/>
                <w:bCs/>
                <w:color w:val="auto"/>
                <w:szCs w:val="21"/>
                <w:lang w:val="en-US" w:eastAsia="zh-CN"/>
              </w:rPr>
              <w:t>工段设置</w:t>
            </w:r>
            <w:r>
              <w:rPr>
                <w:rFonts w:hint="default" w:ascii="Times New Roman" w:hAnsi="Times New Roman" w:eastAsia="宋体" w:cs="Times New Roman"/>
                <w:bCs/>
                <w:color w:val="auto"/>
                <w:szCs w:val="21"/>
              </w:rPr>
              <w:t>1套</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高排气筒DA013排放</w:t>
            </w:r>
            <w:r>
              <w:rPr>
                <w:rFonts w:hint="default" w:ascii="Times New Roman" w:hAnsi="Times New Roman" w:eastAsia="宋体" w:cs="Times New Roman"/>
                <w:bCs/>
                <w:color w:val="auto"/>
                <w:szCs w:val="21"/>
                <w:lang w:eastAsia="zh-CN"/>
              </w:rPr>
              <w:t>。</w:t>
            </w:r>
          </w:p>
          <w:p w14:paraId="22DA12B3">
            <w:pPr>
              <w:adjustRightInd w:val="0"/>
              <w:snapToGrid w:val="0"/>
              <w:spacing w:line="360" w:lineRule="auto"/>
              <w:ind w:firstLine="420" w:firstLineChars="200"/>
              <w:jc w:val="left"/>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rPr>
              <w:t>③</w:t>
            </w:r>
            <w:r>
              <w:rPr>
                <w:rFonts w:hint="default" w:ascii="Times New Roman" w:hAnsi="Times New Roman" w:eastAsia="宋体" w:cs="Times New Roman"/>
                <w:bCs/>
                <w:color w:val="auto"/>
                <w:szCs w:val="21"/>
                <w:lang w:val="en-US" w:eastAsia="zh-CN"/>
              </w:rPr>
              <w:t>浓缩料生产线：</w:t>
            </w:r>
            <w:r>
              <w:rPr>
                <w:rFonts w:hint="default" w:ascii="Times New Roman" w:hAnsi="Times New Roman" w:eastAsia="宋体" w:cs="Times New Roman"/>
                <w:bCs/>
                <w:color w:val="auto"/>
              </w:rPr>
              <w:t>粉碎工段设置1台</w:t>
            </w:r>
            <w:r>
              <w:rPr>
                <w:rFonts w:hint="eastAsia" w:cs="Times New Roman"/>
                <w:bCs/>
                <w:color w:val="auto"/>
                <w:lang w:eastAsia="zh-CN"/>
              </w:rPr>
              <w:t>脉冲布袋除尘器</w:t>
            </w:r>
            <w:r>
              <w:rPr>
                <w:rFonts w:hint="default" w:ascii="Times New Roman" w:hAnsi="Times New Roman" w:eastAsia="宋体" w:cs="Times New Roman"/>
                <w:bCs/>
                <w:color w:val="auto"/>
              </w:rPr>
              <w:t>+1根</w:t>
            </w:r>
            <w:r>
              <w:rPr>
                <w:rFonts w:hint="default" w:ascii="Times New Roman" w:hAnsi="Times New Roman" w:eastAsia="宋体" w:cs="Times New Roman"/>
                <w:bCs/>
                <w:color w:val="auto"/>
                <w:lang w:val="en-US" w:eastAsia="zh-CN"/>
              </w:rPr>
              <w:t>15</w:t>
            </w:r>
            <w:r>
              <w:rPr>
                <w:rFonts w:hint="default" w:ascii="Times New Roman" w:hAnsi="Times New Roman" w:eastAsia="宋体" w:cs="Times New Roman"/>
                <w:bCs/>
                <w:color w:val="auto"/>
              </w:rPr>
              <w:t>m高排气筒（DA0</w:t>
            </w:r>
            <w:r>
              <w:rPr>
                <w:rFonts w:hint="default" w:ascii="Times New Roman" w:hAnsi="Times New Roman" w:eastAsia="宋体" w:cs="Times New Roman"/>
                <w:bCs/>
                <w:color w:val="auto"/>
                <w:lang w:val="en-US" w:eastAsia="zh-CN"/>
              </w:rPr>
              <w:t>10</w:t>
            </w: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eastAsia="zh-CN"/>
              </w:rPr>
              <w:t>；</w:t>
            </w:r>
            <w:r>
              <w:rPr>
                <w:rFonts w:hint="default" w:ascii="Times New Roman" w:hAnsi="Times New Roman" w:eastAsia="宋体" w:cs="Times New Roman"/>
                <w:color w:val="auto"/>
                <w:szCs w:val="21"/>
              </w:rPr>
              <w:t>混合工段2台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、包装工段1台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11</w:t>
            </w: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eastAsia="zh-CN"/>
              </w:rPr>
              <w:t>。</w:t>
            </w:r>
          </w:p>
          <w:p w14:paraId="15269F88">
            <w:pPr>
              <w:adjustRightInd w:val="0"/>
              <w:snapToGrid w:val="0"/>
              <w:spacing w:line="360" w:lineRule="auto"/>
              <w:ind w:firstLine="422" w:firstLineChars="200"/>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监测数据：</w:t>
            </w:r>
          </w:p>
          <w:p w14:paraId="2E11591E">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根据2016年11月《年产3</w:t>
            </w:r>
            <w:r>
              <w:rPr>
                <w:rFonts w:hint="default" w:ascii="Times New Roman" w:hAnsi="Times New Roman" w:eastAsia="宋体" w:cs="Times New Roman"/>
                <w:color w:val="auto"/>
                <w:lang w:eastAsia="zh-CN"/>
              </w:rPr>
              <w:t>6万吨</w:t>
            </w:r>
            <w:r>
              <w:rPr>
                <w:rFonts w:hint="default" w:ascii="Times New Roman" w:hAnsi="Times New Roman" w:eastAsia="宋体" w:cs="Times New Roman"/>
                <w:color w:val="auto"/>
              </w:rPr>
              <w:t>优质安全饲料生产线一期项目竣工环境保护验收检测报告》</w:t>
            </w:r>
            <w:r>
              <w:rPr>
                <w:rFonts w:hint="default" w:ascii="Times New Roman" w:hAnsi="Times New Roman" w:eastAsia="宋体" w:cs="Times New Roman"/>
                <w:color w:val="auto"/>
                <w:lang w:eastAsia="zh-CN"/>
              </w:rPr>
              <w:t>，</w:t>
            </w:r>
            <w:r>
              <w:rPr>
                <w:rFonts w:hint="default" w:ascii="Times New Roman" w:hAnsi="Times New Roman" w:eastAsia="宋体" w:cs="Times New Roman"/>
                <w:b/>
                <w:bCs/>
                <w:color w:val="auto"/>
              </w:rPr>
              <w:t>DA001排气筒</w:t>
            </w:r>
            <w:r>
              <w:rPr>
                <w:rFonts w:hint="default" w:ascii="Times New Roman" w:hAnsi="Times New Roman" w:eastAsia="宋体" w:cs="Times New Roman"/>
                <w:color w:val="auto"/>
              </w:rPr>
              <w:t>废气1314.9万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/a、最大排放浓度约为23.5mg/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、排放速率约为0.093kg/h，粉尘排放量约0.279t/a；</w:t>
            </w:r>
            <w:r>
              <w:rPr>
                <w:rFonts w:hint="default" w:ascii="Times New Roman" w:hAnsi="Times New Roman" w:eastAsia="宋体" w:cs="Times New Roman"/>
                <w:b/>
                <w:bCs/>
                <w:color w:val="auto"/>
              </w:rPr>
              <w:t>DA002排气筒</w:t>
            </w:r>
            <w:r>
              <w:rPr>
                <w:rFonts w:hint="default" w:ascii="Times New Roman" w:hAnsi="Times New Roman" w:eastAsia="宋体" w:cs="Times New Roman"/>
                <w:color w:val="auto"/>
              </w:rPr>
              <w:t>废气1779万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/a、最大排放浓度约为8.66mg/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、排放速率约为0.033kg/h，粉尘排放量约0.099t/a</w:t>
            </w:r>
            <w:r>
              <w:rPr>
                <w:rFonts w:hint="default" w:ascii="Times New Roman" w:hAnsi="Times New Roman" w:eastAsia="宋体" w:cs="Times New Roman"/>
                <w:color w:val="auto"/>
                <w:lang w:eastAsia="zh-CN"/>
              </w:rPr>
              <w:t>；</w:t>
            </w:r>
            <w:r>
              <w:rPr>
                <w:rFonts w:hint="default" w:ascii="Times New Roman" w:hAnsi="Times New Roman" w:eastAsia="宋体" w:cs="Times New Roman"/>
                <w:b/>
                <w:bCs/>
                <w:color w:val="auto"/>
              </w:rPr>
              <w:t>DA003排气筒</w:t>
            </w:r>
            <w:r>
              <w:rPr>
                <w:rFonts w:hint="default" w:ascii="Times New Roman" w:hAnsi="Times New Roman" w:eastAsia="宋体" w:cs="Times New Roman"/>
                <w:color w:val="auto"/>
              </w:rPr>
              <w:t>废气2236.2万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/a、最大排放浓度约为8.66mg/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、排放速率约为0.043kg/h，粉尘排放量约0.129t/a；</w:t>
            </w:r>
            <w:r>
              <w:rPr>
                <w:rFonts w:hint="default" w:ascii="Times New Roman" w:hAnsi="Times New Roman" w:eastAsia="宋体" w:cs="Times New Roman"/>
                <w:b/>
                <w:bCs/>
                <w:color w:val="auto"/>
              </w:rPr>
              <w:t>DA004排气筒</w:t>
            </w:r>
            <w:r>
              <w:rPr>
                <w:rFonts w:hint="default" w:ascii="Times New Roman" w:hAnsi="Times New Roman" w:eastAsia="宋体" w:cs="Times New Roman"/>
                <w:color w:val="auto"/>
              </w:rPr>
              <w:t>废气2581.5万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/a、最大排放浓度约为37.2mg/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、排放速率约为0.273kg/h，粉尘排放量约0.819t/a；</w:t>
            </w:r>
          </w:p>
          <w:p w14:paraId="72A48F79">
            <w:pPr>
              <w:adjustRightInd w:val="0"/>
              <w:snapToGrid w:val="0"/>
              <w:spacing w:line="360" w:lineRule="auto"/>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2019年5月《年产6万吨反刍动物饲料生产线技术改造项目</w:t>
            </w:r>
            <w:r>
              <w:rPr>
                <w:rFonts w:hint="default" w:ascii="Times New Roman" w:hAnsi="Times New Roman" w:eastAsia="宋体" w:cs="Times New Roman"/>
                <w:color w:val="auto"/>
              </w:rPr>
              <w:t>竣工环境保护验收检测报告</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b/>
                <w:bCs/>
                <w:color w:val="auto"/>
              </w:rPr>
              <w:t>DA005排气筒</w:t>
            </w:r>
            <w:r>
              <w:rPr>
                <w:rFonts w:hint="default" w:ascii="Times New Roman" w:hAnsi="Times New Roman" w:eastAsia="宋体" w:cs="Times New Roman"/>
                <w:color w:val="auto"/>
              </w:rPr>
              <w:t>废气852.6万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/a、最大排放浓度约为6.35mg/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、排放速率约为0.018kg/h，粉尘排放量约0.054t/a；</w:t>
            </w:r>
            <w:r>
              <w:rPr>
                <w:rFonts w:hint="default" w:ascii="Times New Roman" w:hAnsi="Times New Roman" w:eastAsia="宋体" w:cs="Times New Roman"/>
                <w:b/>
                <w:bCs/>
                <w:color w:val="auto"/>
              </w:rPr>
              <w:t>DA006排气筒</w:t>
            </w:r>
            <w:r>
              <w:rPr>
                <w:rFonts w:hint="default" w:ascii="Times New Roman" w:hAnsi="Times New Roman" w:eastAsia="宋体" w:cs="Times New Roman"/>
                <w:color w:val="auto"/>
              </w:rPr>
              <w:t>废气2068.2万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/a、最大排放浓度约为8.14mg/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、排放速率约为0.056kg/h，粉尘排放量约0.168t/a；</w:t>
            </w:r>
            <w:r>
              <w:rPr>
                <w:rFonts w:hint="default" w:ascii="Times New Roman" w:hAnsi="Times New Roman" w:eastAsia="宋体" w:cs="Times New Roman"/>
                <w:b/>
                <w:bCs/>
                <w:color w:val="auto"/>
              </w:rPr>
              <w:t>DA007排气筒</w:t>
            </w:r>
            <w:r>
              <w:rPr>
                <w:rFonts w:hint="default" w:ascii="Times New Roman" w:hAnsi="Times New Roman" w:eastAsia="宋体" w:cs="Times New Roman"/>
                <w:color w:val="auto"/>
              </w:rPr>
              <w:t>废气1362.6万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/a、最大排放浓度约为6.68mg/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、排放速率约为0.03kg/h，粉尘排放量约0.09t/a</w:t>
            </w:r>
            <w:r>
              <w:rPr>
                <w:rFonts w:hint="default" w:ascii="Times New Roman" w:hAnsi="Times New Roman" w:eastAsia="宋体" w:cs="Times New Roman"/>
                <w:color w:val="auto"/>
                <w:lang w:eastAsia="zh-CN"/>
              </w:rPr>
              <w:t>。</w:t>
            </w:r>
          </w:p>
          <w:p w14:paraId="1B27F569">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根据2022年8月《云南滇大饲料有限公司燃煤锅炉改天然气锅炉、新增3#粉碎机建设项目竣工环境保护验收监测报告》</w:t>
            </w:r>
            <w:r>
              <w:rPr>
                <w:rFonts w:hint="default" w:ascii="Times New Roman" w:hAnsi="Times New Roman" w:eastAsia="宋体" w:cs="Times New Roman"/>
                <w:color w:val="auto"/>
                <w:lang w:eastAsia="zh-CN"/>
              </w:rPr>
              <w:t>，</w:t>
            </w:r>
            <w:r>
              <w:rPr>
                <w:rFonts w:hint="default" w:ascii="Times New Roman" w:hAnsi="Times New Roman" w:eastAsia="宋体" w:cs="Times New Roman"/>
                <w:b/>
                <w:bCs/>
                <w:color w:val="auto"/>
              </w:rPr>
              <w:t>DA00</w:t>
            </w:r>
            <w:r>
              <w:rPr>
                <w:rFonts w:hint="default"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rPr>
              <w:t>排气筒</w:t>
            </w:r>
            <w:r>
              <w:rPr>
                <w:rFonts w:hint="default" w:ascii="Times New Roman" w:hAnsi="Times New Roman" w:eastAsia="宋体" w:cs="Times New Roman"/>
                <w:color w:val="auto"/>
              </w:rPr>
              <w:t>废气3325.8万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/a、最大排放浓度约为14.2mg/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、排放速率约为0.157kg/h，粉尘排放量约0.471t/a</w:t>
            </w:r>
            <w:r>
              <w:rPr>
                <w:rFonts w:hint="default" w:ascii="Times New Roman" w:hAnsi="Times New Roman" w:eastAsia="宋体" w:cs="Times New Roman"/>
                <w:color w:val="auto"/>
                <w:lang w:eastAsia="zh-CN"/>
              </w:rPr>
              <w:t>。</w:t>
            </w:r>
          </w:p>
          <w:p w14:paraId="0929305A">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2023年10月《云南滇大饲料有限公司年产6万吨浓缩料生产线扩建项目验收监测报告》，</w:t>
            </w:r>
            <w:r>
              <w:rPr>
                <w:rFonts w:hint="default" w:ascii="Times New Roman" w:hAnsi="Times New Roman" w:eastAsia="宋体" w:cs="Times New Roman"/>
                <w:b/>
                <w:bCs/>
                <w:color w:val="auto"/>
              </w:rPr>
              <w:t>DA0</w:t>
            </w:r>
            <w:r>
              <w:rPr>
                <w:rFonts w:hint="default" w:ascii="Times New Roman" w:hAnsi="Times New Roman" w:eastAsia="宋体" w:cs="Times New Roman"/>
                <w:b/>
                <w:bCs/>
                <w:color w:val="auto"/>
                <w:lang w:val="en-US" w:eastAsia="zh-CN"/>
              </w:rPr>
              <w:t>10</w:t>
            </w:r>
            <w:r>
              <w:rPr>
                <w:rFonts w:hint="default" w:ascii="Times New Roman" w:hAnsi="Times New Roman" w:eastAsia="宋体" w:cs="Times New Roman"/>
                <w:b/>
                <w:bCs/>
                <w:color w:val="auto"/>
              </w:rPr>
              <w:t>排气筒</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884.7</w:t>
            </w:r>
            <w:r>
              <w:rPr>
                <w:rFonts w:hint="default" w:ascii="Times New Roman" w:hAnsi="Times New Roman" w:eastAsia="宋体" w:cs="Times New Roman"/>
                <w:color w:val="auto"/>
              </w:rPr>
              <w:t>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w:t>
            </w:r>
            <w:r>
              <w:rPr>
                <w:rFonts w:hint="default" w:ascii="Times New Roman" w:hAnsi="Times New Roman" w:eastAsia="宋体" w:cs="Times New Roman"/>
                <w:color w:val="auto"/>
                <w:lang w:val="en-US" w:eastAsia="zh-CN"/>
              </w:rPr>
              <w:t>29.6</w:t>
            </w:r>
            <w:r>
              <w:rPr>
                <w:rFonts w:hint="default" w:ascii="Times New Roman" w:hAnsi="Times New Roman" w:eastAsia="宋体" w:cs="Times New Roman"/>
                <w:color w:val="auto"/>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w:t>
            </w:r>
            <w:r>
              <w:rPr>
                <w:rFonts w:hint="default" w:ascii="Times New Roman" w:hAnsi="Times New Roman" w:eastAsia="宋体" w:cs="Times New Roman"/>
                <w:color w:val="auto"/>
                <w:lang w:val="en-US" w:eastAsia="zh-CN"/>
              </w:rPr>
              <w:t>0.087</w:t>
            </w:r>
            <w:r>
              <w:rPr>
                <w:rFonts w:hint="default" w:ascii="Times New Roman" w:hAnsi="Times New Roman" w:eastAsia="宋体" w:cs="Times New Roman"/>
                <w:color w:val="auto"/>
              </w:rPr>
              <w:t>kg/h，粉尘排放量约</w:t>
            </w:r>
            <w:r>
              <w:rPr>
                <w:rFonts w:hint="default" w:ascii="Times New Roman" w:hAnsi="Times New Roman" w:eastAsia="宋体" w:cs="Times New Roman"/>
                <w:color w:val="auto"/>
                <w:lang w:val="en-US" w:eastAsia="zh-CN"/>
              </w:rPr>
              <w:t>0.26</w:t>
            </w:r>
            <w:r>
              <w:rPr>
                <w:rFonts w:hint="default" w:ascii="Times New Roman" w:hAnsi="Times New Roman" w:eastAsia="宋体" w:cs="Times New Roman"/>
                <w:color w:val="auto"/>
              </w:rPr>
              <w:t>t/a；</w:t>
            </w:r>
            <w:r>
              <w:rPr>
                <w:rFonts w:hint="default" w:ascii="Times New Roman" w:hAnsi="Times New Roman" w:eastAsia="宋体" w:cs="Times New Roman"/>
                <w:b/>
                <w:bCs/>
                <w:color w:val="auto"/>
              </w:rPr>
              <w:t>DA0</w:t>
            </w:r>
            <w:r>
              <w:rPr>
                <w:rFonts w:hint="default"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rPr>
              <w:t>排气筒</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249</w:t>
            </w:r>
            <w:r>
              <w:rPr>
                <w:rFonts w:hint="default" w:ascii="Times New Roman" w:hAnsi="Times New Roman" w:eastAsia="宋体" w:cs="Times New Roman"/>
                <w:color w:val="auto"/>
              </w:rPr>
              <w:t>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w:t>
            </w:r>
            <w:r>
              <w:rPr>
                <w:rFonts w:hint="default" w:ascii="Times New Roman" w:hAnsi="Times New Roman" w:eastAsia="宋体" w:cs="Times New Roman"/>
                <w:color w:val="auto"/>
                <w:lang w:val="en-US" w:eastAsia="zh-CN"/>
              </w:rPr>
              <w:t>24.7</w:t>
            </w:r>
            <w:r>
              <w:rPr>
                <w:rFonts w:hint="default" w:ascii="Times New Roman" w:hAnsi="Times New Roman" w:eastAsia="宋体" w:cs="Times New Roman"/>
                <w:color w:val="auto"/>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w:t>
            </w:r>
            <w:r>
              <w:rPr>
                <w:rFonts w:hint="default" w:ascii="Times New Roman" w:hAnsi="Times New Roman" w:eastAsia="宋体" w:cs="Times New Roman"/>
                <w:color w:val="auto"/>
                <w:lang w:val="en-US" w:eastAsia="zh-CN"/>
              </w:rPr>
              <w:t>21</w:t>
            </w:r>
            <w:r>
              <w:rPr>
                <w:rFonts w:hint="default" w:ascii="Times New Roman" w:hAnsi="Times New Roman" w:eastAsia="宋体" w:cs="Times New Roman"/>
                <w:color w:val="auto"/>
              </w:rPr>
              <w:t>kg/h，粉尘排放量约0.0</w:t>
            </w:r>
            <w:r>
              <w:rPr>
                <w:rFonts w:hint="default" w:ascii="Times New Roman" w:hAnsi="Times New Roman" w:eastAsia="宋体" w:cs="Times New Roman"/>
                <w:color w:val="auto"/>
                <w:lang w:val="en-US" w:eastAsia="zh-CN"/>
              </w:rPr>
              <w:t>63</w:t>
            </w:r>
            <w:r>
              <w:rPr>
                <w:rFonts w:hint="default" w:ascii="Times New Roman" w:hAnsi="Times New Roman" w:eastAsia="宋体" w:cs="Times New Roman"/>
                <w:color w:val="auto"/>
              </w:rPr>
              <w:t>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b/>
                <w:bCs/>
                <w:color w:val="auto"/>
              </w:rPr>
              <w:t>DA0</w:t>
            </w:r>
            <w:r>
              <w:rPr>
                <w:rFonts w:hint="default"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rPr>
              <w:t>排气筒</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415.2</w:t>
            </w:r>
            <w:r>
              <w:rPr>
                <w:rFonts w:hint="default" w:ascii="Times New Roman" w:hAnsi="Times New Roman" w:eastAsia="宋体" w:cs="Times New Roman"/>
                <w:color w:val="auto"/>
              </w:rPr>
              <w:t>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w:t>
            </w:r>
            <w:r>
              <w:rPr>
                <w:rFonts w:hint="default" w:ascii="Times New Roman" w:hAnsi="Times New Roman" w:eastAsia="宋体" w:cs="Times New Roman"/>
                <w:color w:val="auto"/>
                <w:lang w:val="en-US" w:eastAsia="zh-CN"/>
              </w:rPr>
              <w:t>24.1</w:t>
            </w:r>
            <w:r>
              <w:rPr>
                <w:rFonts w:hint="default" w:ascii="Times New Roman" w:hAnsi="Times New Roman" w:eastAsia="宋体" w:cs="Times New Roman"/>
                <w:color w:val="auto"/>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、排放速率约为0.03</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kg/h，粉尘排放量约0.0</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9t/a</w:t>
            </w:r>
            <w:r>
              <w:rPr>
                <w:rFonts w:hint="default" w:ascii="Times New Roman" w:hAnsi="Times New Roman" w:eastAsia="宋体" w:cs="Times New Roman"/>
                <w:color w:val="auto"/>
                <w:lang w:eastAsia="zh-CN"/>
              </w:rPr>
              <w:t>；</w:t>
            </w:r>
            <w:r>
              <w:rPr>
                <w:rFonts w:hint="default" w:ascii="Times New Roman" w:hAnsi="Times New Roman" w:eastAsia="宋体" w:cs="Times New Roman"/>
                <w:b/>
                <w:bCs/>
                <w:color w:val="auto"/>
              </w:rPr>
              <w:t>DA0</w:t>
            </w:r>
            <w:r>
              <w:rPr>
                <w:rFonts w:hint="default" w:ascii="Times New Roman" w:hAnsi="Times New Roman" w:eastAsia="宋体" w:cs="Times New Roman"/>
                <w:b/>
                <w:bCs/>
                <w:color w:val="auto"/>
                <w:lang w:val="en-US" w:eastAsia="zh-CN"/>
              </w:rPr>
              <w:t>13</w:t>
            </w:r>
            <w:r>
              <w:rPr>
                <w:rFonts w:hint="default" w:ascii="Times New Roman" w:hAnsi="Times New Roman" w:eastAsia="宋体" w:cs="Times New Roman"/>
                <w:b/>
                <w:bCs/>
                <w:color w:val="auto"/>
              </w:rPr>
              <w:t>排气筒</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588.9</w:t>
            </w:r>
            <w:r>
              <w:rPr>
                <w:rFonts w:hint="default" w:ascii="Times New Roman" w:hAnsi="Times New Roman" w:eastAsia="宋体" w:cs="Times New Roman"/>
                <w:color w:val="auto"/>
              </w:rPr>
              <w:t>万</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/a、最大排放浓度约为</w:t>
            </w:r>
            <w:r>
              <w:rPr>
                <w:rFonts w:hint="default" w:ascii="Times New Roman" w:hAnsi="Times New Roman" w:eastAsia="宋体" w:cs="Times New Roman"/>
                <w:color w:val="auto"/>
                <w:lang w:val="en-US" w:eastAsia="zh-CN"/>
              </w:rPr>
              <w:t>24.8</w:t>
            </w:r>
            <w:r>
              <w:rPr>
                <w:rFonts w:hint="default" w:ascii="Times New Roman" w:hAnsi="Times New Roman" w:eastAsia="宋体" w:cs="Times New Roman"/>
                <w:color w:val="auto"/>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rPr>
              <w:t>、排放速率约为</w:t>
            </w:r>
            <w:r>
              <w:rPr>
                <w:rFonts w:hint="default" w:ascii="Times New Roman" w:hAnsi="Times New Roman" w:eastAsia="宋体" w:cs="Times New Roman"/>
                <w:color w:val="auto"/>
                <w:lang w:val="en-US" w:eastAsia="zh-CN"/>
              </w:rPr>
              <w:t>0.049</w:t>
            </w:r>
            <w:r>
              <w:rPr>
                <w:rFonts w:hint="default" w:ascii="Times New Roman" w:hAnsi="Times New Roman" w:eastAsia="宋体" w:cs="Times New Roman"/>
                <w:color w:val="auto"/>
              </w:rPr>
              <w:t>kg/h，粉尘排放量约</w:t>
            </w:r>
            <w:r>
              <w:rPr>
                <w:rFonts w:hint="default" w:ascii="Times New Roman" w:hAnsi="Times New Roman" w:eastAsia="宋体" w:cs="Times New Roman"/>
                <w:color w:val="auto"/>
                <w:lang w:val="en-US" w:eastAsia="zh-CN"/>
              </w:rPr>
              <w:t>0.147</w:t>
            </w:r>
            <w:r>
              <w:rPr>
                <w:rFonts w:hint="default" w:ascii="Times New Roman" w:hAnsi="Times New Roman" w:eastAsia="宋体" w:cs="Times New Roman"/>
                <w:color w:val="auto"/>
              </w:rPr>
              <w:t>t/a</w:t>
            </w:r>
            <w:r>
              <w:rPr>
                <w:rFonts w:hint="default" w:ascii="Times New Roman" w:hAnsi="Times New Roman" w:eastAsia="宋体" w:cs="Times New Roman"/>
                <w:color w:val="auto"/>
                <w:lang w:eastAsia="zh-CN"/>
              </w:rPr>
              <w:t>。</w:t>
            </w:r>
          </w:p>
          <w:p w14:paraId="7C0AE03D">
            <w:pPr>
              <w:adjustRightInd w:val="0"/>
              <w:snapToGrid w:val="0"/>
              <w:spacing w:line="360" w:lineRule="auto"/>
              <w:ind w:firstLine="422" w:firstLineChars="200"/>
              <w:jc w:val="left"/>
              <w:rPr>
                <w:rFonts w:hint="default" w:ascii="Times New Roman" w:hAnsi="Times New Roman" w:eastAsia="宋体" w:cs="Times New Roman"/>
                <w:color w:val="auto"/>
                <w:highlight w:val="yellow"/>
              </w:rPr>
            </w:pPr>
            <w:r>
              <w:rPr>
                <w:rFonts w:hint="default" w:ascii="Times New Roman" w:hAnsi="Times New Roman" w:eastAsia="宋体" w:cs="Times New Roman"/>
                <w:b/>
                <w:bCs/>
                <w:color w:val="auto"/>
                <w:highlight w:val="none"/>
              </w:rPr>
              <w:t>DA0</w:t>
            </w:r>
            <w:r>
              <w:rPr>
                <w:rFonts w:hint="default" w:ascii="Times New Roman" w:hAnsi="Times New Roman" w:eastAsia="宋体" w:cs="Times New Roman"/>
                <w:b/>
                <w:bCs/>
                <w:color w:val="auto"/>
                <w:highlight w:val="none"/>
                <w:lang w:val="en-US" w:eastAsia="zh-CN"/>
              </w:rPr>
              <w:t>14</w:t>
            </w:r>
            <w:r>
              <w:rPr>
                <w:rFonts w:hint="default" w:ascii="Times New Roman" w:hAnsi="Times New Roman" w:eastAsia="宋体" w:cs="Times New Roman"/>
                <w:b/>
                <w:bCs/>
                <w:color w:val="auto"/>
                <w:highlight w:val="none"/>
              </w:rPr>
              <w:t>排气筒</w:t>
            </w:r>
            <w:r>
              <w:rPr>
                <w:rFonts w:hint="default" w:ascii="Times New Roman" w:hAnsi="Times New Roman" w:eastAsia="宋体" w:cs="Times New Roman"/>
                <w:color w:val="auto"/>
                <w:highlight w:val="none"/>
              </w:rPr>
              <w:t>废气</w:t>
            </w:r>
            <w:r>
              <w:rPr>
                <w:rFonts w:hint="default" w:ascii="Times New Roman" w:hAnsi="Times New Roman" w:eastAsia="宋体" w:cs="Times New Roman"/>
                <w:color w:val="auto"/>
                <w:highlight w:val="none"/>
                <w:lang w:val="en-US" w:eastAsia="zh-CN"/>
              </w:rPr>
              <w:t>3532.2</w:t>
            </w:r>
            <w:r>
              <w:rPr>
                <w:rFonts w:hint="default" w:ascii="Times New Roman" w:hAnsi="Times New Roman" w:eastAsia="宋体" w:cs="Times New Roman"/>
                <w:color w:val="auto"/>
                <w:highlight w:val="none"/>
              </w:rPr>
              <w:t>万</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rPr>
              <w:t>/a、最大排放浓度约为</w:t>
            </w:r>
            <w:r>
              <w:rPr>
                <w:rFonts w:hint="default" w:ascii="Times New Roman" w:hAnsi="Times New Roman" w:eastAsia="宋体" w:cs="Times New Roman"/>
                <w:color w:val="auto"/>
                <w:highlight w:val="none"/>
                <w:lang w:val="en-US" w:eastAsia="zh-CN"/>
              </w:rPr>
              <w:t>15.8</w:t>
            </w:r>
            <w:r>
              <w:rPr>
                <w:rFonts w:hint="default" w:ascii="Times New Roman" w:hAnsi="Times New Roman" w:eastAsia="宋体" w:cs="Times New Roman"/>
                <w:color w:val="auto"/>
                <w:highlight w:val="none"/>
              </w:rPr>
              <w:t>mg/</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rPr>
              <w:t>、排放速率约为</w:t>
            </w:r>
            <w:r>
              <w:rPr>
                <w:rFonts w:hint="default" w:ascii="Times New Roman" w:hAnsi="Times New Roman" w:eastAsia="宋体" w:cs="Times New Roman"/>
                <w:color w:val="auto"/>
                <w:highlight w:val="none"/>
                <w:lang w:val="en-US" w:eastAsia="zh-CN"/>
              </w:rPr>
              <w:t>0.182</w:t>
            </w:r>
            <w:r>
              <w:rPr>
                <w:rFonts w:hint="default" w:ascii="Times New Roman" w:hAnsi="Times New Roman" w:eastAsia="宋体" w:cs="Times New Roman"/>
                <w:color w:val="auto"/>
                <w:highlight w:val="none"/>
              </w:rPr>
              <w:t>kg/h，粉尘排放量约</w:t>
            </w:r>
            <w:r>
              <w:rPr>
                <w:rFonts w:hint="default" w:ascii="Times New Roman" w:hAnsi="Times New Roman" w:eastAsia="宋体" w:cs="Times New Roman"/>
                <w:color w:val="auto"/>
                <w:highlight w:val="none"/>
                <w:lang w:val="en-US" w:eastAsia="zh-CN"/>
              </w:rPr>
              <w:t>0.55</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b/>
                <w:bCs/>
                <w:color w:val="auto"/>
                <w:highlight w:val="none"/>
              </w:rPr>
              <w:t>DA0</w:t>
            </w:r>
            <w:r>
              <w:rPr>
                <w:rFonts w:hint="default" w:ascii="Times New Roman" w:hAnsi="Times New Roman" w:eastAsia="宋体" w:cs="Times New Roman"/>
                <w:b/>
                <w:bCs/>
                <w:color w:val="auto"/>
                <w:highlight w:val="none"/>
                <w:lang w:val="en-US" w:eastAsia="zh-CN"/>
              </w:rPr>
              <w:t>15</w:t>
            </w:r>
            <w:r>
              <w:rPr>
                <w:rFonts w:hint="default" w:ascii="Times New Roman" w:hAnsi="Times New Roman" w:eastAsia="宋体" w:cs="Times New Roman"/>
                <w:b/>
                <w:bCs/>
                <w:color w:val="auto"/>
                <w:highlight w:val="none"/>
              </w:rPr>
              <w:t>排气筒</w:t>
            </w:r>
            <w:r>
              <w:rPr>
                <w:rFonts w:hint="default" w:ascii="Times New Roman" w:hAnsi="Times New Roman" w:eastAsia="宋体" w:cs="Times New Roman"/>
                <w:color w:val="auto"/>
                <w:highlight w:val="none"/>
              </w:rPr>
              <w:t>废气</w:t>
            </w:r>
            <w:r>
              <w:rPr>
                <w:rFonts w:hint="default" w:ascii="Times New Roman" w:hAnsi="Times New Roman" w:eastAsia="宋体" w:cs="Times New Roman"/>
                <w:color w:val="auto"/>
                <w:highlight w:val="none"/>
                <w:lang w:val="en-US" w:eastAsia="zh-CN"/>
              </w:rPr>
              <w:t>1894.5</w:t>
            </w:r>
            <w:r>
              <w:rPr>
                <w:rFonts w:hint="default" w:ascii="Times New Roman" w:hAnsi="Times New Roman" w:eastAsia="宋体" w:cs="Times New Roman"/>
                <w:color w:val="auto"/>
                <w:highlight w:val="none"/>
              </w:rPr>
              <w:t>万</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rPr>
              <w:t>/a、最大排放浓度约为</w:t>
            </w:r>
            <w:r>
              <w:rPr>
                <w:rFonts w:hint="default" w:ascii="Times New Roman" w:hAnsi="Times New Roman" w:eastAsia="宋体" w:cs="Times New Roman"/>
                <w:color w:val="auto"/>
                <w:highlight w:val="none"/>
                <w:lang w:val="en-US" w:eastAsia="zh-CN"/>
              </w:rPr>
              <w:t>19.7</w:t>
            </w:r>
            <w:r>
              <w:rPr>
                <w:rFonts w:hint="default" w:ascii="Times New Roman" w:hAnsi="Times New Roman" w:eastAsia="宋体" w:cs="Times New Roman"/>
                <w:color w:val="auto"/>
                <w:highlight w:val="none"/>
              </w:rPr>
              <w:t>mg/</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rPr>
              <w:t>、排放速率约为</w:t>
            </w:r>
            <w:r>
              <w:rPr>
                <w:rFonts w:hint="default" w:ascii="Times New Roman" w:hAnsi="Times New Roman" w:eastAsia="宋体" w:cs="Times New Roman"/>
                <w:color w:val="auto"/>
                <w:highlight w:val="none"/>
                <w:lang w:val="en-US" w:eastAsia="zh-CN"/>
              </w:rPr>
              <w:t>0.129</w:t>
            </w:r>
            <w:r>
              <w:rPr>
                <w:rFonts w:hint="default" w:ascii="Times New Roman" w:hAnsi="Times New Roman" w:eastAsia="宋体" w:cs="Times New Roman"/>
                <w:color w:val="auto"/>
                <w:highlight w:val="none"/>
              </w:rPr>
              <w:t>kg/h，粉尘排放量约</w:t>
            </w:r>
            <w:r>
              <w:rPr>
                <w:rFonts w:hint="default" w:ascii="Times New Roman" w:hAnsi="Times New Roman" w:eastAsia="宋体" w:cs="Times New Roman"/>
                <w:color w:val="auto"/>
                <w:highlight w:val="none"/>
                <w:lang w:val="en-US" w:eastAsia="zh-CN"/>
              </w:rPr>
              <w:t>0.39</w:t>
            </w:r>
            <w:r>
              <w:rPr>
                <w:rFonts w:hint="default" w:ascii="Times New Roman" w:hAnsi="Times New Roman" w:eastAsia="宋体" w:cs="Times New Roman"/>
                <w:color w:val="auto"/>
                <w:highlight w:val="none"/>
              </w:rPr>
              <w:t>t/a。</w:t>
            </w:r>
          </w:p>
          <w:p w14:paraId="33418C32">
            <w:pPr>
              <w:pStyle w:val="38"/>
              <w:numPr>
                <w:ilvl w:val="0"/>
                <w:numId w:val="5"/>
              </w:numPr>
              <w:spacing w:line="360" w:lineRule="auto"/>
              <w:ind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达标情况</w:t>
            </w:r>
          </w:p>
          <w:p w14:paraId="6C5EE5EC">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原有项目有组织颗粒物排放浓度执行GB16297-1996《大气污染物综合排放标准》中表2中相关标准要求，即颗粒物排放浓度≤120mg/m³，综上，原有项目</w:t>
            </w:r>
            <w:r>
              <w:rPr>
                <w:rFonts w:hint="default" w:ascii="Times New Roman" w:hAnsi="Times New Roman" w:eastAsia="宋体" w:cs="Times New Roman"/>
                <w:bCs/>
                <w:color w:val="auto"/>
              </w:rPr>
              <w:t>DA001、DA002、DA00</w:t>
            </w:r>
            <w:r>
              <w:rPr>
                <w:rFonts w:hint="default" w:ascii="Times New Roman" w:hAnsi="Times New Roman" w:eastAsia="宋体" w:cs="Times New Roman"/>
                <w:bCs/>
                <w:color w:val="auto"/>
                <w:lang w:val="en-US" w:eastAsia="zh-CN"/>
              </w:rPr>
              <w:t>8</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12</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13</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14</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15</w:t>
            </w:r>
            <w:r>
              <w:rPr>
                <w:rFonts w:hint="default" w:ascii="Times New Roman" w:hAnsi="Times New Roman" w:eastAsia="宋体" w:cs="Times New Roman"/>
                <w:bCs/>
                <w:color w:val="auto"/>
              </w:rPr>
              <w:t>、DA003、DA004、DA005、DA006</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07</w:t>
            </w:r>
            <w:r>
              <w:rPr>
                <w:rFonts w:hint="default" w:ascii="Times New Roman" w:hAnsi="Times New Roman" w:eastAsia="宋体" w:cs="Times New Roman"/>
                <w:bCs/>
                <w:color w:val="auto"/>
              </w:rPr>
              <w:t>排气筒</w:t>
            </w:r>
            <w:r>
              <w:rPr>
                <w:rFonts w:hint="default" w:ascii="Times New Roman" w:hAnsi="Times New Roman" w:eastAsia="宋体" w:cs="Times New Roman"/>
                <w:color w:val="auto"/>
              </w:rPr>
              <w:t>排放颗粒物浓度能满足GB16297-1996《大气污染物综合排放标准》中表2中相关标准。</w:t>
            </w:r>
          </w:p>
          <w:p w14:paraId="29A5C681">
            <w:pPr>
              <w:adjustRightInd w:val="0"/>
              <w:snapToGrid w:val="0"/>
              <w:spacing w:line="360" w:lineRule="auto"/>
              <w:ind w:firstLine="422" w:firstLineChars="200"/>
              <w:jc w:val="left"/>
              <w:rPr>
                <w:rFonts w:hint="default" w:ascii="Times New Roman" w:hAnsi="Times New Roman" w:eastAsia="宋体" w:cs="Times New Roman"/>
                <w:color w:val="auto"/>
              </w:rPr>
            </w:pPr>
            <w:r>
              <w:rPr>
                <w:rFonts w:hint="default" w:ascii="Times New Roman" w:hAnsi="Times New Roman" w:eastAsia="宋体" w:cs="Times New Roman"/>
                <w:b/>
                <w:bCs/>
                <w:color w:val="auto"/>
              </w:rPr>
              <w:t>（2）车间无组织颗粒物</w:t>
            </w:r>
          </w:p>
          <w:p w14:paraId="062BFED5">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一期十万吨优质安全饲料生产线生产中投料、膨化、配料、混合及包装工段等环节产生粉尘。其中投料工段设置7套</w:t>
            </w:r>
            <w:r>
              <w:rPr>
                <w:rFonts w:hint="eastAsia" w:cs="Times New Roman"/>
                <w:color w:val="auto"/>
                <w:lang w:eastAsia="zh-CN"/>
              </w:rPr>
              <w:t>脉冲布袋除尘器</w:t>
            </w:r>
            <w:r>
              <w:rPr>
                <w:rFonts w:hint="default" w:ascii="Times New Roman" w:hAnsi="Times New Roman" w:eastAsia="宋体" w:cs="Times New Roman"/>
                <w:color w:val="auto"/>
              </w:rPr>
              <w:t>，粉尘经</w:t>
            </w:r>
            <w:r>
              <w:rPr>
                <w:rFonts w:hint="eastAsia" w:cs="Times New Roman"/>
                <w:color w:val="auto"/>
                <w:lang w:eastAsia="zh-CN"/>
              </w:rPr>
              <w:t>脉冲布袋除尘器</w:t>
            </w:r>
            <w:r>
              <w:rPr>
                <w:rFonts w:hint="default" w:ascii="Times New Roman" w:hAnsi="Times New Roman" w:eastAsia="宋体" w:cs="Times New Roman"/>
                <w:color w:val="auto"/>
              </w:rPr>
              <w:t>处理后排放于车间内；膨化工段设置</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套</w:t>
            </w:r>
            <w:r>
              <w:rPr>
                <w:rFonts w:hint="default" w:ascii="Times New Roman" w:hAnsi="Times New Roman" w:eastAsia="宋体" w:cs="Times New Roman"/>
                <w:color w:val="auto"/>
                <w:lang w:val="en-US" w:eastAsia="zh-CN"/>
              </w:rPr>
              <w:t>旋风</w:t>
            </w:r>
            <w:r>
              <w:rPr>
                <w:rFonts w:hint="default" w:ascii="Times New Roman" w:hAnsi="Times New Roman" w:eastAsia="宋体" w:cs="Times New Roman"/>
                <w:color w:val="auto"/>
              </w:rPr>
              <w:t>除尘器，粉尘经</w:t>
            </w:r>
            <w:r>
              <w:rPr>
                <w:rFonts w:hint="eastAsia" w:cs="Times New Roman"/>
                <w:color w:val="auto"/>
                <w:lang w:eastAsia="zh-CN"/>
              </w:rPr>
              <w:t>脉冲布袋除尘器</w:t>
            </w:r>
            <w:r>
              <w:rPr>
                <w:rFonts w:hint="default" w:ascii="Times New Roman" w:hAnsi="Times New Roman" w:eastAsia="宋体" w:cs="Times New Roman"/>
                <w:color w:val="auto"/>
              </w:rPr>
              <w:t>处理后排放于车间内；配料工段设置2套</w:t>
            </w:r>
            <w:r>
              <w:rPr>
                <w:rFonts w:hint="eastAsia" w:cs="Times New Roman"/>
                <w:color w:val="auto"/>
                <w:lang w:eastAsia="zh-CN"/>
              </w:rPr>
              <w:t>脉冲布袋除尘器</w:t>
            </w:r>
            <w:r>
              <w:rPr>
                <w:rFonts w:hint="default" w:ascii="Times New Roman" w:hAnsi="Times New Roman" w:eastAsia="宋体" w:cs="Times New Roman"/>
                <w:color w:val="auto"/>
              </w:rPr>
              <w:t>，粉尘经</w:t>
            </w:r>
            <w:r>
              <w:rPr>
                <w:rFonts w:hint="eastAsia" w:cs="Times New Roman"/>
                <w:color w:val="auto"/>
                <w:lang w:eastAsia="zh-CN"/>
              </w:rPr>
              <w:t>脉冲布袋除尘器</w:t>
            </w:r>
            <w:r>
              <w:rPr>
                <w:rFonts w:hint="default" w:ascii="Times New Roman" w:hAnsi="Times New Roman" w:eastAsia="宋体" w:cs="Times New Roman"/>
                <w:color w:val="auto"/>
              </w:rPr>
              <w:t>处理后排放于车间内</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1"/>
              </w:rPr>
              <w:t>粉碎、混合、包装工段未收集粉尘</w:t>
            </w:r>
            <w:r>
              <w:rPr>
                <w:rFonts w:hint="default" w:ascii="Times New Roman" w:hAnsi="Times New Roman" w:eastAsia="宋体" w:cs="Times New Roman"/>
                <w:color w:val="auto"/>
                <w:szCs w:val="21"/>
                <w:lang w:val="en-US" w:eastAsia="zh-CN"/>
              </w:rPr>
              <w:t>无组织</w:t>
            </w:r>
            <w:r>
              <w:rPr>
                <w:rFonts w:hint="default" w:ascii="Times New Roman" w:hAnsi="Times New Roman" w:eastAsia="宋体" w:cs="Times New Roman"/>
                <w:color w:val="auto"/>
              </w:rPr>
              <w:t>排放于车间内。</w:t>
            </w:r>
          </w:p>
          <w:p w14:paraId="300751E6">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反刍动物饲料生产线生产中投料、配料混合及包装工段等环节产生粉尘。其中投料工段设置2套</w:t>
            </w:r>
            <w:r>
              <w:rPr>
                <w:rFonts w:hint="eastAsia" w:cs="Times New Roman"/>
                <w:color w:val="auto"/>
                <w:lang w:eastAsia="zh-CN"/>
              </w:rPr>
              <w:t>脉冲布袋除尘器</w:t>
            </w:r>
            <w:r>
              <w:rPr>
                <w:rFonts w:hint="default" w:ascii="Times New Roman" w:hAnsi="Times New Roman" w:eastAsia="宋体" w:cs="Times New Roman"/>
                <w:color w:val="auto"/>
              </w:rPr>
              <w:t>，粉尘经</w:t>
            </w:r>
            <w:r>
              <w:rPr>
                <w:rFonts w:hint="eastAsia" w:cs="Times New Roman"/>
                <w:color w:val="auto"/>
                <w:lang w:eastAsia="zh-CN"/>
              </w:rPr>
              <w:t>脉冲布袋除尘器</w:t>
            </w:r>
            <w:r>
              <w:rPr>
                <w:rFonts w:hint="default" w:ascii="Times New Roman" w:hAnsi="Times New Roman" w:eastAsia="宋体" w:cs="Times New Roman"/>
                <w:color w:val="auto"/>
              </w:rPr>
              <w:t>处理后排放于车间内；</w:t>
            </w:r>
            <w:r>
              <w:rPr>
                <w:rFonts w:hint="default" w:ascii="Times New Roman" w:hAnsi="Times New Roman" w:eastAsia="宋体" w:cs="Times New Roman"/>
                <w:color w:val="auto"/>
                <w:szCs w:val="21"/>
              </w:rPr>
              <w:t>粉碎、混合、包装工段未收集粉尘</w:t>
            </w:r>
            <w:r>
              <w:rPr>
                <w:rFonts w:hint="default" w:ascii="Times New Roman" w:hAnsi="Times New Roman" w:eastAsia="宋体" w:cs="Times New Roman"/>
                <w:color w:val="auto"/>
                <w:szCs w:val="21"/>
                <w:lang w:val="en-US" w:eastAsia="zh-CN"/>
              </w:rPr>
              <w:t>无组织</w:t>
            </w:r>
            <w:r>
              <w:rPr>
                <w:rFonts w:hint="default" w:ascii="Times New Roman" w:hAnsi="Times New Roman" w:eastAsia="宋体" w:cs="Times New Roman"/>
                <w:color w:val="auto"/>
              </w:rPr>
              <w:t>排放于车间内。</w:t>
            </w:r>
          </w:p>
          <w:p w14:paraId="1C60AF18">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bCs/>
                <w:color w:val="auto"/>
                <w:szCs w:val="21"/>
                <w:lang w:val="en-US" w:eastAsia="zh-CN"/>
              </w:rPr>
              <w:t>浓缩料生产线</w:t>
            </w:r>
            <w:r>
              <w:rPr>
                <w:rFonts w:hint="default" w:ascii="Times New Roman" w:hAnsi="Times New Roman" w:eastAsia="宋体" w:cs="Times New Roman"/>
                <w:color w:val="auto"/>
              </w:rPr>
              <w:t>生产线生产中投料、配料混合及包装工段等环节产生粉尘。其中投料工段设置</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套</w:t>
            </w:r>
            <w:r>
              <w:rPr>
                <w:rFonts w:hint="eastAsia" w:cs="Times New Roman"/>
                <w:color w:val="auto"/>
                <w:lang w:eastAsia="zh-CN"/>
              </w:rPr>
              <w:t>脉冲布袋除尘器</w:t>
            </w:r>
            <w:r>
              <w:rPr>
                <w:rFonts w:hint="default" w:ascii="Times New Roman" w:hAnsi="Times New Roman" w:eastAsia="宋体" w:cs="Times New Roman"/>
                <w:color w:val="auto"/>
              </w:rPr>
              <w:t>，粉尘经</w:t>
            </w:r>
            <w:r>
              <w:rPr>
                <w:rFonts w:hint="eastAsia" w:cs="Times New Roman"/>
                <w:color w:val="auto"/>
                <w:lang w:eastAsia="zh-CN"/>
              </w:rPr>
              <w:t>脉冲布袋除尘器</w:t>
            </w:r>
            <w:r>
              <w:rPr>
                <w:rFonts w:hint="default" w:ascii="Times New Roman" w:hAnsi="Times New Roman" w:eastAsia="宋体" w:cs="Times New Roman"/>
                <w:color w:val="auto"/>
              </w:rPr>
              <w:t>处理后排放于车间内；</w:t>
            </w:r>
            <w:r>
              <w:rPr>
                <w:rFonts w:hint="default" w:ascii="Times New Roman" w:hAnsi="Times New Roman" w:eastAsia="宋体" w:cs="Times New Roman"/>
                <w:color w:val="auto"/>
                <w:szCs w:val="21"/>
              </w:rPr>
              <w:t>粉碎、混合、包装工段未收集粉尘</w:t>
            </w:r>
            <w:r>
              <w:rPr>
                <w:rFonts w:hint="default" w:ascii="Times New Roman" w:hAnsi="Times New Roman" w:eastAsia="宋体" w:cs="Times New Roman"/>
                <w:color w:val="auto"/>
                <w:szCs w:val="21"/>
                <w:lang w:val="en-US" w:eastAsia="zh-CN"/>
              </w:rPr>
              <w:t>无组织</w:t>
            </w:r>
            <w:r>
              <w:rPr>
                <w:rFonts w:hint="default" w:ascii="Times New Roman" w:hAnsi="Times New Roman" w:eastAsia="宋体" w:cs="Times New Roman"/>
                <w:color w:val="auto"/>
              </w:rPr>
              <w:t>排放于车间内。</w:t>
            </w:r>
          </w:p>
          <w:p w14:paraId="1CDF1656">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①排放量</w:t>
            </w:r>
          </w:p>
          <w:p w14:paraId="0CF31ADE">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2025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云南滇大饲料有限公司2024年年检检测报告</w:t>
            </w:r>
            <w:r>
              <w:rPr>
                <w:rFonts w:hint="default" w:ascii="Times New Roman" w:hAnsi="Times New Roman" w:eastAsia="宋体" w:cs="Times New Roman"/>
                <w:color w:val="auto"/>
              </w:rPr>
              <w:t>》，厂界无组织颗粒物最大排放浓度</w:t>
            </w:r>
            <w:r>
              <w:rPr>
                <w:rFonts w:hint="default" w:ascii="Times New Roman" w:hAnsi="Times New Roman" w:eastAsia="宋体" w:cs="Times New Roman"/>
                <w:color w:val="auto"/>
                <w:lang w:val="en-US" w:eastAsia="zh-CN"/>
              </w:rPr>
              <w:t>0.429</w:t>
            </w:r>
            <w:r>
              <w:rPr>
                <w:rFonts w:hint="default" w:ascii="Times New Roman" w:hAnsi="Times New Roman" w:eastAsia="宋体" w:cs="Times New Roman"/>
                <w:color w:val="auto"/>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w:t>
            </w:r>
          </w:p>
          <w:p w14:paraId="15D9E7B6">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②达标情况</w:t>
            </w:r>
          </w:p>
          <w:p w14:paraId="1C19FF2C">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原有项目无组织颗粒物排放浓度执行GB16297-1996《大气污染物综合排放标准》表2无组织排放周界外浓度最高点≤1.0mg/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要求，综上，原有项目无组织排放颗粒物满足GB16297-1996《大气污染物综合排放标准》表2无组织排放限值要求。</w:t>
            </w:r>
          </w:p>
          <w:p w14:paraId="5AAB37D5">
            <w:pPr>
              <w:adjustRightInd w:val="0"/>
              <w:snapToGrid w:val="0"/>
              <w:spacing w:line="360" w:lineRule="auto"/>
              <w:ind w:firstLine="422" w:firstLineChars="200"/>
              <w:jc w:val="left"/>
              <w:rPr>
                <w:rFonts w:hint="default" w:ascii="Times New Roman" w:hAnsi="Times New Roman" w:eastAsia="宋体" w:cs="Times New Roman"/>
                <w:color w:val="auto"/>
              </w:rPr>
            </w:pPr>
            <w:r>
              <w:rPr>
                <w:rFonts w:hint="default" w:ascii="Times New Roman" w:hAnsi="Times New Roman" w:eastAsia="宋体" w:cs="Times New Roman"/>
                <w:b/>
                <w:bCs/>
                <w:color w:val="auto"/>
              </w:rPr>
              <w:t>（3）厨房油烟</w:t>
            </w:r>
          </w:p>
          <w:p w14:paraId="497E916C">
            <w:pPr>
              <w:adjustRightInd w:val="0"/>
              <w:snapToGrid w:val="0"/>
              <w:spacing w:line="360" w:lineRule="auto"/>
              <w:ind w:firstLine="42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员工食堂产生的炒菜油烟气，产生量不大，经油烟收集净化系统集中收集净化后于食堂所在建筑楼顶集中排放。</w:t>
            </w:r>
          </w:p>
          <w:p w14:paraId="663404ED">
            <w:pPr>
              <w:adjustRightInd w:val="0"/>
              <w:snapToGrid w:val="0"/>
              <w:spacing w:line="360" w:lineRule="auto"/>
              <w:ind w:firstLine="422" w:firstLineChars="20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（4）汽车尾气</w:t>
            </w:r>
          </w:p>
          <w:p w14:paraId="23583A33">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项目区内车辆进出时会有汽车尾气产生，其中含有少量碳氢化合物、NO、CO等污染物，产生量不大，呈无组织排放。</w:t>
            </w:r>
          </w:p>
          <w:p w14:paraId="7F1A5C1D">
            <w:pPr>
              <w:ind w:firstLine="482"/>
              <w:rPr>
                <w:rFonts w:hint="default" w:ascii="Times New Roman" w:hAnsi="Times New Roman" w:eastAsia="宋体" w:cs="Times New Roman"/>
                <w:color w:val="auto"/>
              </w:rPr>
            </w:pPr>
            <w:r>
              <w:rPr>
                <w:rFonts w:hint="default" w:ascii="Times New Roman" w:hAnsi="Times New Roman" w:eastAsia="宋体" w:cs="Times New Roman"/>
                <w:b/>
                <w:bCs/>
                <w:color w:val="auto"/>
              </w:rPr>
              <w:t>（5）废气源强统计</w:t>
            </w:r>
          </w:p>
          <w:p w14:paraId="77C804EF">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原有项目废气源强核算见表2-1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p w14:paraId="2738365B">
            <w:pPr>
              <w:adjustRightInd w:val="0"/>
              <w:snapToGrid w:val="0"/>
              <w:spacing w:line="360" w:lineRule="auto"/>
              <w:jc w:val="left"/>
              <w:rPr>
                <w:rFonts w:hint="default" w:ascii="Times New Roman" w:hAnsi="Times New Roman" w:eastAsia="宋体" w:cs="Times New Roman"/>
                <w:color w:val="auto"/>
              </w:rPr>
            </w:pPr>
          </w:p>
          <w:p w14:paraId="5DF49C00">
            <w:pPr>
              <w:spacing w:line="360" w:lineRule="auto"/>
              <w:ind w:firstLine="200"/>
              <w:rPr>
                <w:rFonts w:hint="default" w:ascii="Times New Roman" w:hAnsi="Times New Roman" w:eastAsia="宋体" w:cs="Times New Roman"/>
                <w:color w:val="auto"/>
              </w:rPr>
            </w:pPr>
          </w:p>
        </w:tc>
      </w:tr>
    </w:tbl>
    <w:p w14:paraId="2445EE81">
      <w:pPr>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3664"/>
      </w:tblGrid>
      <w:tr w14:paraId="5023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 w:type="pct"/>
          </w:tcPr>
          <w:p w14:paraId="2CC90B69">
            <w:pPr>
              <w:rPr>
                <w:rFonts w:hint="default" w:ascii="Times New Roman" w:hAnsi="Times New Roman" w:eastAsia="宋体" w:cs="Times New Roman"/>
                <w:color w:val="auto"/>
                <w:vertAlign w:val="baseline"/>
              </w:rPr>
            </w:pPr>
            <w:r>
              <w:rPr>
                <w:rFonts w:hint="default" w:ascii="Times New Roman" w:hAnsi="Times New Roman" w:eastAsia="宋体" w:cs="Times New Roman"/>
                <w:bCs/>
                <w:color w:val="auto"/>
                <w:kern w:val="2"/>
                <w:sz w:val="21"/>
                <w:szCs w:val="21"/>
              </w:rPr>
              <w:t>与项目有关的原有环境污染问题</w:t>
            </w:r>
          </w:p>
        </w:tc>
        <w:tc>
          <w:tcPr>
            <w:tcW w:w="4821" w:type="pct"/>
          </w:tcPr>
          <w:p w14:paraId="59BE88C7">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表2-1</w:t>
            </w:r>
            <w:r>
              <w:rPr>
                <w:rFonts w:hint="default" w:ascii="Times New Roman" w:hAnsi="Times New Roman" w:eastAsia="宋体" w:cs="Times New Roman"/>
                <w:b/>
                <w:bCs/>
                <w:color w:val="auto"/>
                <w:szCs w:val="21"/>
                <w:lang w:val="en-US" w:eastAsia="zh-CN"/>
              </w:rPr>
              <w:t>4</w:t>
            </w:r>
            <w:r>
              <w:rPr>
                <w:rFonts w:hint="default" w:ascii="Times New Roman" w:hAnsi="Times New Roman" w:eastAsia="宋体" w:cs="Times New Roman"/>
                <w:b/>
                <w:bCs/>
                <w:color w:val="auto"/>
                <w:szCs w:val="21"/>
              </w:rPr>
              <w:t>原有项目废气源强核算表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212"/>
              <w:gridCol w:w="854"/>
              <w:gridCol w:w="4460"/>
              <w:gridCol w:w="1669"/>
              <w:gridCol w:w="1509"/>
              <w:gridCol w:w="1874"/>
              <w:gridCol w:w="1259"/>
            </w:tblGrid>
            <w:tr w14:paraId="07A5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vAlign w:val="center"/>
                </w:tcPr>
                <w:p w14:paraId="2142943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废气类型</w:t>
                  </w:r>
                </w:p>
              </w:tc>
              <w:tc>
                <w:tcPr>
                  <w:tcW w:w="0" w:type="auto"/>
                  <w:tcBorders>
                    <w:top w:val="single" w:color="auto" w:sz="4" w:space="0"/>
                    <w:left w:val="single" w:color="auto" w:sz="4" w:space="0"/>
                    <w:bottom w:val="single" w:color="auto" w:sz="4" w:space="0"/>
                    <w:right w:val="single" w:color="auto" w:sz="4" w:space="0"/>
                  </w:tcBorders>
                  <w:vAlign w:val="center"/>
                </w:tcPr>
                <w:p w14:paraId="55E03ED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产生源</w:t>
                  </w:r>
                </w:p>
              </w:tc>
              <w:tc>
                <w:tcPr>
                  <w:tcW w:w="5422" w:type="dxa"/>
                  <w:gridSpan w:val="2"/>
                  <w:tcBorders>
                    <w:top w:val="single" w:color="auto" w:sz="4" w:space="0"/>
                    <w:left w:val="single" w:color="auto" w:sz="4" w:space="0"/>
                    <w:bottom w:val="single" w:color="auto" w:sz="4" w:space="0"/>
                    <w:right w:val="single" w:color="auto" w:sz="4" w:space="0"/>
                  </w:tcBorders>
                  <w:vAlign w:val="center"/>
                </w:tcPr>
                <w:p w14:paraId="1EF762D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收集治理措施</w:t>
                  </w:r>
                </w:p>
              </w:tc>
              <w:tc>
                <w:tcPr>
                  <w:tcW w:w="1658" w:type="dxa"/>
                  <w:tcBorders>
                    <w:top w:val="single" w:color="auto" w:sz="4" w:space="0"/>
                    <w:left w:val="single" w:color="auto" w:sz="4" w:space="0"/>
                    <w:bottom w:val="single" w:color="auto" w:sz="4" w:space="0"/>
                    <w:right w:val="single" w:color="auto" w:sz="4" w:space="0"/>
                  </w:tcBorders>
                  <w:vAlign w:val="center"/>
                </w:tcPr>
                <w:p w14:paraId="680AB741">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污染物</w:t>
                  </w:r>
                </w:p>
              </w:tc>
              <w:tc>
                <w:tcPr>
                  <w:tcW w:w="1499" w:type="dxa"/>
                  <w:tcBorders>
                    <w:top w:val="single" w:color="auto" w:sz="4" w:space="0"/>
                    <w:left w:val="single" w:color="auto" w:sz="4" w:space="0"/>
                    <w:bottom w:val="single" w:color="auto" w:sz="4" w:space="0"/>
                    <w:right w:val="single" w:color="auto" w:sz="4" w:space="0"/>
                  </w:tcBorders>
                  <w:vAlign w:val="center"/>
                </w:tcPr>
                <w:p w14:paraId="42599A9D">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排放量（t/a）</w:t>
                  </w:r>
                </w:p>
              </w:tc>
              <w:tc>
                <w:tcPr>
                  <w:tcW w:w="0" w:type="auto"/>
                  <w:tcBorders>
                    <w:top w:val="single" w:color="auto" w:sz="4" w:space="0"/>
                    <w:left w:val="single" w:color="auto" w:sz="4" w:space="0"/>
                    <w:bottom w:val="single" w:color="auto" w:sz="4" w:space="0"/>
                    <w:right w:val="single" w:color="auto" w:sz="4" w:space="0"/>
                  </w:tcBorders>
                  <w:vAlign w:val="center"/>
                </w:tcPr>
                <w:p w14:paraId="4A67CD6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排放浓度（mg/m³</w:t>
                  </w:r>
                  <w:r>
                    <w:rPr>
                      <w:rFonts w:hint="default" w:ascii="Times New Roman" w:hAnsi="Times New Roman" w:eastAsia="宋体" w:cs="Times New Roman"/>
                      <w:color w:val="auto"/>
                      <w:szCs w:val="21"/>
                      <w:vertAlign w:val="superscript"/>
                      <w:lang w:bidi="ar"/>
                    </w:rPr>
                    <w:t>）</w:t>
                  </w:r>
                </w:p>
              </w:tc>
              <w:tc>
                <w:tcPr>
                  <w:tcW w:w="0" w:type="auto"/>
                  <w:tcBorders>
                    <w:top w:val="single" w:color="auto" w:sz="4" w:space="0"/>
                    <w:left w:val="single" w:color="auto" w:sz="4" w:space="0"/>
                    <w:bottom w:val="single" w:color="auto" w:sz="4" w:space="0"/>
                    <w:right w:val="single" w:color="auto" w:sz="4" w:space="0"/>
                  </w:tcBorders>
                  <w:vAlign w:val="center"/>
                </w:tcPr>
                <w:p w14:paraId="70B50C6C">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排放速率（kg/h）</w:t>
                  </w:r>
                </w:p>
              </w:tc>
            </w:tr>
            <w:tr w14:paraId="548A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restart"/>
                  <w:tcBorders>
                    <w:top w:val="single" w:color="auto" w:sz="4" w:space="0"/>
                    <w:left w:val="single" w:color="auto" w:sz="4" w:space="0"/>
                    <w:right w:val="single" w:color="auto" w:sz="4" w:space="0"/>
                  </w:tcBorders>
                  <w:vAlign w:val="center"/>
                </w:tcPr>
                <w:p w14:paraId="40F1054D">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有组织废气</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1ECE8A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天然气锅炉</w:t>
                  </w:r>
                </w:p>
              </w:tc>
              <w:tc>
                <w:tcPr>
                  <w:tcW w:w="5422" w:type="dxa"/>
                  <w:gridSpan w:val="2"/>
                  <w:vMerge w:val="restart"/>
                  <w:tcBorders>
                    <w:top w:val="single" w:color="auto" w:sz="4" w:space="0"/>
                    <w:left w:val="single" w:color="auto" w:sz="4" w:space="0"/>
                    <w:bottom w:val="single" w:color="auto" w:sz="4" w:space="0"/>
                    <w:right w:val="single" w:color="auto" w:sz="4" w:space="0"/>
                  </w:tcBorders>
                  <w:vAlign w:val="center"/>
                </w:tcPr>
                <w:p w14:paraId="0FD0915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8m高排气筒（DA008）</w:t>
                  </w:r>
                </w:p>
              </w:tc>
              <w:tc>
                <w:tcPr>
                  <w:tcW w:w="1658" w:type="dxa"/>
                  <w:tcBorders>
                    <w:top w:val="single" w:color="auto" w:sz="4" w:space="0"/>
                    <w:left w:val="single" w:color="auto" w:sz="4" w:space="0"/>
                    <w:bottom w:val="single" w:color="auto" w:sz="4" w:space="0"/>
                    <w:right w:val="single" w:color="auto" w:sz="4" w:space="0"/>
                  </w:tcBorders>
                  <w:vAlign w:val="center"/>
                </w:tcPr>
                <w:p w14:paraId="243337B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7939B4D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1906.8万m³/a</w:t>
                  </w:r>
                </w:p>
              </w:tc>
              <w:tc>
                <w:tcPr>
                  <w:tcW w:w="0" w:type="auto"/>
                  <w:tcBorders>
                    <w:top w:val="single" w:color="auto" w:sz="4" w:space="0"/>
                    <w:left w:val="single" w:color="auto" w:sz="4" w:space="0"/>
                    <w:bottom w:val="single" w:color="auto" w:sz="4" w:space="0"/>
                    <w:right w:val="single" w:color="auto" w:sz="4" w:space="0"/>
                  </w:tcBorders>
                  <w:vAlign w:val="center"/>
                </w:tcPr>
                <w:p w14:paraId="3A37A0B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w:t>
                  </w:r>
                </w:p>
              </w:tc>
              <w:tc>
                <w:tcPr>
                  <w:tcW w:w="0" w:type="auto"/>
                  <w:tcBorders>
                    <w:top w:val="single" w:color="auto" w:sz="4" w:space="0"/>
                    <w:left w:val="single" w:color="auto" w:sz="4" w:space="0"/>
                    <w:bottom w:val="single" w:color="auto" w:sz="4" w:space="0"/>
                    <w:right w:val="single" w:color="auto" w:sz="4" w:space="0"/>
                  </w:tcBorders>
                  <w:vAlign w:val="center"/>
                </w:tcPr>
                <w:p w14:paraId="722A3B2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w:t>
                  </w:r>
                </w:p>
              </w:tc>
            </w:tr>
            <w:tr w14:paraId="385C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1F8D3D65">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E9CE5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5422" w:type="dxa"/>
                  <w:gridSpan w:val="2"/>
                  <w:vMerge w:val="continue"/>
                  <w:tcBorders>
                    <w:top w:val="single" w:color="auto" w:sz="4" w:space="0"/>
                    <w:left w:val="single" w:color="auto" w:sz="4" w:space="0"/>
                    <w:bottom w:val="single" w:color="auto" w:sz="4" w:space="0"/>
                    <w:right w:val="single" w:color="auto" w:sz="4" w:space="0"/>
                  </w:tcBorders>
                  <w:vAlign w:val="center"/>
                </w:tcPr>
                <w:p w14:paraId="32490F6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34446C3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53DC20A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0.087</w:t>
                  </w:r>
                </w:p>
              </w:tc>
              <w:tc>
                <w:tcPr>
                  <w:tcW w:w="0" w:type="auto"/>
                  <w:tcBorders>
                    <w:top w:val="single" w:color="auto" w:sz="4" w:space="0"/>
                    <w:left w:val="single" w:color="auto" w:sz="4" w:space="0"/>
                    <w:bottom w:val="single" w:color="auto" w:sz="4" w:space="0"/>
                    <w:right w:val="single" w:color="auto" w:sz="4" w:space="0"/>
                  </w:tcBorders>
                  <w:vAlign w:val="center"/>
                </w:tcPr>
                <w:p w14:paraId="49EAC80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w:t>
                  </w:r>
                </w:p>
              </w:tc>
              <w:tc>
                <w:tcPr>
                  <w:tcW w:w="0" w:type="auto"/>
                  <w:tcBorders>
                    <w:top w:val="single" w:color="auto" w:sz="4" w:space="0"/>
                    <w:left w:val="single" w:color="auto" w:sz="4" w:space="0"/>
                    <w:bottom w:val="single" w:color="auto" w:sz="4" w:space="0"/>
                    <w:right w:val="single" w:color="auto" w:sz="4" w:space="0"/>
                  </w:tcBorders>
                  <w:vAlign w:val="center"/>
                </w:tcPr>
                <w:p w14:paraId="4BBD9EE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0.029</w:t>
                  </w:r>
                </w:p>
              </w:tc>
            </w:tr>
            <w:tr w14:paraId="058E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65CC6EA5">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5C052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5422" w:type="dxa"/>
                  <w:gridSpan w:val="2"/>
                  <w:vMerge w:val="continue"/>
                  <w:tcBorders>
                    <w:top w:val="single" w:color="auto" w:sz="4" w:space="0"/>
                    <w:left w:val="single" w:color="auto" w:sz="4" w:space="0"/>
                    <w:bottom w:val="single" w:color="auto" w:sz="4" w:space="0"/>
                    <w:right w:val="single" w:color="auto" w:sz="4" w:space="0"/>
                  </w:tcBorders>
                  <w:vAlign w:val="center"/>
                </w:tcPr>
                <w:p w14:paraId="69405032">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5047DC6C">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SO</w:t>
                  </w:r>
                  <w:r>
                    <w:rPr>
                      <w:rFonts w:hint="default" w:ascii="Times New Roman" w:hAnsi="Times New Roman" w:eastAsia="宋体" w:cs="Times New Roman"/>
                      <w:color w:val="auto"/>
                      <w:szCs w:val="21"/>
                      <w:vertAlign w:val="subscript"/>
                      <w:lang w:bidi="ar"/>
                    </w:rPr>
                    <w:t>2</w:t>
                  </w:r>
                </w:p>
              </w:tc>
              <w:tc>
                <w:tcPr>
                  <w:tcW w:w="1499" w:type="dxa"/>
                  <w:tcBorders>
                    <w:top w:val="single" w:color="auto" w:sz="4" w:space="0"/>
                    <w:left w:val="single" w:color="auto" w:sz="4" w:space="0"/>
                    <w:bottom w:val="single" w:color="auto" w:sz="4" w:space="0"/>
                    <w:right w:val="single" w:color="auto" w:sz="4" w:space="0"/>
                  </w:tcBorders>
                  <w:vAlign w:val="center"/>
                </w:tcPr>
                <w:p w14:paraId="4A12D4D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0.057</w:t>
                  </w:r>
                </w:p>
              </w:tc>
              <w:tc>
                <w:tcPr>
                  <w:tcW w:w="0" w:type="auto"/>
                  <w:tcBorders>
                    <w:top w:val="single" w:color="auto" w:sz="4" w:space="0"/>
                    <w:left w:val="single" w:color="auto" w:sz="4" w:space="0"/>
                    <w:bottom w:val="single" w:color="auto" w:sz="4" w:space="0"/>
                    <w:right w:val="single" w:color="auto" w:sz="4" w:space="0"/>
                  </w:tcBorders>
                  <w:vAlign w:val="center"/>
                </w:tcPr>
                <w:p w14:paraId="0EFA807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0" w:type="auto"/>
                  <w:tcBorders>
                    <w:top w:val="single" w:color="auto" w:sz="4" w:space="0"/>
                    <w:left w:val="single" w:color="auto" w:sz="4" w:space="0"/>
                    <w:bottom w:val="single" w:color="auto" w:sz="4" w:space="0"/>
                    <w:right w:val="single" w:color="auto" w:sz="4" w:space="0"/>
                  </w:tcBorders>
                  <w:vAlign w:val="center"/>
                </w:tcPr>
                <w:p w14:paraId="6DEDD5F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0.019</w:t>
                  </w:r>
                </w:p>
              </w:tc>
            </w:tr>
            <w:tr w14:paraId="28F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228EB388">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28867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5422" w:type="dxa"/>
                  <w:gridSpan w:val="2"/>
                  <w:vMerge w:val="continue"/>
                  <w:tcBorders>
                    <w:top w:val="single" w:color="auto" w:sz="4" w:space="0"/>
                    <w:left w:val="single" w:color="auto" w:sz="4" w:space="0"/>
                    <w:bottom w:val="single" w:color="auto" w:sz="4" w:space="0"/>
                    <w:right w:val="single" w:color="auto" w:sz="4" w:space="0"/>
                  </w:tcBorders>
                  <w:vAlign w:val="center"/>
                </w:tcPr>
                <w:p w14:paraId="7B45907E">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4CDA9085">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NO</w:t>
                  </w:r>
                  <w:r>
                    <w:rPr>
                      <w:rFonts w:hint="default" w:ascii="Times New Roman" w:hAnsi="Times New Roman" w:eastAsia="宋体" w:cs="Times New Roman"/>
                      <w:color w:val="auto"/>
                      <w:szCs w:val="21"/>
                      <w:vertAlign w:val="subscript"/>
                      <w:lang w:bidi="ar"/>
                    </w:rPr>
                    <w:t>X</w:t>
                  </w:r>
                </w:p>
              </w:tc>
              <w:tc>
                <w:tcPr>
                  <w:tcW w:w="1499" w:type="dxa"/>
                  <w:tcBorders>
                    <w:top w:val="single" w:color="auto" w:sz="4" w:space="0"/>
                    <w:left w:val="single" w:color="auto" w:sz="4" w:space="0"/>
                    <w:bottom w:val="single" w:color="auto" w:sz="4" w:space="0"/>
                    <w:right w:val="single" w:color="auto" w:sz="4" w:space="0"/>
                  </w:tcBorders>
                  <w:vAlign w:val="center"/>
                </w:tcPr>
                <w:p w14:paraId="182936E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1.58</w:t>
                  </w:r>
                </w:p>
              </w:tc>
              <w:tc>
                <w:tcPr>
                  <w:tcW w:w="0" w:type="auto"/>
                  <w:tcBorders>
                    <w:top w:val="single" w:color="auto" w:sz="4" w:space="0"/>
                    <w:left w:val="single" w:color="auto" w:sz="4" w:space="0"/>
                    <w:bottom w:val="single" w:color="auto" w:sz="4" w:space="0"/>
                    <w:right w:val="single" w:color="auto" w:sz="4" w:space="0"/>
                  </w:tcBorders>
                  <w:vAlign w:val="center"/>
                </w:tcPr>
                <w:p w14:paraId="13315E0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124</w:t>
                  </w:r>
                </w:p>
              </w:tc>
              <w:tc>
                <w:tcPr>
                  <w:tcW w:w="0" w:type="auto"/>
                  <w:tcBorders>
                    <w:top w:val="single" w:color="auto" w:sz="4" w:space="0"/>
                    <w:left w:val="single" w:color="auto" w:sz="4" w:space="0"/>
                    <w:bottom w:val="single" w:color="auto" w:sz="4" w:space="0"/>
                    <w:right w:val="single" w:color="auto" w:sz="4" w:space="0"/>
                  </w:tcBorders>
                  <w:vAlign w:val="center"/>
                </w:tcPr>
                <w:p w14:paraId="799D4C0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0.528</w:t>
                  </w:r>
                </w:p>
              </w:tc>
            </w:tr>
            <w:tr w14:paraId="0F7A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21582AFD">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restart"/>
                  <w:tcBorders>
                    <w:top w:val="single" w:color="auto" w:sz="4" w:space="0"/>
                    <w:left w:val="single" w:color="auto" w:sz="4" w:space="0"/>
                    <w:right w:val="single" w:color="auto" w:sz="4" w:space="0"/>
                  </w:tcBorders>
                  <w:vAlign w:val="center"/>
                </w:tcPr>
                <w:p w14:paraId="3B20118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一期十万吨优质安全饲料生产线</w:t>
                  </w:r>
                </w:p>
              </w:tc>
              <w:tc>
                <w:tcPr>
                  <w:tcW w:w="0" w:type="auto"/>
                  <w:vMerge w:val="restart"/>
                  <w:tcBorders>
                    <w:top w:val="single" w:color="auto" w:sz="4" w:space="0"/>
                    <w:left w:val="single" w:color="auto" w:sz="4" w:space="0"/>
                    <w:right w:val="single" w:color="auto" w:sz="4" w:space="0"/>
                  </w:tcBorders>
                  <w:vAlign w:val="center"/>
                </w:tcPr>
                <w:p w14:paraId="465D616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粉碎工段</w:t>
                  </w:r>
                </w:p>
              </w:tc>
              <w:tc>
                <w:tcPr>
                  <w:tcW w:w="4431" w:type="dxa"/>
                  <w:vMerge w:val="restart"/>
                  <w:tcBorders>
                    <w:top w:val="single" w:color="auto" w:sz="4" w:space="0"/>
                    <w:left w:val="single" w:color="auto" w:sz="4" w:space="0"/>
                    <w:right w:val="single" w:color="auto" w:sz="4" w:space="0"/>
                  </w:tcBorders>
                  <w:vAlign w:val="center"/>
                </w:tcPr>
                <w:p w14:paraId="54769DF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的排气筒（DA001）</w:t>
                  </w:r>
                </w:p>
              </w:tc>
              <w:tc>
                <w:tcPr>
                  <w:tcW w:w="1658" w:type="dxa"/>
                  <w:tcBorders>
                    <w:top w:val="single" w:color="auto" w:sz="4" w:space="0"/>
                    <w:left w:val="single" w:color="auto" w:sz="4" w:space="0"/>
                    <w:bottom w:val="single" w:color="auto" w:sz="4" w:space="0"/>
                    <w:right w:val="single" w:color="auto" w:sz="4" w:space="0"/>
                  </w:tcBorders>
                  <w:vAlign w:val="center"/>
                </w:tcPr>
                <w:p w14:paraId="4846F3A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262CF2D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1314.9</w:t>
                  </w:r>
                  <w:r>
                    <w:rPr>
                      <w:rFonts w:hint="default" w:ascii="Times New Roman" w:hAnsi="Times New Roman" w:eastAsia="宋体" w:cs="Times New Roman"/>
                      <w:color w:val="auto"/>
                      <w:szCs w:val="21"/>
                      <w:lang w:bidi="ar"/>
                    </w:rPr>
                    <w:t>万m³/a</w:t>
                  </w:r>
                </w:p>
              </w:tc>
              <w:tc>
                <w:tcPr>
                  <w:tcW w:w="0" w:type="auto"/>
                  <w:tcBorders>
                    <w:top w:val="single" w:color="auto" w:sz="4" w:space="0"/>
                    <w:left w:val="single" w:color="auto" w:sz="4" w:space="0"/>
                    <w:right w:val="single" w:color="auto" w:sz="4" w:space="0"/>
                  </w:tcBorders>
                  <w:vAlign w:val="center"/>
                </w:tcPr>
                <w:p w14:paraId="0F17EB1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w:t>
                  </w:r>
                </w:p>
              </w:tc>
              <w:tc>
                <w:tcPr>
                  <w:tcW w:w="0" w:type="auto"/>
                  <w:tcBorders>
                    <w:top w:val="single" w:color="auto" w:sz="4" w:space="0"/>
                    <w:left w:val="single" w:color="auto" w:sz="4" w:space="0"/>
                    <w:bottom w:val="single" w:color="auto" w:sz="4" w:space="0"/>
                    <w:right w:val="single" w:color="auto" w:sz="4" w:space="0"/>
                  </w:tcBorders>
                  <w:vAlign w:val="center"/>
                </w:tcPr>
                <w:p w14:paraId="2BBB815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w:t>
                  </w:r>
                </w:p>
              </w:tc>
            </w:tr>
            <w:tr w14:paraId="6A12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063EE08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0DB8B2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D6757FC">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47011B5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0FD1B08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0FF1ED5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0.279</w:t>
                  </w:r>
                </w:p>
              </w:tc>
              <w:tc>
                <w:tcPr>
                  <w:tcW w:w="0" w:type="auto"/>
                  <w:tcBorders>
                    <w:top w:val="single" w:color="auto" w:sz="4" w:space="0"/>
                    <w:left w:val="single" w:color="auto" w:sz="4" w:space="0"/>
                    <w:right w:val="single" w:color="auto" w:sz="4" w:space="0"/>
                  </w:tcBorders>
                  <w:vAlign w:val="center"/>
                </w:tcPr>
                <w:p w14:paraId="39610C5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23.5</w:t>
                  </w:r>
                </w:p>
              </w:tc>
              <w:tc>
                <w:tcPr>
                  <w:tcW w:w="0" w:type="auto"/>
                  <w:tcBorders>
                    <w:top w:val="single" w:color="auto" w:sz="4" w:space="0"/>
                    <w:left w:val="single" w:color="auto" w:sz="4" w:space="0"/>
                    <w:bottom w:val="single" w:color="auto" w:sz="4" w:space="0"/>
                    <w:right w:val="single" w:color="auto" w:sz="4" w:space="0"/>
                  </w:tcBorders>
                  <w:vAlign w:val="center"/>
                </w:tcPr>
                <w:p w14:paraId="13FE3F05">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0.093</w:t>
                  </w:r>
                </w:p>
              </w:tc>
            </w:tr>
            <w:tr w14:paraId="0F30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57A4FB1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B55F9ED">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61D21630">
                  <w:pPr>
                    <w:keepNext w:val="0"/>
                    <w:keepLines w:val="0"/>
                    <w:pageBreakBefore w:val="0"/>
                    <w:widowControl w:val="0"/>
                    <w:kinsoku/>
                    <w:wordWrap/>
                    <w:overflowPunct/>
                    <w:topLinePunct w:val="0"/>
                    <w:autoSpaceDE/>
                    <w:autoSpaceDN/>
                    <w:bidi w:val="0"/>
                    <w:adjustRightInd/>
                    <w:snapToGrid/>
                    <w:spacing w:line="192" w:lineRule="auto"/>
                    <w:rPr>
                      <w:rFonts w:hint="default" w:ascii="Times New Roman" w:hAnsi="Times New Roman" w:eastAsia="宋体" w:cs="Times New Roman"/>
                      <w:color w:val="auto"/>
                      <w:szCs w:val="21"/>
                    </w:rPr>
                  </w:pPr>
                </w:p>
              </w:tc>
              <w:tc>
                <w:tcPr>
                  <w:tcW w:w="4431" w:type="dxa"/>
                  <w:vMerge w:val="restart"/>
                  <w:tcBorders>
                    <w:left w:val="single" w:color="auto" w:sz="4" w:space="0"/>
                    <w:right w:val="single" w:color="auto" w:sz="4" w:space="0"/>
                  </w:tcBorders>
                  <w:vAlign w:val="center"/>
                </w:tcPr>
                <w:p w14:paraId="5EF7DF6E">
                  <w:pPr>
                    <w:keepNext w:val="0"/>
                    <w:keepLines w:val="0"/>
                    <w:pageBreakBefore w:val="0"/>
                    <w:widowControl w:val="0"/>
                    <w:kinsoku/>
                    <w:wordWrap/>
                    <w:overflowPunct/>
                    <w:topLinePunct w:val="0"/>
                    <w:autoSpaceDE/>
                    <w:autoSpaceDN/>
                    <w:bidi w:val="0"/>
                    <w:adjustRightInd/>
                    <w:snapToGrid/>
                    <w:spacing w:line="192"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的排气筒（DA002）</w:t>
                  </w:r>
                </w:p>
              </w:tc>
              <w:tc>
                <w:tcPr>
                  <w:tcW w:w="1658" w:type="dxa"/>
                  <w:tcBorders>
                    <w:top w:val="single" w:color="auto" w:sz="4" w:space="0"/>
                    <w:left w:val="single" w:color="auto" w:sz="4" w:space="0"/>
                    <w:bottom w:val="single" w:color="auto" w:sz="4" w:space="0"/>
                    <w:right w:val="single" w:color="auto" w:sz="4" w:space="0"/>
                  </w:tcBorders>
                  <w:vAlign w:val="center"/>
                </w:tcPr>
                <w:p w14:paraId="1D2BBAF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385E110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1779</w:t>
                  </w:r>
                  <w:r>
                    <w:rPr>
                      <w:rFonts w:hint="default" w:ascii="Times New Roman" w:hAnsi="Times New Roman" w:eastAsia="宋体" w:cs="Times New Roman"/>
                      <w:color w:val="auto"/>
                      <w:szCs w:val="21"/>
                      <w:lang w:bidi="ar"/>
                    </w:rPr>
                    <w:t>万m³/a</w:t>
                  </w:r>
                </w:p>
              </w:tc>
              <w:tc>
                <w:tcPr>
                  <w:tcW w:w="0" w:type="auto"/>
                  <w:tcBorders>
                    <w:left w:val="single" w:color="auto" w:sz="4" w:space="0"/>
                    <w:right w:val="single" w:color="auto" w:sz="4" w:space="0"/>
                  </w:tcBorders>
                  <w:vAlign w:val="center"/>
                </w:tcPr>
                <w:p w14:paraId="6A3A852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w:t>
                  </w:r>
                </w:p>
              </w:tc>
              <w:tc>
                <w:tcPr>
                  <w:tcW w:w="0" w:type="auto"/>
                  <w:tcBorders>
                    <w:top w:val="single" w:color="auto" w:sz="4" w:space="0"/>
                    <w:left w:val="single" w:color="auto" w:sz="4" w:space="0"/>
                    <w:bottom w:val="single" w:color="auto" w:sz="4" w:space="0"/>
                    <w:right w:val="single" w:color="auto" w:sz="4" w:space="0"/>
                  </w:tcBorders>
                  <w:vAlign w:val="center"/>
                </w:tcPr>
                <w:p w14:paraId="3E8D58C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w:t>
                  </w:r>
                </w:p>
              </w:tc>
            </w:tr>
            <w:tr w14:paraId="510D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4A22A94D">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19547DE7">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00246CA">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1B868F5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11D881A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7567474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0.099</w:t>
                  </w:r>
                </w:p>
              </w:tc>
              <w:tc>
                <w:tcPr>
                  <w:tcW w:w="0" w:type="auto"/>
                  <w:tcBorders>
                    <w:left w:val="single" w:color="auto" w:sz="4" w:space="0"/>
                    <w:bottom w:val="single" w:color="auto" w:sz="4" w:space="0"/>
                    <w:right w:val="single" w:color="auto" w:sz="4" w:space="0"/>
                  </w:tcBorders>
                  <w:vAlign w:val="center"/>
                </w:tcPr>
                <w:p w14:paraId="0331445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8.66</w:t>
                  </w:r>
                </w:p>
              </w:tc>
              <w:tc>
                <w:tcPr>
                  <w:tcW w:w="0" w:type="auto"/>
                  <w:tcBorders>
                    <w:top w:val="single" w:color="auto" w:sz="4" w:space="0"/>
                    <w:left w:val="single" w:color="auto" w:sz="4" w:space="0"/>
                    <w:bottom w:val="single" w:color="auto" w:sz="4" w:space="0"/>
                    <w:right w:val="single" w:color="auto" w:sz="4" w:space="0"/>
                  </w:tcBorders>
                  <w:vAlign w:val="center"/>
                </w:tcPr>
                <w:p w14:paraId="7A346AB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0.033</w:t>
                  </w:r>
                </w:p>
              </w:tc>
            </w:tr>
            <w:tr w14:paraId="3916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5C100A8D">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04BBA5C">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E4E3CE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restart"/>
                  <w:tcBorders>
                    <w:left w:val="single" w:color="auto" w:sz="4" w:space="0"/>
                    <w:right w:val="single" w:color="auto" w:sz="4" w:space="0"/>
                  </w:tcBorders>
                  <w:vAlign w:val="center"/>
                </w:tcPr>
                <w:p w14:paraId="692F3F52">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的排气筒（DA008）</w:t>
                  </w:r>
                </w:p>
              </w:tc>
              <w:tc>
                <w:tcPr>
                  <w:tcW w:w="1658" w:type="dxa"/>
                  <w:tcBorders>
                    <w:top w:val="single" w:color="auto" w:sz="4" w:space="0"/>
                    <w:left w:val="single" w:color="auto" w:sz="4" w:space="0"/>
                    <w:bottom w:val="single" w:color="auto" w:sz="4" w:space="0"/>
                    <w:right w:val="single" w:color="auto" w:sz="4" w:space="0"/>
                  </w:tcBorders>
                  <w:vAlign w:val="center"/>
                </w:tcPr>
                <w:p w14:paraId="6213577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6E0D66D1">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3325.8</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70C7E98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0E8D9D9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DFE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793F1C6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584142C">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D83C96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038DA0DE">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70E2E86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5444F79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0.471</w:t>
                  </w:r>
                </w:p>
              </w:tc>
              <w:tc>
                <w:tcPr>
                  <w:tcW w:w="0" w:type="auto"/>
                  <w:tcBorders>
                    <w:left w:val="single" w:color="auto" w:sz="4" w:space="0"/>
                    <w:bottom w:val="single" w:color="auto" w:sz="4" w:space="0"/>
                    <w:right w:val="single" w:color="auto" w:sz="4" w:space="0"/>
                  </w:tcBorders>
                  <w:vAlign w:val="center"/>
                </w:tcPr>
                <w:p w14:paraId="2250EDB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14.2</w:t>
                  </w:r>
                </w:p>
              </w:tc>
              <w:tc>
                <w:tcPr>
                  <w:tcW w:w="0" w:type="auto"/>
                  <w:tcBorders>
                    <w:top w:val="single" w:color="auto" w:sz="4" w:space="0"/>
                    <w:left w:val="single" w:color="auto" w:sz="4" w:space="0"/>
                    <w:bottom w:val="single" w:color="auto" w:sz="4" w:space="0"/>
                    <w:right w:val="single" w:color="auto" w:sz="4" w:space="0"/>
                  </w:tcBorders>
                  <w:vAlign w:val="center"/>
                </w:tcPr>
                <w:p w14:paraId="27A39BA2">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0.157</w:t>
                  </w:r>
                </w:p>
              </w:tc>
            </w:tr>
            <w:tr w14:paraId="30ED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0392BBFA">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5782F013">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616AA53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制粒工段</w:t>
                  </w:r>
                </w:p>
              </w:tc>
              <w:tc>
                <w:tcPr>
                  <w:tcW w:w="4431" w:type="dxa"/>
                  <w:vMerge w:val="restart"/>
                  <w:tcBorders>
                    <w:left w:val="single" w:color="auto" w:sz="4" w:space="0"/>
                    <w:right w:val="single" w:color="auto" w:sz="4" w:space="0"/>
                  </w:tcBorders>
                  <w:vAlign w:val="center"/>
                </w:tcPr>
                <w:p w14:paraId="179BC38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1台旋风除尘器+24m高排气筒（DA003）</w:t>
                  </w:r>
                </w:p>
              </w:tc>
              <w:tc>
                <w:tcPr>
                  <w:tcW w:w="1658" w:type="dxa"/>
                  <w:tcBorders>
                    <w:top w:val="single" w:color="auto" w:sz="4" w:space="0"/>
                    <w:left w:val="single" w:color="auto" w:sz="4" w:space="0"/>
                    <w:bottom w:val="single" w:color="auto" w:sz="4" w:space="0"/>
                    <w:right w:val="single" w:color="auto" w:sz="4" w:space="0"/>
                  </w:tcBorders>
                  <w:vAlign w:val="center"/>
                </w:tcPr>
                <w:p w14:paraId="43001191">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2077C87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2236.2</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75BD690D">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49E4CDA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761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107343B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DEF66AB">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1F83FC1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37A5145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407DA2DA">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24D40E8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0.129</w:t>
                  </w:r>
                </w:p>
              </w:tc>
              <w:tc>
                <w:tcPr>
                  <w:tcW w:w="0" w:type="auto"/>
                  <w:tcBorders>
                    <w:left w:val="single" w:color="auto" w:sz="4" w:space="0"/>
                    <w:bottom w:val="single" w:color="auto" w:sz="4" w:space="0"/>
                    <w:right w:val="single" w:color="auto" w:sz="4" w:space="0"/>
                  </w:tcBorders>
                  <w:vAlign w:val="center"/>
                </w:tcPr>
                <w:p w14:paraId="1D376D1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8.66</w:t>
                  </w:r>
                </w:p>
              </w:tc>
              <w:tc>
                <w:tcPr>
                  <w:tcW w:w="0" w:type="auto"/>
                  <w:tcBorders>
                    <w:top w:val="single" w:color="auto" w:sz="4" w:space="0"/>
                    <w:left w:val="single" w:color="auto" w:sz="4" w:space="0"/>
                    <w:bottom w:val="single" w:color="auto" w:sz="4" w:space="0"/>
                    <w:right w:val="single" w:color="auto" w:sz="4" w:space="0"/>
                  </w:tcBorders>
                  <w:vAlign w:val="center"/>
                </w:tcPr>
                <w:p w14:paraId="2C5E517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0.043</w:t>
                  </w:r>
                </w:p>
              </w:tc>
            </w:tr>
            <w:tr w14:paraId="5BC5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5B4465F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ED5CDF4">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9CFAB3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restart"/>
                  <w:tcBorders>
                    <w:left w:val="single" w:color="auto" w:sz="4" w:space="0"/>
                    <w:right w:val="single" w:color="auto" w:sz="4" w:space="0"/>
                  </w:tcBorders>
                  <w:vAlign w:val="center"/>
                </w:tcPr>
                <w:p w14:paraId="4F91B35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1台旋风除尘器+24m高排气筒（DA004）</w:t>
                  </w:r>
                </w:p>
              </w:tc>
              <w:tc>
                <w:tcPr>
                  <w:tcW w:w="1658" w:type="dxa"/>
                  <w:tcBorders>
                    <w:top w:val="single" w:color="auto" w:sz="4" w:space="0"/>
                    <w:left w:val="single" w:color="auto" w:sz="4" w:space="0"/>
                    <w:bottom w:val="single" w:color="auto" w:sz="4" w:space="0"/>
                    <w:right w:val="single" w:color="auto" w:sz="4" w:space="0"/>
                  </w:tcBorders>
                  <w:vAlign w:val="center"/>
                </w:tcPr>
                <w:p w14:paraId="780E021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2A2BDE7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2581.5</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536BD29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0DD0ED0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61C1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65A8D6A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3FA6C5B1">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5B7531C2">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5D8C6D4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2DB8A01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1D623C5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0.819</w:t>
                  </w:r>
                </w:p>
              </w:tc>
              <w:tc>
                <w:tcPr>
                  <w:tcW w:w="0" w:type="auto"/>
                  <w:tcBorders>
                    <w:left w:val="single" w:color="auto" w:sz="4" w:space="0"/>
                    <w:bottom w:val="single" w:color="auto" w:sz="4" w:space="0"/>
                    <w:right w:val="single" w:color="auto" w:sz="4" w:space="0"/>
                  </w:tcBorders>
                  <w:vAlign w:val="center"/>
                </w:tcPr>
                <w:p w14:paraId="70F88B9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37.2</w:t>
                  </w:r>
                </w:p>
              </w:tc>
              <w:tc>
                <w:tcPr>
                  <w:tcW w:w="0" w:type="auto"/>
                  <w:tcBorders>
                    <w:top w:val="single" w:color="auto" w:sz="4" w:space="0"/>
                    <w:left w:val="single" w:color="auto" w:sz="4" w:space="0"/>
                    <w:bottom w:val="single" w:color="auto" w:sz="4" w:space="0"/>
                    <w:right w:val="single" w:color="auto" w:sz="4" w:space="0"/>
                  </w:tcBorders>
                  <w:vAlign w:val="center"/>
                </w:tcPr>
                <w:p w14:paraId="5031A67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0.273</w:t>
                  </w:r>
                </w:p>
              </w:tc>
            </w:tr>
            <w:tr w14:paraId="04E8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4AA3593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A05FD7E">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0720330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膨化工段</w:t>
                  </w:r>
                </w:p>
              </w:tc>
              <w:tc>
                <w:tcPr>
                  <w:tcW w:w="4431" w:type="dxa"/>
                  <w:vMerge w:val="restart"/>
                  <w:tcBorders>
                    <w:left w:val="single" w:color="auto" w:sz="4" w:space="0"/>
                    <w:right w:val="single" w:color="auto" w:sz="4" w:space="0"/>
                  </w:tcBorders>
                  <w:vAlign w:val="center"/>
                </w:tcPr>
                <w:p w14:paraId="09D44875">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lang w:val="en-US" w:eastAsia="zh-CN"/>
                    </w:rPr>
                    <w:t>1台旋风除尘器+20m高排气筒（DA014）</w:t>
                  </w:r>
                </w:p>
              </w:tc>
              <w:tc>
                <w:tcPr>
                  <w:tcW w:w="1658" w:type="dxa"/>
                  <w:tcBorders>
                    <w:top w:val="single" w:color="auto" w:sz="4" w:space="0"/>
                    <w:left w:val="single" w:color="auto" w:sz="4" w:space="0"/>
                    <w:bottom w:val="single" w:color="auto" w:sz="4" w:space="0"/>
                    <w:right w:val="single" w:color="auto" w:sz="4" w:space="0"/>
                  </w:tcBorders>
                  <w:vAlign w:val="center"/>
                </w:tcPr>
                <w:p w14:paraId="542A1FB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71CCE672">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3532.2</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47DF212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7AFE48F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499B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30EC3B5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5B94F7C5">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EA21CEC">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7CF46505">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278355A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2372C46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0.55</w:t>
                  </w:r>
                </w:p>
              </w:tc>
              <w:tc>
                <w:tcPr>
                  <w:tcW w:w="0" w:type="auto"/>
                  <w:tcBorders>
                    <w:left w:val="single" w:color="auto" w:sz="4" w:space="0"/>
                    <w:bottom w:val="single" w:color="auto" w:sz="4" w:space="0"/>
                    <w:right w:val="single" w:color="auto" w:sz="4" w:space="0"/>
                  </w:tcBorders>
                  <w:vAlign w:val="center"/>
                </w:tcPr>
                <w:p w14:paraId="177F896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15.8</w:t>
                  </w:r>
                </w:p>
              </w:tc>
              <w:tc>
                <w:tcPr>
                  <w:tcW w:w="0" w:type="auto"/>
                  <w:tcBorders>
                    <w:top w:val="single" w:color="auto" w:sz="4" w:space="0"/>
                    <w:left w:val="single" w:color="auto" w:sz="4" w:space="0"/>
                    <w:bottom w:val="single" w:color="auto" w:sz="4" w:space="0"/>
                    <w:right w:val="single" w:color="auto" w:sz="4" w:space="0"/>
                  </w:tcBorders>
                  <w:vAlign w:val="center"/>
                </w:tcPr>
                <w:p w14:paraId="2A2F59AD">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0.182</w:t>
                  </w:r>
                </w:p>
              </w:tc>
            </w:tr>
            <w:tr w14:paraId="0966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6DB8B25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556EFE04">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6B5EF25E">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restart"/>
                  <w:tcBorders>
                    <w:left w:val="single" w:color="auto" w:sz="4" w:space="0"/>
                    <w:right w:val="single" w:color="auto" w:sz="4" w:space="0"/>
                  </w:tcBorders>
                  <w:vAlign w:val="center"/>
                </w:tcPr>
                <w:p w14:paraId="36A15A3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lang w:val="en-US" w:eastAsia="zh-CN"/>
                    </w:rPr>
                    <w:t>1台脉冲布袋除尘装置+20m高排气通（DA015）</w:t>
                  </w:r>
                </w:p>
              </w:tc>
              <w:tc>
                <w:tcPr>
                  <w:tcW w:w="1658" w:type="dxa"/>
                  <w:tcBorders>
                    <w:top w:val="single" w:color="auto" w:sz="4" w:space="0"/>
                    <w:left w:val="single" w:color="auto" w:sz="4" w:space="0"/>
                    <w:bottom w:val="single" w:color="auto" w:sz="4" w:space="0"/>
                    <w:right w:val="single" w:color="auto" w:sz="4" w:space="0"/>
                  </w:tcBorders>
                  <w:vAlign w:val="center"/>
                </w:tcPr>
                <w:p w14:paraId="24212B1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1440B42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1894.5</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2661FE6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321CF0C5">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3D14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06B718E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132E918">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7053DC8">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4A0EAB2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2D27787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7B17FCB2">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0.39</w:t>
                  </w:r>
                </w:p>
              </w:tc>
              <w:tc>
                <w:tcPr>
                  <w:tcW w:w="0" w:type="auto"/>
                  <w:tcBorders>
                    <w:left w:val="single" w:color="auto" w:sz="4" w:space="0"/>
                    <w:bottom w:val="single" w:color="auto" w:sz="4" w:space="0"/>
                    <w:right w:val="single" w:color="auto" w:sz="4" w:space="0"/>
                  </w:tcBorders>
                  <w:vAlign w:val="center"/>
                </w:tcPr>
                <w:p w14:paraId="1D3C094D">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19.7</w:t>
                  </w:r>
                </w:p>
              </w:tc>
              <w:tc>
                <w:tcPr>
                  <w:tcW w:w="0" w:type="auto"/>
                  <w:tcBorders>
                    <w:top w:val="single" w:color="auto" w:sz="4" w:space="0"/>
                    <w:left w:val="single" w:color="auto" w:sz="4" w:space="0"/>
                    <w:bottom w:val="single" w:color="auto" w:sz="4" w:space="0"/>
                    <w:right w:val="single" w:color="auto" w:sz="4" w:space="0"/>
                  </w:tcBorders>
                  <w:vAlign w:val="center"/>
                </w:tcPr>
                <w:p w14:paraId="29C6771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0.129</w:t>
                  </w:r>
                </w:p>
              </w:tc>
            </w:tr>
            <w:tr w14:paraId="0521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4F98B81E">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7476FB51">
                  <w:pPr>
                    <w:keepNext w:val="0"/>
                    <w:keepLines w:val="0"/>
                    <w:pageBreakBefore w:val="0"/>
                    <w:widowControl w:val="0"/>
                    <w:kinsoku/>
                    <w:wordWrap/>
                    <w:overflowPunct/>
                    <w:topLinePunct w:val="0"/>
                    <w:autoSpaceDE/>
                    <w:autoSpaceDN/>
                    <w:bidi w:val="0"/>
                    <w:adjustRightInd/>
                    <w:snapToGrid/>
                    <w:spacing w:line="192"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反刍动物饲料生产线</w:t>
                  </w:r>
                </w:p>
              </w:tc>
              <w:tc>
                <w:tcPr>
                  <w:tcW w:w="0" w:type="auto"/>
                  <w:vMerge w:val="restart"/>
                  <w:tcBorders>
                    <w:left w:val="single" w:color="auto" w:sz="4" w:space="0"/>
                    <w:right w:val="single" w:color="auto" w:sz="4" w:space="0"/>
                  </w:tcBorders>
                  <w:vAlign w:val="center"/>
                </w:tcPr>
                <w:p w14:paraId="5CDF6438">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粉碎工段</w:t>
                  </w:r>
                </w:p>
              </w:tc>
              <w:tc>
                <w:tcPr>
                  <w:tcW w:w="4431" w:type="dxa"/>
                  <w:vMerge w:val="restart"/>
                  <w:tcBorders>
                    <w:left w:val="single" w:color="auto" w:sz="4" w:space="0"/>
                    <w:right w:val="single" w:color="auto" w:sz="4" w:space="0"/>
                  </w:tcBorders>
                  <w:shd w:val="clear" w:color="auto" w:fill="auto"/>
                  <w:vAlign w:val="center"/>
                </w:tcPr>
                <w:p w14:paraId="6CE354B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+17m的排气筒（DA005）</w:t>
                  </w:r>
                </w:p>
                <w:p w14:paraId="04A7D37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6F47A9E1">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0937865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852.6</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117796B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37E7A86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60EC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637FAB2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9E0E738">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34A9787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15DB9175">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0EAEF01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22B642ED">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0.054</w:t>
                  </w:r>
                </w:p>
              </w:tc>
              <w:tc>
                <w:tcPr>
                  <w:tcW w:w="0" w:type="auto"/>
                  <w:tcBorders>
                    <w:left w:val="single" w:color="auto" w:sz="4" w:space="0"/>
                    <w:bottom w:val="single" w:color="auto" w:sz="4" w:space="0"/>
                    <w:right w:val="single" w:color="auto" w:sz="4" w:space="0"/>
                  </w:tcBorders>
                  <w:vAlign w:val="center"/>
                </w:tcPr>
                <w:p w14:paraId="5D051B0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6.35</w:t>
                  </w:r>
                </w:p>
              </w:tc>
              <w:tc>
                <w:tcPr>
                  <w:tcW w:w="0" w:type="auto"/>
                  <w:tcBorders>
                    <w:top w:val="single" w:color="auto" w:sz="4" w:space="0"/>
                    <w:left w:val="single" w:color="auto" w:sz="4" w:space="0"/>
                    <w:bottom w:val="single" w:color="auto" w:sz="4" w:space="0"/>
                    <w:right w:val="single" w:color="auto" w:sz="4" w:space="0"/>
                  </w:tcBorders>
                  <w:vAlign w:val="center"/>
                </w:tcPr>
                <w:p w14:paraId="7ECC466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0.018</w:t>
                  </w:r>
                </w:p>
              </w:tc>
            </w:tr>
            <w:tr w14:paraId="0F80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269FBA2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69E87B4F">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296D31E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rPr>
                    <w:t>制粒工段</w:t>
                  </w:r>
                </w:p>
              </w:tc>
              <w:tc>
                <w:tcPr>
                  <w:tcW w:w="4431" w:type="dxa"/>
                  <w:vMerge w:val="restart"/>
                  <w:tcBorders>
                    <w:left w:val="single" w:color="auto" w:sz="4" w:space="0"/>
                    <w:right w:val="single" w:color="auto" w:sz="4" w:space="0"/>
                  </w:tcBorders>
                  <w:shd w:val="clear" w:color="auto" w:fill="auto"/>
                  <w:vAlign w:val="center"/>
                </w:tcPr>
                <w:p w14:paraId="4A0C93C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+24m的排气筒（DA006）</w:t>
                  </w:r>
                </w:p>
                <w:p w14:paraId="164EE81D">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34B0C37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619EEDC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2068.2</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3EAB9CD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65E38C4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093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0AA53BB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57518C08">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6D14C8A2">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78B9AE7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69B7E69C">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37C5388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0.168</w:t>
                  </w:r>
                </w:p>
              </w:tc>
              <w:tc>
                <w:tcPr>
                  <w:tcW w:w="0" w:type="auto"/>
                  <w:tcBorders>
                    <w:left w:val="single" w:color="auto" w:sz="4" w:space="0"/>
                    <w:bottom w:val="single" w:color="auto" w:sz="4" w:space="0"/>
                    <w:right w:val="single" w:color="auto" w:sz="4" w:space="0"/>
                  </w:tcBorders>
                  <w:vAlign w:val="center"/>
                </w:tcPr>
                <w:p w14:paraId="56F5CA1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8.14</w:t>
                  </w:r>
                </w:p>
              </w:tc>
              <w:tc>
                <w:tcPr>
                  <w:tcW w:w="0" w:type="auto"/>
                  <w:tcBorders>
                    <w:top w:val="single" w:color="auto" w:sz="4" w:space="0"/>
                    <w:left w:val="single" w:color="auto" w:sz="4" w:space="0"/>
                    <w:bottom w:val="single" w:color="auto" w:sz="4" w:space="0"/>
                    <w:right w:val="single" w:color="auto" w:sz="4" w:space="0"/>
                  </w:tcBorders>
                  <w:vAlign w:val="center"/>
                </w:tcPr>
                <w:p w14:paraId="5450CD45">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0.056</w:t>
                  </w:r>
                </w:p>
              </w:tc>
            </w:tr>
            <w:tr w14:paraId="3FB7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73976C5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6B447942">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0F91574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rPr>
                    <w:t>膨化工段</w:t>
                  </w:r>
                </w:p>
              </w:tc>
              <w:tc>
                <w:tcPr>
                  <w:tcW w:w="4431" w:type="dxa"/>
                  <w:vMerge w:val="restart"/>
                  <w:tcBorders>
                    <w:left w:val="single" w:color="auto" w:sz="4" w:space="0"/>
                    <w:right w:val="single" w:color="auto" w:sz="4" w:space="0"/>
                  </w:tcBorders>
                  <w:shd w:val="clear" w:color="auto" w:fill="auto"/>
                  <w:vAlign w:val="center"/>
                </w:tcPr>
                <w:p w14:paraId="07B7789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+21m的排气筒（DA007）</w:t>
                  </w:r>
                </w:p>
              </w:tc>
              <w:tc>
                <w:tcPr>
                  <w:tcW w:w="1658" w:type="dxa"/>
                  <w:tcBorders>
                    <w:top w:val="single" w:color="auto" w:sz="4" w:space="0"/>
                    <w:left w:val="single" w:color="auto" w:sz="4" w:space="0"/>
                    <w:bottom w:val="single" w:color="auto" w:sz="4" w:space="0"/>
                    <w:right w:val="single" w:color="auto" w:sz="4" w:space="0"/>
                  </w:tcBorders>
                  <w:vAlign w:val="center"/>
                </w:tcPr>
                <w:p w14:paraId="50CC2AA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63B3B5B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1362.6</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408C2FA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5357247D">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5290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4C019948">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DD11B76">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479FC9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75257D3F">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3531E58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6295AE2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w:t>
                  </w:r>
                </w:p>
              </w:tc>
              <w:tc>
                <w:tcPr>
                  <w:tcW w:w="0" w:type="auto"/>
                  <w:tcBorders>
                    <w:left w:val="single" w:color="auto" w:sz="4" w:space="0"/>
                    <w:bottom w:val="single" w:color="auto" w:sz="4" w:space="0"/>
                    <w:right w:val="single" w:color="auto" w:sz="4" w:space="0"/>
                  </w:tcBorders>
                  <w:vAlign w:val="center"/>
                </w:tcPr>
                <w:p w14:paraId="3EB22C7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6.68</w:t>
                  </w:r>
                </w:p>
              </w:tc>
              <w:tc>
                <w:tcPr>
                  <w:tcW w:w="0" w:type="auto"/>
                  <w:tcBorders>
                    <w:top w:val="single" w:color="auto" w:sz="4" w:space="0"/>
                    <w:left w:val="single" w:color="auto" w:sz="4" w:space="0"/>
                    <w:bottom w:val="single" w:color="auto" w:sz="4" w:space="0"/>
                    <w:right w:val="single" w:color="auto" w:sz="4" w:space="0"/>
                  </w:tcBorders>
                  <w:vAlign w:val="center"/>
                </w:tcPr>
                <w:p w14:paraId="08A8B58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w:t>
                  </w:r>
                </w:p>
              </w:tc>
            </w:tr>
            <w:tr w14:paraId="44E1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0" w:type="auto"/>
                  <w:vMerge w:val="continue"/>
                  <w:tcBorders>
                    <w:left w:val="single" w:color="auto" w:sz="4" w:space="0"/>
                    <w:right w:val="single" w:color="auto" w:sz="4" w:space="0"/>
                  </w:tcBorders>
                  <w:vAlign w:val="center"/>
                </w:tcPr>
                <w:p w14:paraId="71A4A2E2">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33FFAC60">
                  <w:pPr>
                    <w:keepNext w:val="0"/>
                    <w:keepLines w:val="0"/>
                    <w:pageBreakBefore w:val="0"/>
                    <w:widowControl w:val="0"/>
                    <w:kinsoku/>
                    <w:wordWrap/>
                    <w:overflowPunct/>
                    <w:topLinePunct w:val="0"/>
                    <w:autoSpaceDE/>
                    <w:autoSpaceDN/>
                    <w:bidi w:val="0"/>
                    <w:adjustRightInd/>
                    <w:snapToGrid/>
                    <w:spacing w:line="192"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rPr>
                    <w:t>十万吨优质安全饲料</w:t>
                  </w:r>
                  <w:r>
                    <w:rPr>
                      <w:rFonts w:hint="default" w:ascii="Times New Roman" w:hAnsi="Times New Roman" w:eastAsia="宋体" w:cs="Times New Roman"/>
                      <w:color w:val="auto"/>
                      <w:lang w:val="en-US" w:eastAsia="zh-CN"/>
                    </w:rPr>
                    <w:t>及反刍动物饲料</w:t>
                  </w:r>
                  <w:r>
                    <w:rPr>
                      <w:rFonts w:hint="default" w:ascii="Times New Roman" w:hAnsi="Times New Roman" w:eastAsia="宋体" w:cs="Times New Roman"/>
                      <w:color w:val="auto"/>
                    </w:rPr>
                    <w:t>生产线</w:t>
                  </w:r>
                </w:p>
              </w:tc>
              <w:tc>
                <w:tcPr>
                  <w:tcW w:w="0" w:type="auto"/>
                  <w:vMerge w:val="restart"/>
                  <w:tcBorders>
                    <w:left w:val="single" w:color="auto" w:sz="4" w:space="0"/>
                    <w:right w:val="single" w:color="auto" w:sz="4" w:space="0"/>
                  </w:tcBorders>
                  <w:vAlign w:val="center"/>
                </w:tcPr>
                <w:p w14:paraId="5D1E469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混合工段</w:t>
                  </w:r>
                </w:p>
              </w:tc>
              <w:tc>
                <w:tcPr>
                  <w:tcW w:w="4431" w:type="dxa"/>
                  <w:vMerge w:val="restart"/>
                  <w:tcBorders>
                    <w:left w:val="single" w:color="auto" w:sz="4" w:space="0"/>
                    <w:right w:val="single" w:color="auto" w:sz="4" w:space="0"/>
                  </w:tcBorders>
                  <w:vAlign w:val="center"/>
                </w:tcPr>
                <w:p w14:paraId="5617793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十万吨优质安全饲料生产线3台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、反刍动物饲料生产线1台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DA012</w:t>
                  </w:r>
                  <w:r>
                    <w:rPr>
                      <w:rFonts w:hint="default" w:ascii="Times New Roman" w:hAnsi="Times New Roman" w:eastAsia="宋体" w:cs="Times New Roman"/>
                      <w:color w:val="auto"/>
                      <w:szCs w:val="21"/>
                      <w:lang w:eastAsia="zh-CN"/>
                    </w:rPr>
                    <w:t>）</w:t>
                  </w:r>
                </w:p>
              </w:tc>
              <w:tc>
                <w:tcPr>
                  <w:tcW w:w="1658" w:type="dxa"/>
                  <w:tcBorders>
                    <w:top w:val="single" w:color="auto" w:sz="4" w:space="0"/>
                    <w:left w:val="single" w:color="auto" w:sz="4" w:space="0"/>
                    <w:bottom w:val="single" w:color="auto" w:sz="4" w:space="0"/>
                    <w:right w:val="single" w:color="auto" w:sz="4" w:space="0"/>
                  </w:tcBorders>
                  <w:vAlign w:val="center"/>
                </w:tcPr>
                <w:p w14:paraId="60EACE0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6424C2E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415.2</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46F8C291">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553DE03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0E2F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3033A9E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D5568AA">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79440DF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1CEB3B68">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518E589C">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3921319C">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0.099</w:t>
                  </w:r>
                </w:p>
              </w:tc>
              <w:tc>
                <w:tcPr>
                  <w:tcW w:w="0" w:type="auto"/>
                  <w:tcBorders>
                    <w:left w:val="single" w:color="auto" w:sz="4" w:space="0"/>
                    <w:bottom w:val="single" w:color="auto" w:sz="4" w:space="0"/>
                    <w:right w:val="single" w:color="auto" w:sz="4" w:space="0"/>
                  </w:tcBorders>
                  <w:vAlign w:val="center"/>
                </w:tcPr>
                <w:p w14:paraId="1DBA19A2">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24.1</w:t>
                  </w:r>
                </w:p>
              </w:tc>
              <w:tc>
                <w:tcPr>
                  <w:tcW w:w="0" w:type="auto"/>
                  <w:tcBorders>
                    <w:top w:val="single" w:color="auto" w:sz="4" w:space="0"/>
                    <w:left w:val="single" w:color="auto" w:sz="4" w:space="0"/>
                    <w:bottom w:val="single" w:color="auto" w:sz="4" w:space="0"/>
                    <w:right w:val="single" w:color="auto" w:sz="4" w:space="0"/>
                  </w:tcBorders>
                  <w:vAlign w:val="center"/>
                </w:tcPr>
                <w:p w14:paraId="5F11AB8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0.033</w:t>
                  </w:r>
                </w:p>
              </w:tc>
            </w:tr>
            <w:tr w14:paraId="22BF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0" w:type="auto"/>
                  <w:vMerge w:val="continue"/>
                  <w:tcBorders>
                    <w:left w:val="single" w:color="auto" w:sz="4" w:space="0"/>
                    <w:right w:val="single" w:color="auto" w:sz="4" w:space="0"/>
                  </w:tcBorders>
                  <w:vAlign w:val="center"/>
                </w:tcPr>
                <w:p w14:paraId="4123160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8B32C10">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036BB0F8">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包装工段</w:t>
                  </w:r>
                </w:p>
              </w:tc>
              <w:tc>
                <w:tcPr>
                  <w:tcW w:w="4431" w:type="dxa"/>
                  <w:vMerge w:val="restart"/>
                  <w:tcBorders>
                    <w:left w:val="single" w:color="auto" w:sz="4" w:space="0"/>
                    <w:right w:val="single" w:color="auto" w:sz="4" w:space="0"/>
                  </w:tcBorders>
                  <w:vAlign w:val="center"/>
                </w:tcPr>
                <w:p w14:paraId="501A243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十万吨优质安全饲料生产线1台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、反刍动物饲料生产线1台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w:t>
                  </w:r>
                  <w:r>
                    <w:rPr>
                      <w:rFonts w:hint="default" w:ascii="Times New Roman" w:hAnsi="Times New Roman" w:eastAsia="宋体" w:cs="Times New Roman"/>
                      <w:color w:val="auto"/>
                      <w:szCs w:val="21"/>
                      <w:lang w:val="en-US" w:eastAsia="zh-CN"/>
                    </w:rPr>
                    <w:t>(DA013)</w:t>
                  </w:r>
                </w:p>
              </w:tc>
              <w:tc>
                <w:tcPr>
                  <w:tcW w:w="1658" w:type="dxa"/>
                  <w:tcBorders>
                    <w:top w:val="single" w:color="auto" w:sz="4" w:space="0"/>
                    <w:left w:val="single" w:color="auto" w:sz="4" w:space="0"/>
                    <w:bottom w:val="single" w:color="auto" w:sz="4" w:space="0"/>
                    <w:right w:val="single" w:color="auto" w:sz="4" w:space="0"/>
                  </w:tcBorders>
                  <w:vAlign w:val="center"/>
                </w:tcPr>
                <w:p w14:paraId="529C3A4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2884385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588.9</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5C659271">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70042D1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50F8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2ACD016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3E879884">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18A7F5CD">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42A1DAD3">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26752712">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11BE69C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0.147</w:t>
                  </w:r>
                </w:p>
              </w:tc>
              <w:tc>
                <w:tcPr>
                  <w:tcW w:w="0" w:type="auto"/>
                  <w:tcBorders>
                    <w:left w:val="single" w:color="auto" w:sz="4" w:space="0"/>
                    <w:bottom w:val="single" w:color="auto" w:sz="4" w:space="0"/>
                    <w:right w:val="single" w:color="auto" w:sz="4" w:space="0"/>
                  </w:tcBorders>
                  <w:vAlign w:val="center"/>
                </w:tcPr>
                <w:p w14:paraId="549DE492">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24.8</w:t>
                  </w:r>
                </w:p>
              </w:tc>
              <w:tc>
                <w:tcPr>
                  <w:tcW w:w="0" w:type="auto"/>
                  <w:tcBorders>
                    <w:top w:val="single" w:color="auto" w:sz="4" w:space="0"/>
                    <w:left w:val="single" w:color="auto" w:sz="4" w:space="0"/>
                    <w:bottom w:val="single" w:color="auto" w:sz="4" w:space="0"/>
                    <w:right w:val="single" w:color="auto" w:sz="4" w:space="0"/>
                  </w:tcBorders>
                  <w:vAlign w:val="center"/>
                </w:tcPr>
                <w:p w14:paraId="5EA0AEE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0.049</w:t>
                  </w:r>
                </w:p>
              </w:tc>
            </w:tr>
            <w:tr w14:paraId="35EE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3719191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5D3C0AFE">
                  <w:pPr>
                    <w:keepNext w:val="0"/>
                    <w:keepLines w:val="0"/>
                    <w:pageBreakBefore w:val="0"/>
                    <w:widowControl w:val="0"/>
                    <w:kinsoku/>
                    <w:wordWrap/>
                    <w:overflowPunct/>
                    <w:topLinePunct w:val="0"/>
                    <w:autoSpaceDE/>
                    <w:autoSpaceDN/>
                    <w:bidi w:val="0"/>
                    <w:adjustRightInd/>
                    <w:snapToGrid/>
                    <w:spacing w:line="192"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lang w:val="en-US" w:eastAsia="zh-CN"/>
                    </w:rPr>
                    <w:t>浓缩料生产线</w:t>
                  </w:r>
                </w:p>
              </w:tc>
              <w:tc>
                <w:tcPr>
                  <w:tcW w:w="0" w:type="auto"/>
                  <w:vMerge w:val="restart"/>
                  <w:tcBorders>
                    <w:left w:val="single" w:color="auto" w:sz="4" w:space="0"/>
                    <w:right w:val="single" w:color="auto" w:sz="4" w:space="0"/>
                  </w:tcBorders>
                  <w:vAlign w:val="center"/>
                </w:tcPr>
                <w:p w14:paraId="0DBD1AAA">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粉碎工段</w:t>
                  </w:r>
                </w:p>
              </w:tc>
              <w:tc>
                <w:tcPr>
                  <w:tcW w:w="4431" w:type="dxa"/>
                  <w:vMerge w:val="restart"/>
                  <w:tcBorders>
                    <w:left w:val="single" w:color="auto" w:sz="4" w:space="0"/>
                    <w:right w:val="single" w:color="auto" w:sz="4" w:space="0"/>
                  </w:tcBorders>
                  <w:vAlign w:val="center"/>
                </w:tcPr>
                <w:p w14:paraId="3A5337C1">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rPr>
                    <w:t>1台</w:t>
                  </w:r>
                  <w:r>
                    <w:rPr>
                      <w:rFonts w:hint="eastAsia" w:cs="Times New Roman"/>
                      <w:bCs/>
                      <w:color w:val="auto"/>
                      <w:lang w:eastAsia="zh-CN"/>
                    </w:rPr>
                    <w:t>脉冲布袋除尘器</w:t>
                  </w:r>
                  <w:r>
                    <w:rPr>
                      <w:rFonts w:hint="default" w:ascii="Times New Roman" w:hAnsi="Times New Roman" w:eastAsia="宋体" w:cs="Times New Roman"/>
                      <w:bCs/>
                      <w:color w:val="auto"/>
                    </w:rPr>
                    <w:t>+1根</w:t>
                  </w:r>
                  <w:r>
                    <w:rPr>
                      <w:rFonts w:hint="default" w:ascii="Times New Roman" w:hAnsi="Times New Roman" w:eastAsia="宋体" w:cs="Times New Roman"/>
                      <w:bCs/>
                      <w:color w:val="auto"/>
                      <w:lang w:val="en-US" w:eastAsia="zh-CN"/>
                    </w:rPr>
                    <w:t>15</w:t>
                  </w:r>
                  <w:r>
                    <w:rPr>
                      <w:rFonts w:hint="default" w:ascii="Times New Roman" w:hAnsi="Times New Roman" w:eastAsia="宋体" w:cs="Times New Roman"/>
                      <w:bCs/>
                      <w:color w:val="auto"/>
                    </w:rPr>
                    <w:t>m高排气筒（DA0</w:t>
                  </w:r>
                  <w:r>
                    <w:rPr>
                      <w:rFonts w:hint="default" w:ascii="Times New Roman" w:hAnsi="Times New Roman" w:eastAsia="宋体" w:cs="Times New Roman"/>
                      <w:bCs/>
                      <w:color w:val="auto"/>
                      <w:lang w:val="en-US" w:eastAsia="zh-CN"/>
                    </w:rPr>
                    <w:t>10</w:t>
                  </w:r>
                  <w:r>
                    <w:rPr>
                      <w:rFonts w:hint="default" w:ascii="Times New Roman" w:hAnsi="Times New Roman" w:eastAsia="宋体" w:cs="Times New Roman"/>
                      <w:bCs/>
                      <w:color w:val="auto"/>
                    </w:rPr>
                    <w:t>）</w:t>
                  </w:r>
                </w:p>
              </w:tc>
              <w:tc>
                <w:tcPr>
                  <w:tcW w:w="1658" w:type="dxa"/>
                  <w:tcBorders>
                    <w:top w:val="single" w:color="auto" w:sz="4" w:space="0"/>
                    <w:left w:val="single" w:color="auto" w:sz="4" w:space="0"/>
                    <w:bottom w:val="single" w:color="auto" w:sz="4" w:space="0"/>
                    <w:right w:val="single" w:color="auto" w:sz="4" w:space="0"/>
                  </w:tcBorders>
                  <w:vAlign w:val="center"/>
                </w:tcPr>
                <w:p w14:paraId="004A156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24B0958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884.7</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33FE24AA">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69B74F15">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3FEE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5C71A1A6">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FA4F937">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03BBBD3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75A7EAE7">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72AE87D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7B35AC1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0.26</w:t>
                  </w:r>
                </w:p>
              </w:tc>
              <w:tc>
                <w:tcPr>
                  <w:tcW w:w="0" w:type="auto"/>
                  <w:tcBorders>
                    <w:left w:val="single" w:color="auto" w:sz="4" w:space="0"/>
                    <w:bottom w:val="single" w:color="auto" w:sz="4" w:space="0"/>
                    <w:right w:val="single" w:color="auto" w:sz="4" w:space="0"/>
                  </w:tcBorders>
                  <w:vAlign w:val="center"/>
                </w:tcPr>
                <w:p w14:paraId="577D7FF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29.6</w:t>
                  </w:r>
                </w:p>
              </w:tc>
              <w:tc>
                <w:tcPr>
                  <w:tcW w:w="0" w:type="auto"/>
                  <w:tcBorders>
                    <w:top w:val="single" w:color="auto" w:sz="4" w:space="0"/>
                    <w:left w:val="single" w:color="auto" w:sz="4" w:space="0"/>
                    <w:bottom w:val="single" w:color="auto" w:sz="4" w:space="0"/>
                    <w:right w:val="single" w:color="auto" w:sz="4" w:space="0"/>
                  </w:tcBorders>
                  <w:vAlign w:val="center"/>
                </w:tcPr>
                <w:p w14:paraId="6A4F4A4E">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0.087</w:t>
                  </w:r>
                </w:p>
              </w:tc>
            </w:tr>
            <w:tr w14:paraId="2487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5F4F13EC">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5239061B">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restart"/>
                  <w:tcBorders>
                    <w:left w:val="single" w:color="auto" w:sz="4" w:space="0"/>
                    <w:right w:val="single" w:color="auto" w:sz="4" w:space="0"/>
                  </w:tcBorders>
                  <w:vAlign w:val="center"/>
                </w:tcPr>
                <w:p w14:paraId="4444953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混合、包装工段</w:t>
                  </w:r>
                </w:p>
              </w:tc>
              <w:tc>
                <w:tcPr>
                  <w:tcW w:w="4431" w:type="dxa"/>
                  <w:vMerge w:val="restart"/>
                  <w:tcBorders>
                    <w:left w:val="single" w:color="auto" w:sz="4" w:space="0"/>
                    <w:right w:val="single" w:color="auto" w:sz="4" w:space="0"/>
                  </w:tcBorders>
                  <w:vAlign w:val="center"/>
                </w:tcPr>
                <w:p w14:paraId="79E2B194">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混合工段2台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、包装工段1台</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w:t>
                  </w:r>
                  <w:r>
                    <w:rPr>
                      <w:rFonts w:hint="default" w:ascii="Times New Roman" w:hAnsi="Times New Roman" w:eastAsia="宋体" w:cs="Times New Roman"/>
                      <w:bCs/>
                      <w:color w:val="auto"/>
                    </w:rPr>
                    <w:t>（DA0</w:t>
                  </w:r>
                  <w:r>
                    <w:rPr>
                      <w:rFonts w:hint="default" w:ascii="Times New Roman" w:hAnsi="Times New Roman" w:eastAsia="宋体" w:cs="Times New Roman"/>
                      <w:bCs/>
                      <w:color w:val="auto"/>
                      <w:lang w:val="en-US" w:eastAsia="zh-CN"/>
                    </w:rPr>
                    <w:t>11</w:t>
                  </w:r>
                  <w:r>
                    <w:rPr>
                      <w:rFonts w:hint="default" w:ascii="Times New Roman" w:hAnsi="Times New Roman" w:eastAsia="宋体" w:cs="Times New Roman"/>
                      <w:bCs/>
                      <w:color w:val="auto"/>
                    </w:rPr>
                    <w:t>）</w:t>
                  </w:r>
                </w:p>
              </w:tc>
              <w:tc>
                <w:tcPr>
                  <w:tcW w:w="1658" w:type="dxa"/>
                  <w:tcBorders>
                    <w:top w:val="single" w:color="auto" w:sz="4" w:space="0"/>
                    <w:left w:val="single" w:color="auto" w:sz="4" w:space="0"/>
                    <w:bottom w:val="single" w:color="auto" w:sz="4" w:space="0"/>
                    <w:right w:val="single" w:color="auto" w:sz="4" w:space="0"/>
                  </w:tcBorders>
                  <w:vAlign w:val="center"/>
                </w:tcPr>
                <w:p w14:paraId="792CDA5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烟气量</w:t>
                  </w:r>
                </w:p>
              </w:tc>
              <w:tc>
                <w:tcPr>
                  <w:tcW w:w="1499" w:type="dxa"/>
                  <w:tcBorders>
                    <w:top w:val="single" w:color="auto" w:sz="4" w:space="0"/>
                    <w:left w:val="single" w:color="auto" w:sz="4" w:space="0"/>
                    <w:bottom w:val="single" w:color="auto" w:sz="4" w:space="0"/>
                    <w:right w:val="single" w:color="auto" w:sz="4" w:space="0"/>
                  </w:tcBorders>
                  <w:vAlign w:val="center"/>
                </w:tcPr>
                <w:p w14:paraId="6C36480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249</w:t>
                  </w:r>
                  <w:r>
                    <w:rPr>
                      <w:rFonts w:hint="default" w:ascii="Times New Roman" w:hAnsi="Times New Roman" w:eastAsia="宋体" w:cs="Times New Roman"/>
                      <w:color w:val="auto"/>
                      <w:szCs w:val="21"/>
                      <w:lang w:bidi="ar"/>
                    </w:rPr>
                    <w:t>万m³/a</w:t>
                  </w:r>
                </w:p>
              </w:tc>
              <w:tc>
                <w:tcPr>
                  <w:tcW w:w="0" w:type="auto"/>
                  <w:tcBorders>
                    <w:left w:val="single" w:color="auto" w:sz="4" w:space="0"/>
                    <w:bottom w:val="single" w:color="auto" w:sz="4" w:space="0"/>
                    <w:right w:val="single" w:color="auto" w:sz="4" w:space="0"/>
                  </w:tcBorders>
                  <w:vAlign w:val="center"/>
                </w:tcPr>
                <w:p w14:paraId="3A54D76B">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1A65999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70D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1877209E">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36ECE011">
                  <w:pPr>
                    <w:keepNext w:val="0"/>
                    <w:keepLines w:val="0"/>
                    <w:pageBreakBefore w:val="0"/>
                    <w:widowControl w:val="0"/>
                    <w:kinsoku/>
                    <w:wordWrap/>
                    <w:overflowPunct/>
                    <w:topLinePunct w:val="0"/>
                    <w:autoSpaceDE/>
                    <w:autoSpaceDN/>
                    <w:bidi w:val="0"/>
                    <w:adjustRightInd/>
                    <w:snapToGrid/>
                    <w:spacing w:line="192" w:lineRule="auto"/>
                    <w:ind w:firstLine="420"/>
                    <w:jc w:val="center"/>
                    <w:rPr>
                      <w:rFonts w:hint="default" w:ascii="Times New Roman" w:hAnsi="Times New Roman" w:eastAsia="宋体" w:cs="Times New Roman"/>
                      <w:color w:val="auto"/>
                      <w:szCs w:val="21"/>
                    </w:rPr>
                  </w:pPr>
                </w:p>
              </w:tc>
              <w:tc>
                <w:tcPr>
                  <w:tcW w:w="0" w:type="auto"/>
                  <w:vMerge w:val="continue"/>
                  <w:tcBorders>
                    <w:left w:val="single" w:color="auto" w:sz="4" w:space="0"/>
                    <w:right w:val="single" w:color="auto" w:sz="4" w:space="0"/>
                  </w:tcBorders>
                  <w:vAlign w:val="center"/>
                </w:tcPr>
                <w:p w14:paraId="4188BCFB">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4431" w:type="dxa"/>
                  <w:vMerge w:val="continue"/>
                  <w:tcBorders>
                    <w:left w:val="single" w:color="auto" w:sz="4" w:space="0"/>
                    <w:right w:val="single" w:color="auto" w:sz="4" w:space="0"/>
                  </w:tcBorders>
                  <w:vAlign w:val="center"/>
                </w:tcPr>
                <w:p w14:paraId="7B5E8089">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1658" w:type="dxa"/>
                  <w:tcBorders>
                    <w:top w:val="single" w:color="auto" w:sz="4" w:space="0"/>
                    <w:left w:val="single" w:color="auto" w:sz="4" w:space="0"/>
                    <w:bottom w:val="single" w:color="auto" w:sz="4" w:space="0"/>
                    <w:right w:val="single" w:color="auto" w:sz="4" w:space="0"/>
                  </w:tcBorders>
                  <w:vAlign w:val="center"/>
                </w:tcPr>
                <w:p w14:paraId="16F54140">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颗粒物</w:t>
                  </w:r>
                </w:p>
              </w:tc>
              <w:tc>
                <w:tcPr>
                  <w:tcW w:w="1499" w:type="dxa"/>
                  <w:tcBorders>
                    <w:top w:val="single" w:color="auto" w:sz="4" w:space="0"/>
                    <w:left w:val="single" w:color="auto" w:sz="4" w:space="0"/>
                    <w:bottom w:val="single" w:color="auto" w:sz="4" w:space="0"/>
                    <w:right w:val="single" w:color="auto" w:sz="4" w:space="0"/>
                  </w:tcBorders>
                  <w:vAlign w:val="center"/>
                </w:tcPr>
                <w:p w14:paraId="0E8C458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0.063</w:t>
                  </w:r>
                </w:p>
              </w:tc>
              <w:tc>
                <w:tcPr>
                  <w:tcW w:w="0" w:type="auto"/>
                  <w:tcBorders>
                    <w:left w:val="single" w:color="auto" w:sz="4" w:space="0"/>
                    <w:bottom w:val="single" w:color="auto" w:sz="4" w:space="0"/>
                    <w:right w:val="single" w:color="auto" w:sz="4" w:space="0"/>
                  </w:tcBorders>
                  <w:vAlign w:val="center"/>
                </w:tcPr>
                <w:p w14:paraId="32402A27">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24.7</w:t>
                  </w:r>
                </w:p>
              </w:tc>
              <w:tc>
                <w:tcPr>
                  <w:tcW w:w="0" w:type="auto"/>
                  <w:tcBorders>
                    <w:top w:val="single" w:color="auto" w:sz="4" w:space="0"/>
                    <w:left w:val="single" w:color="auto" w:sz="4" w:space="0"/>
                    <w:bottom w:val="single" w:color="auto" w:sz="4" w:space="0"/>
                    <w:right w:val="single" w:color="auto" w:sz="4" w:space="0"/>
                  </w:tcBorders>
                  <w:vAlign w:val="center"/>
                </w:tcPr>
                <w:p w14:paraId="089E9C8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0.021</w:t>
                  </w:r>
                </w:p>
              </w:tc>
            </w:tr>
            <w:tr w14:paraId="10CE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restart"/>
                  <w:tcBorders>
                    <w:top w:val="single" w:color="auto" w:sz="4" w:space="0"/>
                    <w:left w:val="single" w:color="auto" w:sz="4" w:space="0"/>
                    <w:right w:val="single" w:color="auto" w:sz="4" w:space="0"/>
                  </w:tcBorders>
                  <w:vAlign w:val="center"/>
                </w:tcPr>
                <w:p w14:paraId="622A1F6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无组织废气</w:t>
                  </w:r>
                </w:p>
              </w:tc>
              <w:tc>
                <w:tcPr>
                  <w:tcW w:w="7126" w:type="dxa"/>
                  <w:gridSpan w:val="3"/>
                  <w:tcBorders>
                    <w:top w:val="single" w:color="auto" w:sz="4" w:space="0"/>
                    <w:left w:val="single" w:color="auto" w:sz="4" w:space="0"/>
                    <w:bottom w:val="single" w:color="auto" w:sz="4" w:space="0"/>
                    <w:right w:val="single" w:color="auto" w:sz="4" w:space="0"/>
                  </w:tcBorders>
                  <w:vAlign w:val="center"/>
                </w:tcPr>
                <w:p w14:paraId="47966D90">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产生源</w:t>
                  </w:r>
                </w:p>
              </w:tc>
              <w:tc>
                <w:tcPr>
                  <w:tcW w:w="1658" w:type="dxa"/>
                  <w:tcBorders>
                    <w:top w:val="single" w:color="auto" w:sz="4" w:space="0"/>
                    <w:left w:val="single" w:color="auto" w:sz="4" w:space="0"/>
                    <w:bottom w:val="single" w:color="auto" w:sz="4" w:space="0"/>
                    <w:right w:val="single" w:color="auto" w:sz="4" w:space="0"/>
                  </w:tcBorders>
                  <w:vAlign w:val="center"/>
                </w:tcPr>
                <w:p w14:paraId="5C02DAC8">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污染物</w:t>
                  </w:r>
                </w:p>
              </w:tc>
              <w:tc>
                <w:tcPr>
                  <w:tcW w:w="3312" w:type="dxa"/>
                  <w:gridSpan w:val="2"/>
                  <w:tcBorders>
                    <w:top w:val="single" w:color="auto" w:sz="4" w:space="0"/>
                    <w:left w:val="single" w:color="auto" w:sz="4" w:space="0"/>
                    <w:bottom w:val="single" w:color="auto" w:sz="4" w:space="0"/>
                    <w:right w:val="single" w:color="auto" w:sz="4" w:space="0"/>
                  </w:tcBorders>
                  <w:vAlign w:val="center"/>
                </w:tcPr>
                <w:p w14:paraId="5697B90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治理措施</w:t>
                  </w:r>
                </w:p>
              </w:tc>
              <w:tc>
                <w:tcPr>
                  <w:tcW w:w="0" w:type="auto"/>
                  <w:tcBorders>
                    <w:top w:val="single" w:color="auto" w:sz="4" w:space="0"/>
                    <w:left w:val="single" w:color="auto" w:sz="4" w:space="0"/>
                    <w:bottom w:val="single" w:color="auto" w:sz="4" w:space="0"/>
                    <w:right w:val="single" w:color="auto" w:sz="4" w:space="0"/>
                  </w:tcBorders>
                  <w:vAlign w:val="center"/>
                </w:tcPr>
                <w:p w14:paraId="62E433A9">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排放浓度（mg/m³</w:t>
                  </w:r>
                  <w:r>
                    <w:rPr>
                      <w:rFonts w:hint="default" w:ascii="Times New Roman" w:hAnsi="Times New Roman" w:eastAsia="宋体" w:cs="Times New Roman"/>
                      <w:color w:val="auto"/>
                      <w:szCs w:val="21"/>
                      <w:vertAlign w:val="superscript"/>
                      <w:lang w:bidi="ar"/>
                    </w:rPr>
                    <w:t>）</w:t>
                  </w:r>
                </w:p>
              </w:tc>
            </w:tr>
            <w:tr w14:paraId="217A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tcBorders>
                    <w:left w:val="single" w:color="auto" w:sz="4" w:space="0"/>
                    <w:right w:val="single" w:color="auto" w:sz="4" w:space="0"/>
                  </w:tcBorders>
                  <w:vAlign w:val="center"/>
                </w:tcPr>
                <w:p w14:paraId="5985ED3E">
                  <w:pPr>
                    <w:keepNext w:val="0"/>
                    <w:keepLines w:val="0"/>
                    <w:pageBreakBefore w:val="0"/>
                    <w:widowControl w:val="0"/>
                    <w:kinsoku/>
                    <w:wordWrap/>
                    <w:overflowPunct/>
                    <w:topLinePunct w:val="0"/>
                    <w:autoSpaceDE/>
                    <w:autoSpaceDN/>
                    <w:bidi w:val="0"/>
                    <w:adjustRightInd/>
                    <w:snapToGrid/>
                    <w:spacing w:line="192" w:lineRule="auto"/>
                    <w:jc w:val="center"/>
                    <w:rPr>
                      <w:rFonts w:hint="default" w:ascii="Times New Roman" w:hAnsi="Times New Roman" w:eastAsia="宋体" w:cs="Times New Roman"/>
                      <w:color w:val="auto"/>
                      <w:szCs w:val="21"/>
                    </w:rPr>
                  </w:pPr>
                </w:p>
              </w:tc>
              <w:tc>
                <w:tcPr>
                  <w:tcW w:w="7126" w:type="dxa"/>
                  <w:gridSpan w:val="3"/>
                  <w:tcBorders>
                    <w:left w:val="single" w:color="auto" w:sz="4" w:space="0"/>
                    <w:right w:val="single" w:color="auto" w:sz="4" w:space="0"/>
                  </w:tcBorders>
                  <w:vAlign w:val="center"/>
                </w:tcPr>
                <w:p w14:paraId="478FED14">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生产车间</w:t>
                  </w:r>
                </w:p>
              </w:tc>
              <w:tc>
                <w:tcPr>
                  <w:tcW w:w="1658" w:type="dxa"/>
                  <w:tcBorders>
                    <w:top w:val="single" w:color="auto" w:sz="4" w:space="0"/>
                    <w:left w:val="single" w:color="auto" w:sz="4" w:space="0"/>
                    <w:bottom w:val="single" w:color="auto" w:sz="4" w:space="0"/>
                    <w:right w:val="single" w:color="auto" w:sz="4" w:space="0"/>
                  </w:tcBorders>
                  <w:vAlign w:val="center"/>
                </w:tcPr>
                <w:p w14:paraId="6A22AFBF">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颗粒物</w:t>
                  </w:r>
                </w:p>
              </w:tc>
              <w:tc>
                <w:tcPr>
                  <w:tcW w:w="3312" w:type="dxa"/>
                  <w:gridSpan w:val="2"/>
                  <w:tcBorders>
                    <w:top w:val="single" w:color="auto" w:sz="4" w:space="0"/>
                    <w:left w:val="single" w:color="auto" w:sz="4" w:space="0"/>
                    <w:right w:val="single" w:color="auto" w:sz="4" w:space="0"/>
                  </w:tcBorders>
                  <w:vAlign w:val="center"/>
                </w:tcPr>
                <w:p w14:paraId="573425E3">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eastAsia" w:ascii="Times New Roman" w:hAnsi="Times New Roman" w:eastAsia="宋体" w:cs="Times New Roman"/>
                      <w:color w:val="auto"/>
                      <w:szCs w:val="21"/>
                      <w:lang w:eastAsia="zh-CN"/>
                    </w:rPr>
                  </w:pPr>
                  <w:r>
                    <w:rPr>
                      <w:rFonts w:hint="eastAsia" w:cs="Times New Roman"/>
                      <w:color w:val="auto"/>
                      <w:szCs w:val="21"/>
                      <w:lang w:eastAsia="zh-CN"/>
                    </w:rPr>
                    <w:t>脉冲布袋除尘器</w:t>
                  </w:r>
                </w:p>
              </w:tc>
              <w:tc>
                <w:tcPr>
                  <w:tcW w:w="0" w:type="auto"/>
                  <w:tcBorders>
                    <w:top w:val="single" w:color="auto" w:sz="4" w:space="0"/>
                    <w:left w:val="single" w:color="auto" w:sz="4" w:space="0"/>
                    <w:bottom w:val="single" w:color="auto" w:sz="4" w:space="0"/>
                    <w:right w:val="single" w:color="auto" w:sz="4" w:space="0"/>
                  </w:tcBorders>
                  <w:vAlign w:val="center"/>
                </w:tcPr>
                <w:p w14:paraId="09C61536">
                  <w:pPr>
                    <w:keepNext w:val="0"/>
                    <w:keepLines w:val="0"/>
                    <w:pageBreakBefore w:val="0"/>
                    <w:widowControl w:val="0"/>
                    <w:kinsoku/>
                    <w:wordWrap/>
                    <w:overflowPunct/>
                    <w:topLinePunct w:val="0"/>
                    <w:autoSpaceDE/>
                    <w:autoSpaceDN/>
                    <w:bidi w:val="0"/>
                    <w:adjustRightInd/>
                    <w:snapToGrid/>
                    <w:spacing w:line="192" w:lineRule="auto"/>
                    <w:jc w:val="center"/>
                    <w:textAlignment w:val="baseline"/>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0.429</w:t>
                  </w:r>
                </w:p>
              </w:tc>
            </w:tr>
          </w:tbl>
          <w:p w14:paraId="4CCA2F9D">
            <w:pPr>
              <w:rPr>
                <w:rFonts w:hint="default" w:ascii="Times New Roman" w:hAnsi="Times New Roman" w:eastAsia="宋体" w:cs="Times New Roman"/>
                <w:color w:val="auto"/>
                <w:vertAlign w:val="baseline"/>
              </w:rPr>
            </w:pPr>
          </w:p>
        </w:tc>
      </w:tr>
    </w:tbl>
    <w:p w14:paraId="02D3F837">
      <w:pPr>
        <w:rPr>
          <w:rFonts w:hint="default" w:ascii="Times New Roman" w:hAnsi="Times New Roman" w:eastAsia="宋体" w:cs="Times New Roman"/>
          <w:color w:val="auto"/>
        </w:rPr>
        <w:sectPr>
          <w:pgSz w:w="16838" w:h="11906" w:orient="landscape"/>
          <w:pgMar w:top="1800" w:right="1440" w:bottom="1800" w:left="1440" w:header="851" w:footer="992" w:gutter="0"/>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8086"/>
      </w:tblGrid>
      <w:tr w14:paraId="127D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tcPr>
          <w:p w14:paraId="01FB506C">
            <w:pPr>
              <w:rPr>
                <w:rFonts w:hint="default" w:ascii="Times New Roman" w:hAnsi="Times New Roman" w:eastAsia="宋体" w:cs="Times New Roman"/>
                <w:color w:val="auto"/>
                <w:vertAlign w:val="baseline"/>
              </w:rPr>
            </w:pPr>
            <w:r>
              <w:rPr>
                <w:rFonts w:hint="default" w:ascii="Times New Roman" w:hAnsi="Times New Roman" w:eastAsia="宋体" w:cs="Times New Roman"/>
                <w:bCs/>
                <w:color w:val="auto"/>
                <w:kern w:val="2"/>
                <w:sz w:val="21"/>
                <w:szCs w:val="21"/>
              </w:rPr>
              <w:t>与项目有关的原有环境污染问题</w:t>
            </w:r>
          </w:p>
        </w:tc>
        <w:tc>
          <w:tcPr>
            <w:tcW w:w="8086" w:type="dxa"/>
          </w:tcPr>
          <w:p w14:paraId="1E2BF417">
            <w:pPr>
              <w:adjustRightInd w:val="0"/>
              <w:snapToGrid w:val="0"/>
              <w:spacing w:line="360" w:lineRule="auto"/>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2、废水</w:t>
            </w:r>
          </w:p>
          <w:p w14:paraId="16887251">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原有项目废水包括生产废水和生活污水。</w:t>
            </w:r>
          </w:p>
          <w:p w14:paraId="0062299E">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（1）生产废水</w:t>
            </w:r>
          </w:p>
          <w:p w14:paraId="0017B96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rPr>
              <w:t>生产废水主要为锅炉废水，2022年8月《云南滇大饲料有限公司燃煤锅炉改天然气锅炉、新增3# 粉碎机建设项目竣工环境保护验收监测报告》，锅炉用水量为9979</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 xml:space="preserve">/a，其中蒸汽用水为8640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 xml:space="preserve">/a，软水制备系统再生废水907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 xml:space="preserve">/a，锅炉强排水432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/a。</w:t>
            </w:r>
            <w:r>
              <w:rPr>
                <w:rFonts w:hint="default" w:ascii="Times New Roman" w:hAnsi="Times New Roman" w:eastAsia="宋体" w:cs="Times New Roman"/>
                <w:color w:val="auto"/>
                <w:szCs w:val="21"/>
              </w:rPr>
              <w:t>天然气锅炉系统再生废水和强排水进入清水池暂存，用于冲厕，之后同其他生活废水进入化粪池预处理，处理后排入自建污水处理站处理达《城市污水再生利用 城市杂用水水质》（GB/T18920-2020）中的城市绿化、道路清扫、消防、建筑施工标准后回用于绿化。</w:t>
            </w:r>
          </w:p>
          <w:p w14:paraId="7C64D3FB">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（2）生活污水</w:t>
            </w:r>
          </w:p>
          <w:p w14:paraId="002B9BF7">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根据2016年11月《年产3</w:t>
            </w:r>
            <w:r>
              <w:rPr>
                <w:rFonts w:hint="default" w:ascii="Times New Roman" w:hAnsi="Times New Roman" w:eastAsia="宋体" w:cs="Times New Roman"/>
                <w:color w:val="auto"/>
                <w:lang w:eastAsia="zh-CN"/>
              </w:rPr>
              <w:t>6万吨</w:t>
            </w:r>
            <w:r>
              <w:rPr>
                <w:rFonts w:hint="default" w:ascii="Times New Roman" w:hAnsi="Times New Roman" w:eastAsia="宋体" w:cs="Times New Roman"/>
                <w:color w:val="auto"/>
              </w:rPr>
              <w:t>优质安全饲料生产线一期项目竣工环境保护验收检测报告》，生活废水产生量6.5m³/d，食堂废水经隔油池处理后与生活污水一起进入化粪池处理，在经自建污水处理站处理后</w:t>
            </w:r>
            <w:r>
              <w:rPr>
                <w:rFonts w:hint="default" w:ascii="Times New Roman" w:hAnsi="Times New Roman" w:eastAsia="宋体" w:cs="Times New Roman"/>
                <w:color w:val="auto"/>
                <w:szCs w:val="21"/>
              </w:rPr>
              <w:t>达《城市污水再生利用 城市杂用水水质》（GB/T18920-2020）中的城市绿化、道路清扫、消防、建筑施工标准后回用于绿化。</w:t>
            </w:r>
          </w:p>
          <w:p w14:paraId="77CD0E52">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（3）达标情况</w:t>
            </w:r>
          </w:p>
          <w:p w14:paraId="391E6CF7">
            <w:pPr>
              <w:adjustRightInd w:val="0"/>
              <w:snapToGrid w:val="0"/>
              <w:spacing w:line="360" w:lineRule="auto"/>
              <w:ind w:firstLine="420" w:firstLineChars="200"/>
              <w:jc w:val="left"/>
              <w:rPr>
                <w:rFonts w:hint="default" w:ascii="Times New Roman" w:hAnsi="Times New Roman" w:eastAsia="宋体" w:cs="Times New Roman"/>
                <w:b/>
                <w:bCs/>
                <w:color w:val="auto"/>
              </w:rPr>
            </w:pPr>
            <w:r>
              <w:rPr>
                <w:rFonts w:hint="default" w:ascii="Times New Roman" w:hAnsi="Times New Roman" w:eastAsia="宋体" w:cs="Times New Roman"/>
                <w:color w:val="auto"/>
              </w:rPr>
              <w:t>根据2022年8月《云南滇大饲料有限公司燃煤锅炉改天然气锅炉、新增3# 粉碎机建设项目竣工环境保护验收监测报告》，经污水处理站处理后，PH值范围为6.7-7.2，其它各污染物最高排放浓度为：色度：＜5度、浊度：4NTU、五日生化需氧量：9.5mg/L、氨氮：7.02mg/L、总余氯：0.35mg/L、阴离子表面活性剂：0.46mg/L、溶解氧：3.5mg/L。各检测指标均可《城市污水再生利用 城市杂用水水质》（GB/T 18920-2020）表1中的“城市绿化、道路清扫、消防、施工建筑”限值标准。</w:t>
            </w:r>
          </w:p>
          <w:p w14:paraId="580C5AA1">
            <w:pPr>
              <w:adjustRightInd w:val="0"/>
              <w:snapToGrid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噪声</w:t>
            </w:r>
          </w:p>
          <w:p w14:paraId="18634C3C">
            <w:pPr>
              <w:adjustRightInd w:val="0"/>
              <w:snapToGrid w:val="0"/>
              <w:spacing w:line="360" w:lineRule="auto"/>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原项目产噪设备主要为磁选机、筛分机、粉碎机、制粒机、空气压缩机、冷却机、空气干燥机、车间风机、锅炉房风机、运输车辆等机械设备运行时产生。根据202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云南滇大饲料有限公司2024年年检检测报告</w:t>
            </w:r>
            <w:r>
              <w:rPr>
                <w:rFonts w:hint="default" w:ascii="Times New Roman" w:hAnsi="Times New Roman" w:eastAsia="宋体" w:cs="Times New Roman"/>
                <w:color w:val="auto"/>
              </w:rPr>
              <w:t>》对厂界四周噪声检测结果，项目东、西、南、北面厂界昼间噪声Leq在5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dB（A）之间，夜间噪声在44-</w:t>
            </w:r>
            <w:r>
              <w:rPr>
                <w:rFonts w:hint="default" w:ascii="Times New Roman" w:hAnsi="Times New Roman" w:eastAsia="宋体" w:cs="Times New Roman"/>
                <w:color w:val="auto"/>
                <w:lang w:val="en-US" w:eastAsia="zh-CN"/>
              </w:rPr>
              <w:t>48</w:t>
            </w:r>
            <w:r>
              <w:rPr>
                <w:rFonts w:hint="default" w:ascii="Times New Roman" w:hAnsi="Times New Roman" w:eastAsia="宋体" w:cs="Times New Roman"/>
                <w:color w:val="auto"/>
              </w:rPr>
              <w:t>dB（A）之间，符合《工业企业厂界环境噪声排放标准》（GB12348-2008）中3类标准要求</w:t>
            </w:r>
            <w:r>
              <w:rPr>
                <w:rFonts w:hint="default" w:ascii="Times New Roman" w:hAnsi="Times New Roman" w:eastAsia="宋体" w:cs="Times New Roman"/>
                <w:color w:val="auto"/>
                <w:lang w:eastAsia="zh-CN"/>
              </w:rPr>
              <w:t>。</w:t>
            </w:r>
          </w:p>
          <w:p w14:paraId="182EA365">
            <w:pPr>
              <w:adjustRightInd w:val="0"/>
              <w:snapToGrid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固体废物</w:t>
            </w:r>
          </w:p>
          <w:p w14:paraId="08E67F97">
            <w:pPr>
              <w:widowControl w:val="0"/>
              <w:spacing w:line="364" w:lineRule="auto"/>
              <w:ind w:left="8" w:right="-29" w:firstLine="420"/>
              <w:jc w:val="both"/>
              <w:rPr>
                <w:rFonts w:hint="default" w:ascii="Times New Roman" w:hAnsi="Times New Roman" w:eastAsia="宋体" w:cs="Times New Roman"/>
                <w:b/>
                <w:color w:val="auto"/>
                <w:spacing w:val="-4"/>
                <w:kern w:val="2"/>
                <w:sz w:val="21"/>
                <w:szCs w:val="22"/>
                <w:lang w:val="en-US" w:eastAsia="zh-CN" w:bidi="ar-SA"/>
              </w:rPr>
            </w:pPr>
            <w:r>
              <w:rPr>
                <w:rFonts w:hint="default" w:ascii="Times New Roman" w:hAnsi="Times New Roman" w:eastAsia="宋体" w:cs="Times New Roman"/>
                <w:b/>
                <w:color w:val="auto"/>
                <w:spacing w:val="-4"/>
                <w:kern w:val="2"/>
                <w:sz w:val="21"/>
                <w:szCs w:val="22"/>
                <w:lang w:val="en-US" w:eastAsia="zh-CN" w:bidi="ar-SA"/>
              </w:rPr>
              <w:t>（1）一般固废</w:t>
            </w:r>
          </w:p>
          <w:p w14:paraId="64CA5872">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1）初清筛杂质</w:t>
            </w:r>
          </w:p>
          <w:p w14:paraId="056F0874">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初清筛产生的杂质主要由筛分出来的石块、泥块等杂质，产生量约为1.2t/a。经收集后交由环卫部门清运。</w:t>
            </w:r>
          </w:p>
          <w:p w14:paraId="5479B819">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2）磁选杂质</w:t>
            </w:r>
          </w:p>
          <w:p w14:paraId="3282892B">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磁选废物量为3.6t/a，磁选废物外售综合利用。</w:t>
            </w:r>
          </w:p>
          <w:p w14:paraId="79478E6C">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3）车间生产粉尘收尘灰</w:t>
            </w:r>
          </w:p>
          <w:p w14:paraId="4BC643F2">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车间工艺粉尘收尘灰产生量为150.27 t/a，回用于生产。</w:t>
            </w:r>
          </w:p>
          <w:p w14:paraId="5872DF59">
            <w:pPr>
              <w:widowControl w:val="0"/>
              <w:spacing w:line="364" w:lineRule="auto"/>
              <w:ind w:left="8" w:right="84" w:firstLine="420"/>
              <w:jc w:val="both"/>
              <w:rPr>
                <w:rFonts w:hint="default" w:ascii="Times New Roman" w:hAnsi="Times New Roman" w:eastAsia="宋体" w:cs="Times New Roman"/>
                <w:color w:val="auto"/>
                <w:spacing w:val="-6"/>
                <w:kern w:val="2"/>
                <w:sz w:val="21"/>
                <w:szCs w:val="22"/>
                <w:lang w:val="en-US" w:eastAsia="zh-CN" w:bidi="ar-SA"/>
              </w:rPr>
            </w:pPr>
            <w:r>
              <w:rPr>
                <w:rFonts w:hint="default" w:ascii="Times New Roman" w:hAnsi="Times New Roman" w:eastAsia="宋体" w:cs="Times New Roman"/>
                <w:color w:val="auto"/>
                <w:spacing w:val="-6"/>
                <w:kern w:val="2"/>
                <w:sz w:val="21"/>
                <w:szCs w:val="22"/>
                <w:lang w:val="en-US" w:eastAsia="zh-CN" w:bidi="ar-SA"/>
              </w:rPr>
              <w:t>4）废包装材料</w:t>
            </w:r>
          </w:p>
          <w:p w14:paraId="3B1AE502">
            <w:pPr>
              <w:widowControl w:val="0"/>
              <w:spacing w:line="364" w:lineRule="auto"/>
              <w:ind w:left="8" w:right="84" w:firstLine="420"/>
              <w:jc w:val="both"/>
              <w:rPr>
                <w:rFonts w:hint="default" w:ascii="Times New Roman" w:hAnsi="Times New Roman" w:eastAsia="宋体" w:cs="Times New Roman"/>
                <w:color w:val="auto"/>
                <w:spacing w:val="-6"/>
                <w:kern w:val="2"/>
                <w:sz w:val="21"/>
                <w:szCs w:val="22"/>
                <w:lang w:val="en-US" w:eastAsia="zh-CN" w:bidi="ar-SA"/>
              </w:rPr>
            </w:pPr>
            <w:r>
              <w:rPr>
                <w:rFonts w:hint="default" w:ascii="Times New Roman" w:hAnsi="Times New Roman" w:eastAsia="宋体" w:cs="Times New Roman"/>
                <w:color w:val="auto"/>
                <w:spacing w:val="-6"/>
                <w:kern w:val="2"/>
                <w:sz w:val="21"/>
                <w:szCs w:val="22"/>
                <w:lang w:val="en-US" w:eastAsia="zh-CN" w:bidi="ar-SA"/>
              </w:rPr>
              <w:t>原项目每年可产生废弃包装袋185.6t/a，统一收集后外售回收商处理。</w:t>
            </w:r>
          </w:p>
          <w:p w14:paraId="178A544A">
            <w:pPr>
              <w:widowControl w:val="0"/>
              <w:spacing w:line="364" w:lineRule="auto"/>
              <w:ind w:left="8" w:right="84" w:firstLine="420"/>
              <w:jc w:val="both"/>
              <w:rPr>
                <w:rFonts w:hint="default" w:ascii="Times New Roman" w:hAnsi="Times New Roman" w:eastAsia="宋体" w:cs="Times New Roman"/>
                <w:color w:val="auto"/>
                <w:spacing w:val="-6"/>
                <w:kern w:val="2"/>
                <w:sz w:val="21"/>
                <w:szCs w:val="22"/>
                <w:lang w:val="en-US" w:eastAsia="zh-CN" w:bidi="ar-SA"/>
              </w:rPr>
            </w:pPr>
            <w:r>
              <w:rPr>
                <w:rFonts w:hint="default" w:ascii="Times New Roman" w:hAnsi="Times New Roman" w:eastAsia="宋体" w:cs="Times New Roman"/>
                <w:color w:val="auto"/>
                <w:spacing w:val="-6"/>
                <w:kern w:val="2"/>
                <w:sz w:val="21"/>
                <w:szCs w:val="22"/>
                <w:lang w:val="en-US" w:eastAsia="zh-CN" w:bidi="ar-SA"/>
              </w:rPr>
              <w:t>5）生活垃圾</w:t>
            </w:r>
          </w:p>
          <w:p w14:paraId="59A77CA3">
            <w:pPr>
              <w:widowControl w:val="0"/>
              <w:spacing w:line="364" w:lineRule="auto"/>
              <w:ind w:left="8" w:right="84" w:firstLine="420"/>
              <w:jc w:val="both"/>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pacing w:val="-6"/>
                <w:kern w:val="2"/>
                <w:sz w:val="21"/>
                <w:szCs w:val="22"/>
                <w:lang w:val="en-US" w:eastAsia="zh-CN" w:bidi="ar-SA"/>
              </w:rPr>
              <w:t>生活垃圾产生量16.5t/a，统一收集后委托环卫部门处置.</w:t>
            </w:r>
          </w:p>
          <w:p w14:paraId="2EF84A28">
            <w:pPr>
              <w:widowControl w:val="0"/>
              <w:spacing w:line="367" w:lineRule="auto"/>
              <w:ind w:left="8" w:right="84" w:firstLine="420"/>
              <w:jc w:val="both"/>
              <w:rPr>
                <w:rFonts w:hint="default" w:ascii="Times New Roman" w:hAnsi="Times New Roman" w:eastAsia="宋体" w:cs="Times New Roman"/>
                <w:b/>
                <w:color w:val="auto"/>
                <w:spacing w:val="-7"/>
                <w:kern w:val="2"/>
                <w:sz w:val="21"/>
                <w:szCs w:val="22"/>
                <w:lang w:val="en-US" w:eastAsia="zh-CN" w:bidi="ar-SA"/>
              </w:rPr>
            </w:pPr>
            <w:r>
              <w:rPr>
                <w:rFonts w:hint="default" w:ascii="Times New Roman" w:hAnsi="Times New Roman" w:eastAsia="宋体" w:cs="Times New Roman"/>
                <w:b/>
                <w:color w:val="auto"/>
                <w:spacing w:val="-7"/>
                <w:kern w:val="2"/>
                <w:sz w:val="21"/>
                <w:szCs w:val="22"/>
                <w:lang w:val="en-US" w:eastAsia="zh-CN" w:bidi="ar-SA"/>
              </w:rPr>
              <w:t>（2）危险废物</w:t>
            </w:r>
          </w:p>
          <w:p w14:paraId="193F1C34">
            <w:pPr>
              <w:widowControl w:val="0"/>
              <w:spacing w:line="367" w:lineRule="auto"/>
              <w:ind w:left="8" w:right="84" w:firstLine="420"/>
              <w:jc w:val="both"/>
              <w:rPr>
                <w:rFonts w:hint="default" w:ascii="Times New Roman" w:hAnsi="Times New Roman" w:eastAsia="宋体" w:cs="Times New Roman"/>
                <w:color w:val="auto"/>
                <w:spacing w:val="-7"/>
                <w:kern w:val="2"/>
                <w:sz w:val="21"/>
                <w:szCs w:val="22"/>
                <w:lang w:val="en-US" w:eastAsia="zh-CN" w:bidi="ar-SA"/>
              </w:rPr>
            </w:pPr>
            <w:r>
              <w:rPr>
                <w:rFonts w:hint="default" w:ascii="Times New Roman" w:hAnsi="Times New Roman" w:eastAsia="宋体" w:cs="Times New Roman"/>
                <w:color w:val="auto"/>
                <w:spacing w:val="-7"/>
                <w:kern w:val="2"/>
                <w:sz w:val="21"/>
                <w:szCs w:val="22"/>
                <w:lang w:val="en-US" w:eastAsia="zh-CN" w:bidi="ar-SA"/>
              </w:rPr>
              <w:t>1）废机油</w:t>
            </w:r>
          </w:p>
          <w:p w14:paraId="7F1ECFD3">
            <w:pPr>
              <w:adjustRightInd w:val="0"/>
              <w:snapToGrid w:val="0"/>
              <w:spacing w:line="360" w:lineRule="auto"/>
              <w:ind w:firstLine="392"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pacing w:val="-7"/>
                <w:kern w:val="2"/>
                <w:sz w:val="21"/>
                <w:szCs w:val="22"/>
                <w:lang w:val="en-US" w:eastAsia="zh-CN" w:bidi="ar-SA"/>
              </w:rPr>
              <w:t>机械设备维护保养产生的废矿物油、含油抹布，根据《国家危险废物名录》（2021 年版），属于HW08 废矿物油与含矿物油废物中机械维修过程中产生的废润滑油及含油抹布，废机油（HW08，900-214-08）、含油废抹布（HW08，900-249-08），废机油及含油抹布利用塑料桶收集之后，暂存与厂区内的危险废物暂存间内，定期由资质单位进行清运处理。扩建项目新增废机油及含油抹布0.1t/a。</w:t>
            </w:r>
          </w:p>
          <w:p w14:paraId="44287ACF">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项目生产期产生的固体废弃物主要为除尘器收集的车间工艺粉尘、筛分磁选过程产生的废弃物、废弃包装袋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生活垃圾</w:t>
            </w:r>
            <w:r>
              <w:rPr>
                <w:rFonts w:hint="default" w:ascii="Times New Roman" w:hAnsi="Times New Roman" w:eastAsia="宋体" w:cs="Times New Roman"/>
                <w:color w:val="auto"/>
                <w:lang w:val="en-US" w:eastAsia="zh-CN"/>
              </w:rPr>
              <w:t>等</w:t>
            </w:r>
            <w:r>
              <w:rPr>
                <w:rFonts w:hint="default" w:ascii="Times New Roman" w:hAnsi="Times New Roman" w:eastAsia="宋体" w:cs="Times New Roman"/>
                <w:color w:val="auto"/>
              </w:rPr>
              <w:t>。</w:t>
            </w:r>
          </w:p>
          <w:p w14:paraId="6C72FF65">
            <w:pPr>
              <w:adjustRightInd w:val="0"/>
              <w:snapToGrid w:val="0"/>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除尘器收集车间工艺粉尘收集后返回生产工艺继续生产饲料；筛分过程产生的废土石约0.6t/月，收集后交由环卫部门清运；磁选过程产生的废弃物约0.6t/月，收集后外售废品收购站；实验废液主要为废弃的酸、碱液，属于具有腐蚀性的废弃酸、碱液危险废弃物，该部分固废产生量较小，项目内机修产生的废机油（25kg/月）、含油抹布等均暂存于危险废物暂存间，委托</w:t>
            </w:r>
            <w:r>
              <w:rPr>
                <w:rFonts w:hint="default" w:ascii="Times New Roman" w:hAnsi="Times New Roman" w:eastAsia="宋体" w:cs="Times New Roman"/>
                <w:color w:val="auto"/>
                <w:lang w:eastAsia="zh-CN"/>
              </w:rPr>
              <w:t>云南银博坏保科技有限公司</w:t>
            </w:r>
            <w:r>
              <w:rPr>
                <w:rFonts w:hint="default" w:ascii="Times New Roman" w:hAnsi="Times New Roman" w:eastAsia="宋体" w:cs="Times New Roman"/>
                <w:color w:val="auto"/>
              </w:rPr>
              <w:t>清运处置；废弃包装袋（14t/月）统一收集后外售废品收购站；生活垃圾（5t/月）和污水处理设施产生的污泥（20kg/月）委托宜良产投孵化营运管理有限公司清运处理。</w:t>
            </w:r>
          </w:p>
          <w:p w14:paraId="1BB58A8E">
            <w:pPr>
              <w:adjustRightInd w:val="0"/>
              <w:snapToGrid w:val="0"/>
              <w:spacing w:line="360" w:lineRule="auto"/>
              <w:ind w:firstLine="420" w:firstLineChars="200"/>
              <w:jc w:val="left"/>
              <w:rPr>
                <w:rFonts w:hint="default" w:ascii="Times New Roman" w:hAnsi="Times New Roman" w:eastAsia="宋体" w:cs="Times New Roman"/>
                <w:b/>
                <w:bCs/>
                <w:color w:val="auto"/>
              </w:rPr>
            </w:pPr>
            <w:r>
              <w:rPr>
                <w:rFonts w:hint="default" w:ascii="Times New Roman" w:hAnsi="Times New Roman" w:eastAsia="宋体" w:cs="Times New Roman"/>
                <w:color w:val="auto"/>
              </w:rPr>
              <w:t>原有项目固体废物处置率为100%。</w:t>
            </w:r>
          </w:p>
          <w:p w14:paraId="6B42492F">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Cs w:val="21"/>
              </w:rPr>
              <w:t>8、原有项目存在的环境保护问题</w:t>
            </w:r>
          </w:p>
          <w:p w14:paraId="0AFC2F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rPr>
              <w:t>根据现场踏勘</w:t>
            </w:r>
            <w:r>
              <w:rPr>
                <w:rFonts w:hint="default" w:ascii="Times New Roman" w:hAnsi="Times New Roman" w:eastAsia="宋体" w:cs="Times New Roman"/>
                <w:color w:val="auto"/>
                <w:lang w:val="en-US" w:eastAsia="zh-CN"/>
              </w:rPr>
              <w:t>及上文分析</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原项目各项环保设施均正产运营，原项目废气、噪声达标排放，废水不外排，固废处置率100％。危废暂存间按</w:t>
            </w:r>
            <w:r>
              <w:rPr>
                <w:rFonts w:hint="default" w:ascii="Times New Roman" w:hAnsi="Times New Roman" w:eastAsia="宋体" w:cs="Times New Roman"/>
                <w:bCs/>
                <w:color w:val="auto"/>
                <w:szCs w:val="21"/>
              </w:rPr>
              <w:t>《危险废物贮存污染控制标准》（GB18597-2023）</w:t>
            </w:r>
            <w:r>
              <w:rPr>
                <w:rFonts w:hint="default" w:ascii="Times New Roman" w:hAnsi="Times New Roman" w:eastAsia="宋体" w:cs="Times New Roman"/>
                <w:color w:val="auto"/>
              </w:rPr>
              <w:t>要求</w:t>
            </w:r>
            <w:r>
              <w:rPr>
                <w:rFonts w:hint="default" w:ascii="Times New Roman" w:hAnsi="Times New Roman" w:eastAsia="宋体" w:cs="Times New Roman"/>
                <w:color w:val="auto"/>
                <w:lang w:val="en-US" w:eastAsia="zh-CN"/>
              </w:rPr>
              <w:t>进行防渗并做好台账记录；运营期间</w:t>
            </w:r>
            <w:r>
              <w:rPr>
                <w:rFonts w:hint="default" w:ascii="Times New Roman" w:hAnsi="Times New Roman" w:eastAsia="宋体" w:cs="Times New Roman"/>
                <w:color w:val="auto"/>
              </w:rPr>
              <w:t>按照《排污单位自行监测技术指南  农副食品加工业》（HJ986-2018）要求</w:t>
            </w:r>
            <w:r>
              <w:rPr>
                <w:rFonts w:hint="default" w:ascii="Times New Roman" w:hAnsi="Times New Roman" w:eastAsia="宋体" w:cs="Times New Roman"/>
                <w:color w:val="auto"/>
                <w:lang w:val="en-US" w:eastAsia="zh-CN"/>
              </w:rPr>
              <w:t>开展</w:t>
            </w:r>
            <w:r>
              <w:rPr>
                <w:rFonts w:hint="default" w:ascii="Times New Roman" w:hAnsi="Times New Roman" w:eastAsia="宋体" w:cs="Times New Roman"/>
                <w:color w:val="auto"/>
              </w:rPr>
              <w:t>自行监测</w:t>
            </w:r>
            <w:r>
              <w:rPr>
                <w:rFonts w:hint="default" w:ascii="Times New Roman" w:hAnsi="Times New Roman" w:eastAsia="宋体" w:cs="Times New Roman"/>
                <w:color w:val="auto"/>
                <w:lang w:val="en-US" w:eastAsia="zh-CN"/>
              </w:rPr>
              <w:t>并填报年报；项目周边环境现状达标，因此，不存在与本项目有关的原有污染问题。</w:t>
            </w:r>
          </w:p>
        </w:tc>
      </w:tr>
    </w:tbl>
    <w:p w14:paraId="0D061DA9">
      <w:pPr>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14:paraId="2580CF2F">
      <w:pPr>
        <w:pStyle w:val="14"/>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7812"/>
      </w:tblGrid>
      <w:tr w14:paraId="3A597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8" w:hRule="atLeast"/>
          <w:jc w:val="center"/>
        </w:trPr>
        <w:tc>
          <w:tcPr>
            <w:tcW w:w="710" w:type="dxa"/>
            <w:vAlign w:val="center"/>
          </w:tcPr>
          <w:p w14:paraId="2550BBB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区域环境质量现状</w:t>
            </w:r>
          </w:p>
        </w:tc>
        <w:tc>
          <w:tcPr>
            <w:tcW w:w="7812" w:type="dxa"/>
          </w:tcPr>
          <w:p w14:paraId="5A413CC5">
            <w:pPr>
              <w:adjustRightInd w:val="0"/>
              <w:snapToGrid w:val="0"/>
              <w:spacing w:line="360" w:lineRule="auto"/>
              <w:ind w:firstLine="422" w:firstLineChars="200"/>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本项目位于宜良工业园区北古城片区，环境质量执行标准根据《云南宜良产业园区总体规划（2021-2035年）环境影响报告书》中相应的质量标准执行。</w:t>
            </w:r>
          </w:p>
          <w:p w14:paraId="06EBE9A1">
            <w:pPr>
              <w:adjustRightInd w:val="0"/>
              <w:snapToGrid w:val="0"/>
              <w:spacing w:line="360" w:lineRule="auto"/>
              <w:ind w:firstLine="422" w:firstLineChars="200"/>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1、环境空气质量现状</w:t>
            </w:r>
          </w:p>
          <w:p w14:paraId="4A1E63EF">
            <w:pPr>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（1）环境空气基本项目质量现状</w:t>
            </w:r>
          </w:p>
          <w:p w14:paraId="1C1F865E">
            <w:pPr>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本项目位于宜良工业园区北古城片区，根据《云南宜良产业园区总体规划（2021-2035年）环境影响报告书》，项目区环境空气质量</w:t>
            </w:r>
            <w:r>
              <w:rPr>
                <w:rFonts w:hint="default" w:ascii="Times New Roman" w:hAnsi="Times New Roman" w:eastAsia="宋体" w:cs="Times New Roman"/>
                <w:color w:val="auto"/>
              </w:rPr>
              <w:t>《环境空气质量标准》（GB3095-2012）及其修改单二级标准</w:t>
            </w:r>
            <w:r>
              <w:rPr>
                <w:rFonts w:hint="default" w:ascii="Times New Roman" w:hAnsi="Times New Roman" w:eastAsia="宋体" w:cs="Times New Roman"/>
                <w:color w:val="auto"/>
                <w:kern w:val="0"/>
                <w:szCs w:val="21"/>
              </w:rPr>
              <w:t>。</w:t>
            </w:r>
          </w:p>
          <w:p w14:paraId="1CB36A8A">
            <w:pPr>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昆明市生态环境局于2024年6月3日发布的《2023年度昆明市生态环境状况公报》，各县（市）区环境空气质量总体保持良好，各项污染物平均浓度均达到二级空气质量标准，与2022年相比，各县（市）区环境空气综合污染指数均上升</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项目区环境空气质量能满足《环境空气质量标准》（GB3095-2012）</w:t>
            </w:r>
            <w:r>
              <w:rPr>
                <w:rFonts w:hint="default" w:ascii="Times New Roman" w:hAnsi="Times New Roman" w:eastAsia="宋体" w:cs="Times New Roman"/>
                <w:color w:val="auto"/>
              </w:rPr>
              <w:t>及其修改单</w:t>
            </w:r>
            <w:r>
              <w:rPr>
                <w:rFonts w:hint="default" w:ascii="Times New Roman" w:hAnsi="Times New Roman" w:eastAsia="宋体" w:cs="Times New Roman"/>
                <w:color w:val="auto"/>
                <w:kern w:val="0"/>
                <w:szCs w:val="21"/>
              </w:rPr>
              <w:t>二级标准要求，因此项目所在评价区域为达标区。</w:t>
            </w:r>
          </w:p>
          <w:p w14:paraId="009C821A">
            <w:pPr>
              <w:numPr>
                <w:ilvl w:val="0"/>
                <w:numId w:val="4"/>
              </w:numPr>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特征污染物质量现状</w:t>
            </w:r>
          </w:p>
          <w:p w14:paraId="58CF13B0">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扩建项目特征污染物为TSP。根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本次大气环境质量现状分析引用云南巨路环保科技有限公司《废旧家电拆解生产线扩能升级改造项目》的现状监测数据，该项目监测单位为云南升环检测技术有限公司，监测时间为20</w:t>
            </w:r>
            <w:r>
              <w:rPr>
                <w:rFonts w:hint="default" w:ascii="Times New Roman" w:hAnsi="Times New Roman" w:eastAsia="宋体" w:cs="Times New Roman"/>
                <w:color w:val="auto"/>
                <w:kern w:val="0"/>
                <w:szCs w:val="21"/>
                <w:lang w:val="en-US" w:eastAsia="zh-CN" w:bidi="ar"/>
              </w:rPr>
              <w:t>24</w:t>
            </w:r>
            <w:r>
              <w:rPr>
                <w:rFonts w:hint="default" w:ascii="Times New Roman" w:hAnsi="Times New Roman" w:eastAsia="宋体" w:cs="Times New Roman"/>
                <w:color w:val="auto"/>
                <w:kern w:val="0"/>
                <w:szCs w:val="21"/>
                <w:lang w:bidi="ar"/>
              </w:rPr>
              <w:t>年</w:t>
            </w:r>
            <w:r>
              <w:rPr>
                <w:rFonts w:hint="default" w:ascii="Times New Roman" w:hAnsi="Times New Roman" w:eastAsia="宋体" w:cs="Times New Roman"/>
                <w:color w:val="auto"/>
                <w:kern w:val="0"/>
                <w:szCs w:val="21"/>
                <w:lang w:val="en-US" w:eastAsia="zh-CN" w:bidi="ar"/>
              </w:rPr>
              <w:t>4</w:t>
            </w:r>
            <w:r>
              <w:rPr>
                <w:rFonts w:hint="default" w:ascii="Times New Roman" w:hAnsi="Times New Roman" w:eastAsia="宋体" w:cs="Times New Roman"/>
                <w:color w:val="auto"/>
                <w:kern w:val="0"/>
                <w:szCs w:val="21"/>
                <w:lang w:bidi="ar"/>
              </w:rPr>
              <w:t>月</w:t>
            </w:r>
            <w:r>
              <w:rPr>
                <w:rFonts w:hint="default" w:ascii="Times New Roman" w:hAnsi="Times New Roman" w:eastAsia="宋体" w:cs="Times New Roman"/>
                <w:color w:val="auto"/>
                <w:kern w:val="0"/>
                <w:szCs w:val="21"/>
                <w:lang w:val="en-US" w:eastAsia="zh-CN" w:bidi="ar"/>
              </w:rPr>
              <w:t>28日~2024年4月30日</w:t>
            </w:r>
            <w:r>
              <w:rPr>
                <w:rFonts w:hint="default" w:ascii="Times New Roman" w:hAnsi="Times New Roman" w:eastAsia="宋体" w:cs="Times New Roman"/>
                <w:color w:val="auto"/>
                <w:kern w:val="0"/>
                <w:szCs w:val="21"/>
                <w:lang w:bidi="ar"/>
              </w:rPr>
              <w:t>，监测点位于滇大饲料厂区</w:t>
            </w:r>
            <w:r>
              <w:rPr>
                <w:rFonts w:hint="default" w:ascii="Times New Roman" w:hAnsi="Times New Roman" w:eastAsia="宋体" w:cs="Times New Roman"/>
                <w:color w:val="auto"/>
                <w:kern w:val="0"/>
                <w:szCs w:val="21"/>
                <w:lang w:val="en-US" w:eastAsia="zh-CN" w:bidi="ar"/>
              </w:rPr>
              <w:t>东</w:t>
            </w:r>
            <w:r>
              <w:rPr>
                <w:rFonts w:hint="default" w:ascii="Times New Roman" w:hAnsi="Times New Roman" w:eastAsia="宋体" w:cs="Times New Roman"/>
                <w:color w:val="auto"/>
                <w:kern w:val="0"/>
                <w:szCs w:val="21"/>
                <w:lang w:bidi="ar"/>
              </w:rPr>
              <w:t>北面</w:t>
            </w:r>
            <w:r>
              <w:rPr>
                <w:rFonts w:hint="default" w:ascii="Times New Roman" w:hAnsi="Times New Roman" w:eastAsia="宋体" w:cs="Times New Roman"/>
                <w:color w:val="auto"/>
                <w:kern w:val="0"/>
                <w:szCs w:val="21"/>
                <w:lang w:val="en-US" w:eastAsia="zh-CN" w:bidi="ar"/>
              </w:rPr>
              <w:t>约2500</w:t>
            </w:r>
            <w:r>
              <w:rPr>
                <w:rFonts w:hint="default" w:ascii="Times New Roman" w:hAnsi="Times New Roman" w:eastAsia="宋体" w:cs="Times New Roman"/>
                <w:color w:val="auto"/>
                <w:kern w:val="0"/>
                <w:szCs w:val="21"/>
                <w:lang w:bidi="ar"/>
              </w:rPr>
              <w:t>m，引用数据能够反应项目区TSP浓度现状</w:t>
            </w:r>
            <w:r>
              <w:rPr>
                <w:rFonts w:hint="default" w:ascii="Times New Roman" w:hAnsi="Times New Roman" w:eastAsia="宋体" w:cs="Times New Roman"/>
                <w:color w:val="auto"/>
                <w:kern w:val="0"/>
                <w:szCs w:val="21"/>
                <w:lang w:eastAsia="zh-CN" w:bidi="ar"/>
              </w:rPr>
              <w:t>，</w:t>
            </w:r>
            <w:r>
              <w:rPr>
                <w:rFonts w:hint="default" w:ascii="Times New Roman" w:hAnsi="Times New Roman" w:eastAsia="宋体" w:cs="Times New Roman"/>
                <w:color w:val="auto"/>
                <w:kern w:val="0"/>
                <w:szCs w:val="21"/>
                <w:lang w:bidi="ar"/>
              </w:rPr>
              <w:t>具体数据见表3-1。</w:t>
            </w:r>
          </w:p>
          <w:p w14:paraId="4210B000">
            <w:pPr>
              <w:widowControl/>
              <w:spacing w:line="360" w:lineRule="auto"/>
              <w:ind w:firstLine="422"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kern w:val="0"/>
                <w:szCs w:val="21"/>
                <w:lang w:bidi="ar"/>
              </w:rPr>
              <w:t>表3-1项目区TSP现状</w:t>
            </w:r>
          </w:p>
          <w:tbl>
            <w:tblPr>
              <w:tblStyle w:val="4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74"/>
              <w:gridCol w:w="1280"/>
              <w:gridCol w:w="2395"/>
              <w:gridCol w:w="1186"/>
              <w:gridCol w:w="1153"/>
            </w:tblGrid>
            <w:tr w14:paraId="6F45D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37" w:type="pct"/>
                  <w:vAlign w:val="center"/>
                </w:tcPr>
                <w:p w14:paraId="38F74E93">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843" w:type="pct"/>
                  <w:vAlign w:val="center"/>
                </w:tcPr>
                <w:p w14:paraId="7A4DDC2B">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监测时段</w:t>
                  </w:r>
                </w:p>
              </w:tc>
              <w:tc>
                <w:tcPr>
                  <w:tcW w:w="1577" w:type="pct"/>
                  <w:vAlign w:val="center"/>
                </w:tcPr>
                <w:p w14:paraId="289685CB">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浓度范围</w:t>
                  </w:r>
                </w:p>
              </w:tc>
              <w:tc>
                <w:tcPr>
                  <w:tcW w:w="781" w:type="pct"/>
                  <w:vAlign w:val="center"/>
                </w:tcPr>
                <w:p w14:paraId="72724F94">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p w14:paraId="1EC51579">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限值</w:t>
                  </w:r>
                </w:p>
              </w:tc>
              <w:tc>
                <w:tcPr>
                  <w:tcW w:w="759" w:type="pct"/>
                  <w:vAlign w:val="center"/>
                </w:tcPr>
                <w:p w14:paraId="55879833">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14:paraId="7FF52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37" w:type="pct"/>
                  <w:vAlign w:val="center"/>
                </w:tcPr>
                <w:p w14:paraId="5CF7F466">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w:t>
                  </w:r>
                </w:p>
              </w:tc>
              <w:tc>
                <w:tcPr>
                  <w:tcW w:w="843" w:type="pct"/>
                  <w:vAlign w:val="center"/>
                </w:tcPr>
                <w:p w14:paraId="377834D3">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日均值</w:t>
                  </w:r>
                </w:p>
              </w:tc>
              <w:tc>
                <w:tcPr>
                  <w:tcW w:w="1577" w:type="pct"/>
                  <w:vAlign w:val="center"/>
                </w:tcPr>
                <w:p w14:paraId="56052CFE">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161~175</w:t>
                  </w:r>
                </w:p>
              </w:tc>
              <w:tc>
                <w:tcPr>
                  <w:tcW w:w="781" w:type="pct"/>
                  <w:vAlign w:val="center"/>
                </w:tcPr>
                <w:p w14:paraId="5FF8341F">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759" w:type="pct"/>
                  <w:vAlign w:val="center"/>
                </w:tcPr>
                <w:p w14:paraId="3D4B46D1">
                  <w:pPr>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7A97FC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综上所述，TSP24小时平均浓度满足《环境空气质量标准》（GB3095-2012）及其修改单中二级标准。</w:t>
            </w:r>
          </w:p>
          <w:p w14:paraId="541CC2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综上，根据监测结果表明，项目所在地大气环境质量现状良好。</w:t>
            </w:r>
          </w:p>
          <w:p w14:paraId="03B07C5A">
            <w:pPr>
              <w:adjustRightInd w:val="0"/>
              <w:snapToGrid w:val="0"/>
              <w:spacing w:line="360" w:lineRule="auto"/>
              <w:ind w:left="420" w:leftChars="200"/>
              <w:jc w:val="lef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2、地表水环境质量现状</w:t>
            </w:r>
          </w:p>
          <w:p w14:paraId="01C03441">
            <w:pPr>
              <w:widowControl/>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bidi="ar"/>
              </w:rPr>
              <w:t>项目所在区域的地表水体为南盘江，南盘江位于项目东南侧约1.6km处。根据《昆明市和滇中产业新区水功能区划（2011~2030年）》，项目附近河段以及功能区划为南盘江沾益-宜良开发利用区，二级水功能区划为南盘江宜良工业、农业、渔业用水区，2030年南盘江水质考核目标为Ⅲ类。其执行《地表水环境质量标准》（GB3838-2002）Ⅲ类标准。根据《202</w:t>
            </w:r>
            <w:r>
              <w:rPr>
                <w:rFonts w:hint="default" w:ascii="Times New Roman" w:hAnsi="Times New Roman"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年度昆明市生态环境状况公报》，与2022年相比，狗街断面水质类别由Ⅳ类提升为Ⅲ类，禄丰村断面、柴石滩断面水质类别由Ⅲ类提升为Ⅱ类，南盘江水环境质量现状满足《地表水环境质量标准》（GB3838-2002）Ⅲ类水质标准，项目区域水质现状满足《地表水环境质量标准》（GB3838-2002）Ⅲ类标准要求。</w:t>
            </w:r>
          </w:p>
          <w:p w14:paraId="22C069CE">
            <w:pPr>
              <w:adjustRightInd w:val="0"/>
              <w:snapToGrid w:val="0"/>
              <w:spacing w:line="360" w:lineRule="auto"/>
              <w:ind w:left="420" w:left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3、声环境质量现状</w:t>
            </w:r>
          </w:p>
          <w:p w14:paraId="69E6D121">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项目所在区域属于宜良工业园区北古城片区，所处区域声环境功能属于3类区，执行《声环境质量标准》（GB3096-2008）3类标准。</w:t>
            </w:r>
          </w:p>
          <w:p w14:paraId="45326328">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根据《建设项目环境影响报告表编制技术指南（污染影响类）》（试行），项目周边50m范围内无声环境保护目标，故本次评价不开展声环境现状监测。经调查了解，项目厂界临近的</w:t>
            </w:r>
            <w:r>
              <w:rPr>
                <w:rFonts w:hint="eastAsia" w:cs="Times New Roman"/>
                <w:color w:val="auto"/>
                <w:kern w:val="0"/>
                <w:szCs w:val="21"/>
                <w:lang w:val="en-US" w:eastAsia="zh-CN" w:bidi="ar"/>
              </w:rPr>
              <w:t>云南加大饲料有限公司、云南海大生物科技有限公司</w:t>
            </w:r>
            <w:r>
              <w:rPr>
                <w:rFonts w:hint="default" w:ascii="Times New Roman" w:hAnsi="Times New Roman" w:eastAsia="宋体" w:cs="Times New Roman"/>
                <w:color w:val="auto"/>
                <w:kern w:val="0"/>
                <w:szCs w:val="21"/>
                <w:lang w:bidi="ar"/>
              </w:rPr>
              <w:t>厂界噪声达标排放，项目周边无其他高噪声源，本项目区声环境满足《声环境质量标准》（GB3096-2008）3类标准。</w:t>
            </w:r>
          </w:p>
          <w:p w14:paraId="15777F31">
            <w:pPr>
              <w:adjustRightInd w:val="0"/>
              <w:snapToGrid w:val="0"/>
              <w:spacing w:line="360" w:lineRule="auto"/>
              <w:ind w:firstLine="422"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4、生态环境</w:t>
            </w:r>
          </w:p>
          <w:p w14:paraId="1A262A7A">
            <w:pPr>
              <w:adjustRightInd w:val="0"/>
              <w:snapToGrid w:val="0"/>
              <w:spacing w:line="360" w:lineRule="auto"/>
              <w:ind w:firstLine="420" w:firstLineChars="20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本项目不涉及新增用地，占地范围内不涉及HJ19-2011《环境影响评价技术导则生态环境》涉及的特殊生态敏感区、重要生态敏感区等生态环境保护目标，故不进行生态环境影响现状评价。</w:t>
            </w:r>
          </w:p>
        </w:tc>
      </w:tr>
      <w:tr w14:paraId="28CC8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10" w:type="dxa"/>
            <w:vAlign w:val="center"/>
          </w:tcPr>
          <w:p w14:paraId="7DFE95E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环境保护目标</w:t>
            </w:r>
          </w:p>
        </w:tc>
        <w:tc>
          <w:tcPr>
            <w:tcW w:w="7812" w:type="dxa"/>
          </w:tcPr>
          <w:p w14:paraId="72C35BEC">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项目位于宜良工业园区北古城片区饲料产业基地，根据现场调查环境保护目标情况如下：</w:t>
            </w:r>
          </w:p>
          <w:p w14:paraId="41787819">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（1）声环境：根据现场调查，项目周围50m范围内无声环境保护目标。</w:t>
            </w:r>
          </w:p>
          <w:p w14:paraId="6D39ADFB">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（2）地下水环境：厂界外500m范围内无地下水集中式饮用水水源和热水、矿泉水、温泉等特殊地下水资源。</w:t>
            </w:r>
          </w:p>
          <w:p w14:paraId="49CF2BF7">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（3）生态环境：项目位于工业园区内，不涉及新增用地。</w:t>
            </w:r>
          </w:p>
          <w:p w14:paraId="546488FE">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（4）大气环境：根据现场调查，项目周围500m范围内无大气境保护目标。</w:t>
            </w:r>
          </w:p>
          <w:p w14:paraId="7CCB0C42">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项目主要保护目标见表3-2。</w:t>
            </w:r>
          </w:p>
          <w:p w14:paraId="45D695AF">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kern w:val="0"/>
                <w:szCs w:val="21"/>
                <w:lang w:bidi="ar"/>
              </w:rPr>
              <w:t>表3-2项目环境保护目标一览表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816"/>
              <w:gridCol w:w="1294"/>
              <w:gridCol w:w="1237"/>
              <w:gridCol w:w="3118"/>
            </w:tblGrid>
            <w:tr w14:paraId="0B40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vAlign w:val="center"/>
                </w:tcPr>
                <w:p w14:paraId="43193544">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保护要素</w:t>
                  </w:r>
                </w:p>
              </w:tc>
              <w:tc>
                <w:tcPr>
                  <w:tcW w:w="846" w:type="dxa"/>
                  <w:vAlign w:val="center"/>
                </w:tcPr>
                <w:p w14:paraId="31E8EA89">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1361" w:type="dxa"/>
                  <w:vAlign w:val="center"/>
                </w:tcPr>
                <w:p w14:paraId="6BAFB81C">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与项目方位关系</w:t>
                  </w:r>
                </w:p>
              </w:tc>
              <w:tc>
                <w:tcPr>
                  <w:tcW w:w="1275" w:type="dxa"/>
                  <w:vAlign w:val="center"/>
                </w:tcPr>
                <w:p w14:paraId="2AE0B7BC">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与项目距离关系</w:t>
                  </w:r>
                </w:p>
              </w:tc>
              <w:tc>
                <w:tcPr>
                  <w:tcW w:w="3216" w:type="dxa"/>
                  <w:vAlign w:val="center"/>
                </w:tcPr>
                <w:p w14:paraId="120451CC">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保护要素</w:t>
                  </w:r>
                </w:p>
              </w:tc>
            </w:tr>
            <w:tr w14:paraId="5906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vAlign w:val="center"/>
                </w:tcPr>
                <w:p w14:paraId="4E29ADFD">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地表水</w:t>
                  </w:r>
                </w:p>
              </w:tc>
              <w:tc>
                <w:tcPr>
                  <w:tcW w:w="846" w:type="dxa"/>
                  <w:vAlign w:val="center"/>
                </w:tcPr>
                <w:p w14:paraId="51270237">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南盘江</w:t>
                  </w:r>
                </w:p>
              </w:tc>
              <w:tc>
                <w:tcPr>
                  <w:tcW w:w="1361" w:type="dxa"/>
                  <w:vAlign w:val="center"/>
                </w:tcPr>
                <w:p w14:paraId="4982B275">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东南</w:t>
                  </w:r>
                </w:p>
              </w:tc>
              <w:tc>
                <w:tcPr>
                  <w:tcW w:w="1275" w:type="dxa"/>
                  <w:vAlign w:val="center"/>
                </w:tcPr>
                <w:p w14:paraId="29C8C109">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1.6km</w:t>
                  </w:r>
                </w:p>
              </w:tc>
              <w:tc>
                <w:tcPr>
                  <w:tcW w:w="3216" w:type="dxa"/>
                  <w:vAlign w:val="center"/>
                </w:tcPr>
                <w:p w14:paraId="7222C055">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lang w:bidi="ar"/>
                    </w:rPr>
                    <w:t>《地表水环境质量标准》（GB3838-2002）Ⅲ类标准</w:t>
                  </w:r>
                </w:p>
              </w:tc>
            </w:tr>
          </w:tbl>
          <w:p w14:paraId="08404372">
            <w:pPr>
              <w:adjustRightInd w:val="0"/>
              <w:snapToGrid w:val="0"/>
              <w:spacing w:line="360" w:lineRule="auto"/>
              <w:ind w:firstLine="420" w:firstLineChars="200"/>
              <w:rPr>
                <w:rFonts w:hint="default" w:ascii="Times New Roman" w:hAnsi="Times New Roman" w:eastAsia="宋体" w:cs="Times New Roman"/>
                <w:color w:val="auto"/>
                <w:kern w:val="0"/>
                <w:szCs w:val="21"/>
              </w:rPr>
            </w:pPr>
          </w:p>
        </w:tc>
      </w:tr>
      <w:tr w14:paraId="1EB23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10" w:type="dxa"/>
            <w:tcMar>
              <w:left w:w="28" w:type="dxa"/>
              <w:right w:w="28" w:type="dxa"/>
            </w:tcMar>
            <w:vAlign w:val="center"/>
          </w:tcPr>
          <w:p w14:paraId="7A468180">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污染物排放控制标准</w:t>
            </w:r>
          </w:p>
        </w:tc>
        <w:tc>
          <w:tcPr>
            <w:tcW w:w="7812" w:type="dxa"/>
          </w:tcPr>
          <w:p w14:paraId="29AAC5E9">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1、大气污染物排放标准</w:t>
            </w:r>
          </w:p>
          <w:p w14:paraId="3514188F">
            <w:pPr>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（1）施工期</w:t>
            </w:r>
          </w:p>
          <w:p w14:paraId="156A8A2B">
            <w:pPr>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项目施工期颗粒物无组织排放执行《</w:t>
            </w:r>
            <w:r>
              <w:rPr>
                <w:rFonts w:hint="default" w:ascii="Times New Roman" w:hAnsi="Times New Roman" w:eastAsia="宋体" w:cs="Times New Roman"/>
                <w:color w:val="auto"/>
                <w:szCs w:val="21"/>
              </w:rPr>
              <w:t>大气</w:t>
            </w:r>
            <w:r>
              <w:rPr>
                <w:rFonts w:hint="default" w:ascii="Times New Roman" w:hAnsi="Times New Roman" w:eastAsia="宋体" w:cs="Times New Roman"/>
                <w:color w:val="auto"/>
                <w:szCs w:val="21"/>
                <w:lang w:val="zh-CN"/>
              </w:rPr>
              <w:t>污染物</w:t>
            </w:r>
            <w:r>
              <w:rPr>
                <w:rFonts w:hint="default" w:ascii="Times New Roman" w:hAnsi="Times New Roman" w:eastAsia="宋体" w:cs="Times New Roman"/>
                <w:color w:val="auto"/>
                <w:szCs w:val="21"/>
              </w:rPr>
              <w:t>综合</w:t>
            </w:r>
            <w:r>
              <w:rPr>
                <w:rFonts w:hint="default" w:ascii="Times New Roman" w:hAnsi="Times New Roman" w:eastAsia="宋体" w:cs="Times New Roman"/>
                <w:color w:val="auto"/>
                <w:szCs w:val="21"/>
                <w:lang w:val="zh-CN"/>
              </w:rPr>
              <w:t>排放标准》(GB</w:t>
            </w:r>
            <w:r>
              <w:rPr>
                <w:rFonts w:hint="default" w:ascii="Times New Roman" w:hAnsi="Times New Roman" w:eastAsia="宋体" w:cs="Times New Roman"/>
                <w:color w:val="auto"/>
                <w:szCs w:val="21"/>
              </w:rPr>
              <w:t>16297</w:t>
            </w:r>
            <w:r>
              <w:rPr>
                <w:rFonts w:hint="default" w:ascii="Times New Roman" w:hAnsi="Times New Roman" w:eastAsia="宋体" w:cs="Times New Roman"/>
                <w:color w:val="auto"/>
                <w:szCs w:val="21"/>
                <w:lang w:val="zh-CN"/>
              </w:rPr>
              <w:t>-</w:t>
            </w:r>
            <w:r>
              <w:rPr>
                <w:rFonts w:hint="default" w:ascii="Times New Roman" w:hAnsi="Times New Roman" w:eastAsia="宋体" w:cs="Times New Roman"/>
                <w:color w:val="auto"/>
                <w:szCs w:val="21"/>
              </w:rPr>
              <w:t>199</w:t>
            </w:r>
            <w:r>
              <w:rPr>
                <w:rFonts w:hint="default" w:ascii="Times New Roman" w:hAnsi="Times New Roman" w:eastAsia="宋体" w:cs="Times New Roman"/>
                <w:color w:val="auto"/>
                <w:szCs w:val="21"/>
                <w:lang w:val="zh-CN"/>
              </w:rPr>
              <w:t>6)中表</w:t>
            </w: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zh-CN"/>
              </w:rPr>
              <w:t>中规定的限值，详见表3-</w:t>
            </w:r>
            <w:r>
              <w:rPr>
                <w:rFonts w:hint="default" w:ascii="Times New Roman" w:hAnsi="Times New Roman" w:eastAsia="宋体" w:cs="Times New Roman"/>
                <w:color w:val="auto"/>
                <w:szCs w:val="21"/>
              </w:rPr>
              <w:t>3</w:t>
            </w:r>
            <w:r>
              <w:rPr>
                <w:rFonts w:hint="default" w:ascii="Times New Roman" w:hAnsi="Times New Roman" w:eastAsia="宋体" w:cs="Times New Roman"/>
                <w:color w:val="auto"/>
                <w:szCs w:val="21"/>
                <w:lang w:val="zh-CN"/>
              </w:rPr>
              <w:t>。</w:t>
            </w:r>
          </w:p>
          <w:p w14:paraId="37150BD4">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表3-3大气污染物综合</w:t>
            </w:r>
            <w:r>
              <w:rPr>
                <w:rFonts w:hint="default" w:ascii="Times New Roman" w:hAnsi="Times New Roman" w:eastAsia="宋体" w:cs="Times New Roman"/>
                <w:b/>
                <w:color w:val="auto"/>
                <w:spacing w:val="1"/>
                <w:szCs w:val="21"/>
              </w:rPr>
              <w:t>排放标准限值</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53"/>
              <w:gridCol w:w="3100"/>
              <w:gridCol w:w="3333"/>
            </w:tblGrid>
            <w:tr w14:paraId="7432F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760" w:type="pct"/>
                  <w:vMerge w:val="restart"/>
                  <w:tcBorders>
                    <w:top w:val="single" w:color="000000" w:sz="4" w:space="0"/>
                    <w:left w:val="single" w:color="000000" w:sz="4" w:space="0"/>
                    <w:bottom w:val="single" w:color="000000" w:sz="4" w:space="0"/>
                    <w:right w:val="single" w:color="000000" w:sz="4" w:space="0"/>
                  </w:tcBorders>
                  <w:vAlign w:val="center"/>
                </w:tcPr>
                <w:p w14:paraId="61A1816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4240" w:type="pct"/>
                  <w:gridSpan w:val="2"/>
                  <w:tcBorders>
                    <w:top w:val="single" w:color="000000" w:sz="4" w:space="0"/>
                    <w:left w:val="single" w:color="000000" w:sz="4" w:space="0"/>
                    <w:bottom w:val="single" w:color="auto" w:sz="4" w:space="0"/>
                    <w:right w:val="single" w:color="auto" w:sz="4" w:space="0"/>
                  </w:tcBorders>
                  <w:vAlign w:val="center"/>
                </w:tcPr>
                <w:p w14:paraId="75F0ACF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无组织排放监控浓度限</w:t>
                  </w:r>
                </w:p>
              </w:tc>
            </w:tr>
            <w:tr w14:paraId="07BC3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 w:hRule="atLeast"/>
                <w:jc w:val="center"/>
              </w:trPr>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0D5D5928">
                  <w:pPr>
                    <w:widowControl/>
                    <w:jc w:val="left"/>
                    <w:rPr>
                      <w:rFonts w:hint="default" w:ascii="Times New Roman" w:hAnsi="Times New Roman" w:eastAsia="宋体" w:cs="Times New Roman"/>
                      <w:color w:val="auto"/>
                      <w:szCs w:val="21"/>
                    </w:rPr>
                  </w:pPr>
                </w:p>
              </w:tc>
              <w:tc>
                <w:tcPr>
                  <w:tcW w:w="2043" w:type="pct"/>
                  <w:tcBorders>
                    <w:top w:val="single" w:color="auto" w:sz="4" w:space="0"/>
                    <w:left w:val="single" w:color="000000" w:sz="4" w:space="0"/>
                    <w:bottom w:val="single" w:color="000000" w:sz="4" w:space="0"/>
                    <w:right w:val="single" w:color="000000" w:sz="4" w:space="0"/>
                  </w:tcBorders>
                  <w:vAlign w:val="center"/>
                </w:tcPr>
                <w:p w14:paraId="585395F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w:t>
                  </w:r>
                </w:p>
              </w:tc>
              <w:tc>
                <w:tcPr>
                  <w:tcW w:w="2197" w:type="pct"/>
                  <w:tcBorders>
                    <w:top w:val="single" w:color="auto" w:sz="4" w:space="0"/>
                    <w:left w:val="single" w:color="000000" w:sz="4" w:space="0"/>
                    <w:bottom w:val="single" w:color="000000" w:sz="4" w:space="0"/>
                    <w:right w:val="single" w:color="auto" w:sz="4" w:space="0"/>
                  </w:tcBorders>
                  <w:vAlign w:val="center"/>
                </w:tcPr>
                <w:p w14:paraId="52200FC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w:t>
                  </w:r>
                  <w:r>
                    <w:rPr>
                      <w:rFonts w:hint="default" w:ascii="Times New Roman" w:hAnsi="Times New Roman" w:eastAsia="宋体" w:cs="Times New Roman"/>
                      <w:color w:val="auto"/>
                      <w:spacing w:val="1"/>
                      <w:szCs w:val="21"/>
                    </w:rPr>
                    <w:t>m³</w:t>
                  </w:r>
                  <w:r>
                    <w:rPr>
                      <w:rFonts w:hint="default" w:ascii="Times New Roman" w:hAnsi="Times New Roman" w:eastAsia="宋体" w:cs="Times New Roman"/>
                      <w:color w:val="auto"/>
                      <w:szCs w:val="21"/>
                    </w:rPr>
                    <w:t>）</w:t>
                  </w:r>
                </w:p>
              </w:tc>
            </w:tr>
            <w:tr w14:paraId="79FF2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60" w:type="pct"/>
                  <w:tcBorders>
                    <w:top w:val="single" w:color="000000" w:sz="4" w:space="0"/>
                    <w:left w:val="single" w:color="000000" w:sz="4" w:space="0"/>
                    <w:bottom w:val="single" w:color="000000" w:sz="4" w:space="0"/>
                    <w:right w:val="single" w:color="000000" w:sz="4" w:space="0"/>
                  </w:tcBorders>
                  <w:vAlign w:val="center"/>
                </w:tcPr>
                <w:p w14:paraId="372741C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2043" w:type="pct"/>
                  <w:tcBorders>
                    <w:top w:val="single" w:color="000000" w:sz="4" w:space="0"/>
                    <w:left w:val="single" w:color="000000" w:sz="4" w:space="0"/>
                    <w:bottom w:val="single" w:color="000000" w:sz="4" w:space="0"/>
                    <w:right w:val="single" w:color="000000" w:sz="4" w:space="0"/>
                  </w:tcBorders>
                  <w:vAlign w:val="center"/>
                </w:tcPr>
                <w:p w14:paraId="10C56FE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周界外浓度最高点</w:t>
                  </w:r>
                </w:p>
              </w:tc>
              <w:tc>
                <w:tcPr>
                  <w:tcW w:w="2197" w:type="pct"/>
                  <w:tcBorders>
                    <w:top w:val="single" w:color="000000" w:sz="4" w:space="0"/>
                    <w:left w:val="single" w:color="000000" w:sz="4" w:space="0"/>
                    <w:bottom w:val="single" w:color="000000" w:sz="4" w:space="0"/>
                    <w:right w:val="single" w:color="auto" w:sz="4" w:space="0"/>
                  </w:tcBorders>
                  <w:vAlign w:val="center"/>
                </w:tcPr>
                <w:p w14:paraId="766C84F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14:paraId="6D7BAFCF">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（2）运营期</w:t>
            </w:r>
          </w:p>
          <w:p w14:paraId="6A7DC880">
            <w:pPr>
              <w:widowControl/>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运营期产生的废气主要为粉尘，项目运营期粉尘排放执行《大气污染物综合排放标准》（GB16297-1996）表2中二级标准。标准限值见表3-</w:t>
            </w:r>
            <w:r>
              <w:rPr>
                <w:rFonts w:hint="default"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bidi="ar"/>
              </w:rPr>
              <w:t>。</w:t>
            </w:r>
          </w:p>
          <w:p w14:paraId="134EFE4C">
            <w:pPr>
              <w:spacing w:line="36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3-4</w:t>
            </w:r>
            <w:r>
              <w:rPr>
                <w:rFonts w:hint="default" w:ascii="Times New Roman" w:hAnsi="Times New Roman" w:eastAsia="宋体" w:cs="Times New Roman"/>
                <w:b/>
                <w:color w:val="auto"/>
                <w:sz w:val="21"/>
                <w:szCs w:val="21"/>
              </w:rPr>
              <w:t>《大气污染物综合排放标准》（GB16297-1996）</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596"/>
              <w:gridCol w:w="562"/>
              <w:gridCol w:w="712"/>
              <w:gridCol w:w="1292"/>
              <w:gridCol w:w="924"/>
              <w:gridCol w:w="1208"/>
              <w:gridCol w:w="1523"/>
            </w:tblGrid>
            <w:tr w14:paraId="0108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970" w:type="dxa"/>
                  <w:vMerge w:val="restart"/>
                  <w:tcBorders>
                    <w:top w:val="single" w:color="auto" w:sz="4" w:space="0"/>
                    <w:left w:val="single" w:color="auto" w:sz="4" w:space="0"/>
                    <w:bottom w:val="single" w:color="auto" w:sz="4" w:space="0"/>
                    <w:right w:val="single" w:color="auto" w:sz="4" w:space="0"/>
                  </w:tcBorders>
                  <w:vAlign w:val="center"/>
                </w:tcPr>
                <w:p w14:paraId="79695137">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w:t>
                  </w:r>
                </w:p>
              </w:tc>
              <w:tc>
                <w:tcPr>
                  <w:tcW w:w="3442" w:type="dxa"/>
                  <w:gridSpan w:val="4"/>
                  <w:tcBorders>
                    <w:top w:val="single" w:color="auto" w:sz="4" w:space="0"/>
                    <w:left w:val="single" w:color="auto" w:sz="4" w:space="0"/>
                    <w:bottom w:val="single" w:color="auto" w:sz="4" w:space="0"/>
                    <w:right w:val="single" w:color="auto" w:sz="4" w:space="0"/>
                  </w:tcBorders>
                  <w:vAlign w:val="center"/>
                </w:tcPr>
                <w:p w14:paraId="55B239C7">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有组织排放监控浓度限值</w:t>
                  </w:r>
                </w:p>
              </w:tc>
              <w:tc>
                <w:tcPr>
                  <w:tcW w:w="2431" w:type="dxa"/>
                  <w:gridSpan w:val="2"/>
                  <w:tcBorders>
                    <w:top w:val="single" w:color="auto" w:sz="4" w:space="0"/>
                    <w:left w:val="single" w:color="auto" w:sz="4" w:space="0"/>
                    <w:bottom w:val="single" w:color="auto" w:sz="4" w:space="0"/>
                    <w:right w:val="single" w:color="auto" w:sz="4" w:space="0"/>
                  </w:tcBorders>
                  <w:vAlign w:val="center"/>
                </w:tcPr>
                <w:p w14:paraId="0D35AF4E">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无组织排放监控浓度</w:t>
                  </w:r>
                </w:p>
              </w:tc>
              <w:tc>
                <w:tcPr>
                  <w:tcW w:w="1007" w:type="dxa"/>
                  <w:tcBorders>
                    <w:top w:val="single" w:color="auto" w:sz="4" w:space="0"/>
                    <w:left w:val="single" w:color="auto" w:sz="4" w:space="0"/>
                    <w:bottom w:val="single" w:color="auto" w:sz="4" w:space="0"/>
                    <w:right w:val="single" w:color="auto" w:sz="4" w:space="0"/>
                  </w:tcBorders>
                  <w:vAlign w:val="center"/>
                </w:tcPr>
                <w:p w14:paraId="75B3027A">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标准来源</w:t>
                  </w:r>
                </w:p>
              </w:tc>
            </w:tr>
            <w:tr w14:paraId="0447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 w:hRule="atLeast"/>
                <w:jc w:val="center"/>
              </w:trPr>
              <w:tc>
                <w:tcPr>
                  <w:tcW w:w="970" w:type="dxa"/>
                  <w:vMerge w:val="continue"/>
                  <w:tcBorders>
                    <w:top w:val="single" w:color="auto" w:sz="4" w:space="0"/>
                    <w:left w:val="single" w:color="auto" w:sz="4" w:space="0"/>
                    <w:bottom w:val="single" w:color="auto" w:sz="4" w:space="0"/>
                    <w:right w:val="single" w:color="auto" w:sz="4" w:space="0"/>
                  </w:tcBorders>
                  <w:vAlign w:val="center"/>
                </w:tcPr>
                <w:p w14:paraId="16430C47">
                  <w:pPr>
                    <w:widowControl/>
                    <w:jc w:val="left"/>
                    <w:rPr>
                      <w:rFonts w:hint="default" w:ascii="Times New Roman" w:hAnsi="Times New Roman" w:eastAsia="宋体" w:cs="Times New Roman"/>
                      <w:bCs/>
                      <w:color w:val="auto"/>
                      <w:sz w:val="21"/>
                      <w:szCs w:val="21"/>
                    </w:rPr>
                  </w:pPr>
                </w:p>
              </w:tc>
              <w:tc>
                <w:tcPr>
                  <w:tcW w:w="2093" w:type="dxa"/>
                  <w:gridSpan w:val="3"/>
                  <w:tcBorders>
                    <w:top w:val="single" w:color="auto" w:sz="4" w:space="0"/>
                    <w:left w:val="single" w:color="auto" w:sz="4" w:space="0"/>
                    <w:bottom w:val="single" w:color="auto" w:sz="4" w:space="0"/>
                    <w:right w:val="single" w:color="auto" w:sz="4" w:space="0"/>
                  </w:tcBorders>
                  <w:vAlign w:val="center"/>
                </w:tcPr>
                <w:p w14:paraId="2B5641CB">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最高允许排放速率（㎏/h）</w:t>
                  </w:r>
                </w:p>
              </w:tc>
              <w:tc>
                <w:tcPr>
                  <w:tcW w:w="1349" w:type="dxa"/>
                  <w:vMerge w:val="restart"/>
                  <w:tcBorders>
                    <w:top w:val="single" w:color="auto" w:sz="4" w:space="0"/>
                    <w:left w:val="single" w:color="auto" w:sz="4" w:space="0"/>
                    <w:bottom w:val="single" w:color="auto" w:sz="4" w:space="0"/>
                    <w:right w:val="single" w:color="auto" w:sz="4" w:space="0"/>
                  </w:tcBorders>
                  <w:vAlign w:val="center"/>
                </w:tcPr>
                <w:p w14:paraId="407A59D5">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最高允许排放浓度（mg/</w:t>
                  </w:r>
                  <w:r>
                    <w:rPr>
                      <w:rFonts w:hint="default" w:ascii="Times New Roman" w:hAnsi="Times New Roman" w:eastAsia="宋体" w:cs="Times New Roman"/>
                      <w:bCs/>
                      <w:color w:val="auto"/>
                      <w:sz w:val="21"/>
                      <w:szCs w:val="21"/>
                      <w:lang w:eastAsia="zh-CN"/>
                    </w:rPr>
                    <w:t>m</w:t>
                  </w:r>
                  <w:r>
                    <w:rPr>
                      <w:rFonts w:hint="default" w:ascii="Times New Roman" w:hAnsi="Times New Roman" w:eastAsia="宋体" w:cs="Times New Roman"/>
                      <w:bCs/>
                      <w:color w:val="auto"/>
                      <w:sz w:val="21"/>
                      <w:szCs w:val="21"/>
                      <w:vertAlign w:val="superscript"/>
                      <w:lang w:eastAsia="zh-CN"/>
                    </w:rPr>
                    <w:t>3</w:t>
                  </w:r>
                  <w:r>
                    <w:rPr>
                      <w:rFonts w:hint="default" w:ascii="Times New Roman" w:hAnsi="Times New Roman" w:eastAsia="宋体" w:cs="Times New Roman"/>
                      <w:bCs/>
                      <w:color w:val="auto"/>
                      <w:sz w:val="21"/>
                      <w:szCs w:val="21"/>
                    </w:rPr>
                    <w:t>）</w:t>
                  </w:r>
                </w:p>
              </w:tc>
              <w:tc>
                <w:tcPr>
                  <w:tcW w:w="1216" w:type="dxa"/>
                  <w:vMerge w:val="restart"/>
                  <w:tcBorders>
                    <w:top w:val="single" w:color="auto" w:sz="4" w:space="0"/>
                    <w:left w:val="single" w:color="auto" w:sz="4" w:space="0"/>
                    <w:bottom w:val="single" w:color="auto" w:sz="4" w:space="0"/>
                    <w:right w:val="single" w:color="auto" w:sz="4" w:space="0"/>
                  </w:tcBorders>
                  <w:vAlign w:val="center"/>
                </w:tcPr>
                <w:p w14:paraId="314E5EB8">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监控点</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14:paraId="7A04DBB3">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浓度（mg/</w:t>
                  </w:r>
                  <w:r>
                    <w:rPr>
                      <w:rFonts w:hint="default" w:ascii="Times New Roman" w:hAnsi="Times New Roman" w:eastAsia="宋体" w:cs="Times New Roman"/>
                      <w:bCs/>
                      <w:color w:val="auto"/>
                      <w:sz w:val="21"/>
                      <w:szCs w:val="21"/>
                      <w:lang w:eastAsia="zh-CN"/>
                    </w:rPr>
                    <w:t>m</w:t>
                  </w:r>
                  <w:r>
                    <w:rPr>
                      <w:rFonts w:hint="default" w:ascii="Times New Roman" w:hAnsi="Times New Roman" w:eastAsia="宋体" w:cs="Times New Roman"/>
                      <w:bCs/>
                      <w:color w:val="auto"/>
                      <w:sz w:val="21"/>
                      <w:szCs w:val="21"/>
                      <w:vertAlign w:val="superscript"/>
                      <w:lang w:eastAsia="zh-CN"/>
                    </w:rPr>
                    <w:t>3</w:t>
                  </w:r>
                  <w:r>
                    <w:rPr>
                      <w:rFonts w:hint="default" w:ascii="Times New Roman" w:hAnsi="Times New Roman" w:eastAsia="宋体" w:cs="Times New Roman"/>
                      <w:bCs/>
                      <w:color w:val="auto"/>
                      <w:sz w:val="21"/>
                      <w:szCs w:val="21"/>
                    </w:rPr>
                    <w:t>）</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14:paraId="712079CC">
                  <w:pPr>
                    <w:spacing w:line="360" w:lineRule="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GB16297-1996《大气污染物</w:t>
                  </w:r>
                </w:p>
                <w:p w14:paraId="1B9E9BF6">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综合排放标准》</w:t>
                  </w:r>
                </w:p>
              </w:tc>
            </w:tr>
            <w:tr w14:paraId="4628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 w:hRule="atLeast"/>
                <w:jc w:val="center"/>
              </w:trPr>
              <w:tc>
                <w:tcPr>
                  <w:tcW w:w="970" w:type="dxa"/>
                  <w:vMerge w:val="continue"/>
                  <w:tcBorders>
                    <w:top w:val="single" w:color="auto" w:sz="4" w:space="0"/>
                    <w:left w:val="single" w:color="auto" w:sz="4" w:space="0"/>
                    <w:bottom w:val="single" w:color="auto" w:sz="4" w:space="0"/>
                    <w:right w:val="single" w:color="auto" w:sz="4" w:space="0"/>
                  </w:tcBorders>
                  <w:vAlign w:val="center"/>
                </w:tcPr>
                <w:p w14:paraId="1FC25542">
                  <w:pPr>
                    <w:widowControl/>
                    <w:jc w:val="left"/>
                    <w:rPr>
                      <w:rFonts w:hint="default" w:ascii="Times New Roman" w:hAnsi="Times New Roman" w:eastAsia="宋体" w:cs="Times New Roman"/>
                      <w:bCs/>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D33205A">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排气筒m</w:t>
                  </w:r>
                </w:p>
              </w:tc>
              <w:tc>
                <w:tcPr>
                  <w:tcW w:w="610" w:type="dxa"/>
                  <w:tcBorders>
                    <w:top w:val="single" w:color="auto" w:sz="4" w:space="0"/>
                    <w:left w:val="single" w:color="auto" w:sz="4" w:space="0"/>
                    <w:bottom w:val="single" w:color="auto" w:sz="4" w:space="0"/>
                    <w:right w:val="single" w:color="auto" w:sz="4" w:space="0"/>
                  </w:tcBorders>
                  <w:vAlign w:val="center"/>
                </w:tcPr>
                <w:p w14:paraId="57B6307E">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二级</w:t>
                  </w:r>
                </w:p>
              </w:tc>
              <w:tc>
                <w:tcPr>
                  <w:tcW w:w="787" w:type="dxa"/>
                  <w:tcBorders>
                    <w:top w:val="single" w:color="auto" w:sz="4" w:space="0"/>
                    <w:left w:val="single" w:color="auto" w:sz="4" w:space="0"/>
                    <w:bottom w:val="single" w:color="auto" w:sz="4" w:space="0"/>
                    <w:right w:val="single" w:color="auto" w:sz="4" w:space="0"/>
                  </w:tcBorders>
                  <w:vAlign w:val="center"/>
                </w:tcPr>
                <w:p w14:paraId="24E907F3">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修正后</w:t>
                  </w:r>
                </w:p>
              </w:tc>
              <w:tc>
                <w:tcPr>
                  <w:tcW w:w="1349" w:type="dxa"/>
                  <w:vMerge w:val="continue"/>
                  <w:tcBorders>
                    <w:top w:val="single" w:color="auto" w:sz="4" w:space="0"/>
                    <w:left w:val="single" w:color="auto" w:sz="4" w:space="0"/>
                    <w:bottom w:val="single" w:color="auto" w:sz="4" w:space="0"/>
                    <w:right w:val="single" w:color="auto" w:sz="4" w:space="0"/>
                  </w:tcBorders>
                  <w:vAlign w:val="center"/>
                </w:tcPr>
                <w:p w14:paraId="47A217A9">
                  <w:pPr>
                    <w:widowControl/>
                    <w:jc w:val="left"/>
                    <w:rPr>
                      <w:rFonts w:hint="default" w:ascii="Times New Roman" w:hAnsi="Times New Roman" w:eastAsia="宋体" w:cs="Times New Roman"/>
                      <w:bCs/>
                      <w:color w:val="auto"/>
                      <w:sz w:val="21"/>
                      <w:szCs w:val="21"/>
                    </w:rPr>
                  </w:pPr>
                </w:p>
              </w:tc>
              <w:tc>
                <w:tcPr>
                  <w:tcW w:w="2431" w:type="dxa"/>
                  <w:vMerge w:val="continue"/>
                  <w:tcBorders>
                    <w:top w:val="single" w:color="auto" w:sz="4" w:space="0"/>
                    <w:left w:val="single" w:color="auto" w:sz="4" w:space="0"/>
                    <w:bottom w:val="single" w:color="auto" w:sz="4" w:space="0"/>
                    <w:right w:val="single" w:color="auto" w:sz="4" w:space="0"/>
                  </w:tcBorders>
                  <w:vAlign w:val="center"/>
                </w:tcPr>
                <w:p w14:paraId="5D459B35">
                  <w:pPr>
                    <w:widowControl/>
                    <w:jc w:val="left"/>
                    <w:rPr>
                      <w:rFonts w:hint="default" w:ascii="Times New Roman" w:hAnsi="Times New Roman" w:eastAsia="宋体" w:cs="Times New Roman"/>
                      <w:bCs/>
                      <w:color w:val="auto"/>
                      <w:sz w:val="21"/>
                      <w:szCs w:val="21"/>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14:paraId="315BABC1">
                  <w:pPr>
                    <w:widowControl/>
                    <w:jc w:val="left"/>
                    <w:rPr>
                      <w:rFonts w:hint="default" w:ascii="Times New Roman" w:hAnsi="Times New Roman" w:eastAsia="宋体" w:cs="Times New Roman"/>
                      <w:bCs/>
                      <w:color w:val="auto"/>
                      <w:sz w:val="21"/>
                      <w:szCs w:val="21"/>
                    </w:rPr>
                  </w:pPr>
                </w:p>
              </w:tc>
              <w:tc>
                <w:tcPr>
                  <w:tcW w:w="1007" w:type="dxa"/>
                  <w:vMerge w:val="continue"/>
                  <w:tcBorders>
                    <w:top w:val="single" w:color="auto" w:sz="4" w:space="0"/>
                    <w:left w:val="single" w:color="auto" w:sz="4" w:space="0"/>
                    <w:bottom w:val="single" w:color="auto" w:sz="4" w:space="0"/>
                    <w:right w:val="single" w:color="auto" w:sz="4" w:space="0"/>
                  </w:tcBorders>
                  <w:vAlign w:val="center"/>
                </w:tcPr>
                <w:p w14:paraId="5039C078">
                  <w:pPr>
                    <w:widowControl/>
                    <w:jc w:val="left"/>
                    <w:rPr>
                      <w:rFonts w:hint="default" w:ascii="Times New Roman" w:hAnsi="Times New Roman" w:eastAsia="宋体" w:cs="Times New Roman"/>
                      <w:bCs/>
                      <w:color w:val="auto"/>
                      <w:sz w:val="21"/>
                      <w:szCs w:val="21"/>
                    </w:rPr>
                  </w:pPr>
                </w:p>
              </w:tc>
            </w:tr>
            <w:tr w14:paraId="0A28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1E2684E">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696" w:type="dxa"/>
                  <w:tcBorders>
                    <w:top w:val="single" w:color="auto" w:sz="4" w:space="0"/>
                    <w:left w:val="single" w:color="auto" w:sz="4" w:space="0"/>
                    <w:bottom w:val="single" w:color="auto" w:sz="4" w:space="0"/>
                    <w:right w:val="single" w:color="auto" w:sz="4" w:space="0"/>
                  </w:tcBorders>
                  <w:vAlign w:val="center"/>
                </w:tcPr>
                <w:p w14:paraId="1AC81DD0">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w:t>
                  </w:r>
                </w:p>
              </w:tc>
              <w:tc>
                <w:tcPr>
                  <w:tcW w:w="610" w:type="dxa"/>
                  <w:tcBorders>
                    <w:top w:val="single" w:color="auto" w:sz="4" w:space="0"/>
                    <w:left w:val="single" w:color="auto" w:sz="4" w:space="0"/>
                    <w:bottom w:val="single" w:color="auto" w:sz="4" w:space="0"/>
                    <w:right w:val="single" w:color="auto" w:sz="4" w:space="0"/>
                  </w:tcBorders>
                  <w:vAlign w:val="center"/>
                </w:tcPr>
                <w:p w14:paraId="3667F66F">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3.5</w:t>
                  </w:r>
                </w:p>
              </w:tc>
              <w:tc>
                <w:tcPr>
                  <w:tcW w:w="787" w:type="dxa"/>
                  <w:tcBorders>
                    <w:top w:val="single" w:color="auto" w:sz="4" w:space="0"/>
                    <w:left w:val="single" w:color="auto" w:sz="4" w:space="0"/>
                    <w:bottom w:val="single" w:color="auto" w:sz="4" w:space="0"/>
                    <w:right w:val="single" w:color="auto" w:sz="4" w:space="0"/>
                  </w:tcBorders>
                  <w:vAlign w:val="center"/>
                </w:tcPr>
                <w:p w14:paraId="0A817532">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1.75</w:t>
                  </w:r>
                </w:p>
              </w:tc>
              <w:tc>
                <w:tcPr>
                  <w:tcW w:w="1349" w:type="dxa"/>
                  <w:tcBorders>
                    <w:top w:val="single" w:color="auto" w:sz="4" w:space="0"/>
                    <w:left w:val="single" w:color="auto" w:sz="4" w:space="0"/>
                    <w:bottom w:val="single" w:color="auto" w:sz="4" w:space="0"/>
                    <w:right w:val="single" w:color="auto" w:sz="4" w:space="0"/>
                  </w:tcBorders>
                  <w:vAlign w:val="center"/>
                </w:tcPr>
                <w:p w14:paraId="7BE9E178">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120</w:t>
                  </w:r>
                </w:p>
              </w:tc>
              <w:tc>
                <w:tcPr>
                  <w:tcW w:w="1216" w:type="dxa"/>
                  <w:tcBorders>
                    <w:top w:val="single" w:color="auto" w:sz="4" w:space="0"/>
                    <w:left w:val="single" w:color="auto" w:sz="4" w:space="0"/>
                    <w:bottom w:val="single" w:color="auto" w:sz="4" w:space="0"/>
                    <w:right w:val="single" w:color="auto" w:sz="4" w:space="0"/>
                  </w:tcBorders>
                  <w:vAlign w:val="center"/>
                </w:tcPr>
                <w:p w14:paraId="4BEFE596">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周界外浓度最高点</w:t>
                  </w:r>
                </w:p>
              </w:tc>
              <w:tc>
                <w:tcPr>
                  <w:tcW w:w="1215" w:type="dxa"/>
                  <w:tcBorders>
                    <w:top w:val="single" w:color="auto" w:sz="4" w:space="0"/>
                    <w:left w:val="single" w:color="auto" w:sz="4" w:space="0"/>
                    <w:bottom w:val="single" w:color="auto" w:sz="4" w:space="0"/>
                    <w:right w:val="single" w:color="auto" w:sz="4" w:space="0"/>
                  </w:tcBorders>
                  <w:vAlign w:val="center"/>
                </w:tcPr>
                <w:p w14:paraId="168C5283">
                  <w:pPr>
                    <w:adjustRightInd w:val="0"/>
                    <w:snapToGrid w:val="0"/>
                    <w:spacing w:line="36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14:paraId="70FA1666">
                  <w:pPr>
                    <w:widowControl/>
                    <w:jc w:val="left"/>
                    <w:rPr>
                      <w:rFonts w:hint="default" w:ascii="Times New Roman" w:hAnsi="Times New Roman" w:eastAsia="宋体" w:cs="Times New Roman"/>
                      <w:bCs/>
                      <w:color w:val="auto"/>
                      <w:sz w:val="21"/>
                      <w:szCs w:val="21"/>
                    </w:rPr>
                  </w:pPr>
                </w:p>
              </w:tc>
            </w:tr>
          </w:tbl>
          <w:p w14:paraId="7C48EC43">
            <w:pPr>
              <w:spacing w:line="360" w:lineRule="auto"/>
              <w:ind w:firstLine="42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1"/>
                <w:szCs w:val="21"/>
              </w:rPr>
              <w:t>备注：根据《大气污染物综合排放标准》（GB16297-1996）中7.1节规定，“</w:t>
            </w:r>
            <w:r>
              <w:rPr>
                <w:rFonts w:hint="default" w:ascii="Times New Roman" w:hAnsi="Times New Roman" w:eastAsia="宋体" w:cs="Times New Roman"/>
                <w:color w:val="auto"/>
                <w:kern w:val="0"/>
                <w:szCs w:val="21"/>
              </w:rPr>
              <w:t>排气筒高度需遵守表列排放速率标准值外，还应高出周围200m半径范围的建筑5m以上，不能达到该要求的排气筒，应按其高度对应的表列排放速率标准值严格50%执行”。</w:t>
            </w:r>
          </w:p>
          <w:p w14:paraId="567CBAC0">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2、噪声污染物排放标准</w:t>
            </w:r>
          </w:p>
          <w:p w14:paraId="1D00EDF7">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（1）施工期</w:t>
            </w:r>
          </w:p>
          <w:p w14:paraId="0E26B68E">
            <w:pPr>
              <w:topLinePunct/>
              <w:spacing w:line="360" w:lineRule="auto"/>
              <w:ind w:firstLine="420" w:firstLineChars="200"/>
              <w:jc w:val="left"/>
              <w:rPr>
                <w:rFonts w:hint="default" w:ascii="Times New Roman" w:hAnsi="Times New Roman" w:eastAsia="宋体" w:cs="Times New Roman"/>
                <w:b/>
                <w:color w:val="auto"/>
                <w:szCs w:val="21"/>
                <w:lang w:eastAsia="zh-CN"/>
              </w:rPr>
            </w:pPr>
            <w:r>
              <w:rPr>
                <w:rFonts w:hint="default" w:ascii="Times New Roman" w:hAnsi="Times New Roman" w:eastAsia="宋体" w:cs="Times New Roman"/>
                <w:color w:val="auto"/>
                <w:kern w:val="0"/>
                <w:szCs w:val="21"/>
                <w:lang w:bidi="ar"/>
              </w:rPr>
              <w:t>（1）施工期执行《建筑施工场界环境噪声排放标准》（GB12523-2011），具体见表</w:t>
            </w:r>
            <w:r>
              <w:rPr>
                <w:rFonts w:hint="default" w:ascii="Times New Roman" w:hAnsi="Times New Roman" w:eastAsia="宋体" w:cs="Times New Roman"/>
                <w:color w:val="auto"/>
                <w:kern w:val="0"/>
                <w:szCs w:val="21"/>
                <w:lang w:val="en-US" w:eastAsia="zh-CN" w:bidi="ar"/>
              </w:rPr>
              <w:t>3-5</w:t>
            </w:r>
            <w:r>
              <w:rPr>
                <w:rFonts w:hint="default" w:ascii="Times New Roman" w:hAnsi="Times New Roman" w:eastAsia="宋体" w:cs="Times New Roman"/>
                <w:color w:val="auto"/>
                <w:kern w:val="0"/>
                <w:szCs w:val="21"/>
                <w:lang w:bidi="ar"/>
              </w:rPr>
              <w:t>。</w:t>
            </w:r>
          </w:p>
          <w:p w14:paraId="299D1556">
            <w:pPr>
              <w:widowControl/>
              <w:topLinePunct/>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lang w:bidi="ar"/>
              </w:rPr>
              <w:t>表</w:t>
            </w:r>
            <w:r>
              <w:rPr>
                <w:rFonts w:hint="default" w:ascii="Times New Roman" w:hAnsi="Times New Roman" w:eastAsia="宋体" w:cs="Times New Roman"/>
                <w:b/>
                <w:color w:val="auto"/>
                <w:kern w:val="0"/>
                <w:szCs w:val="21"/>
                <w:lang w:val="en-US" w:eastAsia="zh-CN" w:bidi="ar"/>
              </w:rPr>
              <w:t>3-5</w:t>
            </w:r>
            <w:r>
              <w:rPr>
                <w:rFonts w:hint="default" w:ascii="Times New Roman" w:hAnsi="Times New Roman" w:eastAsia="宋体" w:cs="Times New Roman"/>
                <w:b/>
                <w:color w:val="auto"/>
                <w:kern w:val="0"/>
                <w:szCs w:val="21"/>
                <w:lang w:bidi="ar"/>
              </w:rPr>
              <w:t>建筑施工场界环境噪声排放限值</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4"/>
              <w:gridCol w:w="3772"/>
            </w:tblGrid>
            <w:tr w14:paraId="3ADD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942" w:type="dxa"/>
                  <w:tcBorders>
                    <w:top w:val="single" w:color="auto" w:sz="4" w:space="0"/>
                    <w:left w:val="single" w:color="auto" w:sz="4" w:space="0"/>
                    <w:bottom w:val="single" w:color="auto" w:sz="4" w:space="0"/>
                    <w:right w:val="single" w:color="auto" w:sz="4" w:space="0"/>
                  </w:tcBorders>
                  <w:vAlign w:val="center"/>
                </w:tcPr>
                <w:p w14:paraId="166FD84B">
                  <w:pPr>
                    <w:pStyle w:val="33"/>
                    <w:widowControl/>
                    <w:topLinePunct/>
                    <w:spacing w:before="100" w:beforeAutospacing="1"/>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昼间(dB)</w:t>
                  </w:r>
                </w:p>
              </w:tc>
              <w:tc>
                <w:tcPr>
                  <w:tcW w:w="3898" w:type="dxa"/>
                  <w:tcBorders>
                    <w:top w:val="single" w:color="auto" w:sz="4" w:space="0"/>
                    <w:left w:val="nil"/>
                    <w:bottom w:val="single" w:color="auto" w:sz="4" w:space="0"/>
                    <w:right w:val="single" w:color="auto" w:sz="4" w:space="0"/>
                  </w:tcBorders>
                  <w:vAlign w:val="center"/>
                </w:tcPr>
                <w:p w14:paraId="56BC173D">
                  <w:pPr>
                    <w:pStyle w:val="33"/>
                    <w:widowControl/>
                    <w:topLinePunct/>
                    <w:spacing w:before="100" w:beforeAutospacing="1"/>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夜间(dB)</w:t>
                  </w:r>
                </w:p>
              </w:tc>
            </w:tr>
            <w:tr w14:paraId="5016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2" w:type="dxa"/>
                  <w:tcBorders>
                    <w:top w:val="single" w:color="auto" w:sz="4" w:space="0"/>
                    <w:left w:val="single" w:color="auto" w:sz="4" w:space="0"/>
                    <w:bottom w:val="single" w:color="auto" w:sz="4" w:space="0"/>
                    <w:right w:val="single" w:color="auto" w:sz="4" w:space="0"/>
                  </w:tcBorders>
                  <w:vAlign w:val="center"/>
                </w:tcPr>
                <w:p w14:paraId="334A5AB5">
                  <w:pPr>
                    <w:pStyle w:val="33"/>
                    <w:widowControl/>
                    <w:topLinePunct/>
                    <w:spacing w:before="100" w:beforeAutospacing="1"/>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70</w:t>
                  </w:r>
                </w:p>
              </w:tc>
              <w:tc>
                <w:tcPr>
                  <w:tcW w:w="3898" w:type="dxa"/>
                  <w:tcBorders>
                    <w:top w:val="single" w:color="auto" w:sz="4" w:space="0"/>
                    <w:left w:val="nil"/>
                    <w:bottom w:val="single" w:color="auto" w:sz="4" w:space="0"/>
                    <w:right w:val="single" w:color="auto" w:sz="4" w:space="0"/>
                  </w:tcBorders>
                  <w:vAlign w:val="center"/>
                </w:tcPr>
                <w:p w14:paraId="5D6D5657">
                  <w:pPr>
                    <w:pStyle w:val="33"/>
                    <w:widowControl/>
                    <w:topLinePunct/>
                    <w:spacing w:before="100" w:beforeAutospacing="1"/>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55</w:t>
                  </w:r>
                </w:p>
              </w:tc>
            </w:tr>
          </w:tbl>
          <w:p w14:paraId="6D7CDA3C">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（2）运营期</w:t>
            </w:r>
          </w:p>
          <w:p w14:paraId="07DDFB03">
            <w:pPr>
              <w:autoSpaceDE w:val="0"/>
              <w:autoSpaceDN w:val="0"/>
              <w:spacing w:line="360" w:lineRule="auto"/>
              <w:ind w:firstLine="420" w:firstLineChars="200"/>
              <w:jc w:val="left"/>
              <w:outlineLvl w:val="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项目运营期噪声执行《工业企业厂界环境噪声排放标准》（GB12348-2008）3类标准，标准限值见下表。</w:t>
            </w:r>
          </w:p>
          <w:p w14:paraId="5D692FE8">
            <w:pPr>
              <w:autoSpaceDE w:val="0"/>
              <w:autoSpaceDN w:val="0"/>
              <w:spacing w:line="360" w:lineRule="auto"/>
              <w:ind w:firstLine="422" w:firstLineChars="200"/>
              <w:jc w:val="center"/>
              <w:outlineLvl w:val="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表3-</w:t>
            </w:r>
            <w:r>
              <w:rPr>
                <w:rFonts w:hint="default" w:ascii="Times New Roman" w:hAnsi="Times New Roman" w:eastAsia="宋体" w:cs="Times New Roman"/>
                <w:b/>
                <w:color w:val="auto"/>
                <w:szCs w:val="21"/>
                <w:lang w:val="en-US" w:eastAsia="zh-CN"/>
              </w:rPr>
              <w:t>6</w:t>
            </w:r>
            <w:r>
              <w:rPr>
                <w:rFonts w:hint="default" w:ascii="Times New Roman" w:hAnsi="Times New Roman" w:eastAsia="宋体" w:cs="Times New Roman"/>
                <w:b/>
                <w:color w:val="auto"/>
                <w:szCs w:val="21"/>
              </w:rPr>
              <w:t>工业企业厂界环境噪声排放标准单位：dB(A)</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2529"/>
              <w:gridCol w:w="2530"/>
            </w:tblGrid>
            <w:tr w14:paraId="0E63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599D967A">
                  <w:pPr>
                    <w:autoSpaceDE w:val="0"/>
                    <w:autoSpaceDN w:val="0"/>
                    <w:jc w:val="center"/>
                    <w:outlineLvl w:val="0"/>
                    <w:rPr>
                      <w:rFonts w:hint="default" w:ascii="Times New Roman" w:hAnsi="Times New Roman" w:eastAsia="宋体" w:cs="Times New Roman"/>
                      <w:bCs/>
                      <w:color w:val="auto"/>
                      <w:szCs w:val="21"/>
                    </w:rPr>
                  </w:pPr>
                  <w:bookmarkStart w:id="7" w:name="_Toc20648"/>
                  <w:r>
                    <w:rPr>
                      <w:rFonts w:hint="default" w:ascii="Times New Roman" w:hAnsi="Times New Roman" w:eastAsia="宋体" w:cs="Times New Roman"/>
                      <w:bCs/>
                      <w:color w:val="auto"/>
                      <w:szCs w:val="21"/>
                    </w:rPr>
                    <w:t>声环境功能</w:t>
                  </w:r>
                </w:p>
              </w:tc>
              <w:tc>
                <w:tcPr>
                  <w:tcW w:w="2625" w:type="dxa"/>
                </w:tcPr>
                <w:p w14:paraId="190E4D35">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昼间</w:t>
                  </w:r>
                </w:p>
              </w:tc>
              <w:tc>
                <w:tcPr>
                  <w:tcW w:w="2625" w:type="dxa"/>
                </w:tcPr>
                <w:p w14:paraId="1505D075">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夜间</w:t>
                  </w:r>
                </w:p>
              </w:tc>
            </w:tr>
            <w:tr w14:paraId="7F34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4AA363DA">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3类</w:t>
                  </w:r>
                </w:p>
              </w:tc>
              <w:tc>
                <w:tcPr>
                  <w:tcW w:w="2625" w:type="dxa"/>
                </w:tcPr>
                <w:p w14:paraId="63E31723">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65</w:t>
                  </w:r>
                </w:p>
              </w:tc>
              <w:tc>
                <w:tcPr>
                  <w:tcW w:w="2625" w:type="dxa"/>
                </w:tcPr>
                <w:p w14:paraId="616CFD59">
                  <w:pPr>
                    <w:autoSpaceDE w:val="0"/>
                    <w:autoSpaceDN w:val="0"/>
                    <w:jc w:val="center"/>
                    <w:outlineLvl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55</w:t>
                  </w:r>
                </w:p>
              </w:tc>
            </w:tr>
            <w:bookmarkEnd w:id="7"/>
          </w:tbl>
          <w:p w14:paraId="0A219A14">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夜间频发噪声的最大声级超过限值的幅度不得高于10dB(A)。夜间偶发噪声的最大声级超过限值的幅度不得高于15dB(A)。</w:t>
            </w:r>
          </w:p>
          <w:p w14:paraId="0E13ECBF">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3、固体废物</w:t>
            </w:r>
          </w:p>
          <w:p w14:paraId="69D4A63A">
            <w:pPr>
              <w:autoSpaceDE w:val="0"/>
              <w:autoSpaceDN w:val="0"/>
              <w:spacing w:line="360" w:lineRule="auto"/>
              <w:ind w:firstLine="420" w:firstLineChars="200"/>
              <w:outlineLvl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项目一般固体废物贮存执行《一般工业固废贮存和填埋场污染控制标准》（GB18599-2020）</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危险废物贮存执行《危险废物贮存污染控制标准》（GB18597-20</w:t>
            </w:r>
            <w:r>
              <w:rPr>
                <w:rFonts w:hint="default" w:ascii="Times New Roman" w:hAnsi="Times New Roman" w:eastAsia="宋体" w:cs="Times New Roman"/>
                <w:color w:val="auto"/>
                <w:szCs w:val="21"/>
                <w:lang w:val="en-US" w:eastAsia="zh-CN"/>
              </w:rPr>
              <w:t>23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中贮存要求</w:t>
            </w:r>
            <w:r>
              <w:rPr>
                <w:rFonts w:hint="default" w:ascii="Times New Roman" w:hAnsi="Times New Roman" w:eastAsia="宋体" w:cs="Times New Roman"/>
                <w:color w:val="auto"/>
                <w:szCs w:val="21"/>
              </w:rPr>
              <w:t>。</w:t>
            </w:r>
          </w:p>
        </w:tc>
      </w:tr>
      <w:tr w14:paraId="18E07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10" w:type="dxa"/>
            <w:tcMar>
              <w:left w:w="28" w:type="dxa"/>
              <w:right w:w="28" w:type="dxa"/>
            </w:tcMar>
            <w:vAlign w:val="center"/>
          </w:tcPr>
          <w:p w14:paraId="7941DAA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总量</w:t>
            </w:r>
          </w:p>
          <w:p w14:paraId="4165FD4A">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控制</w:t>
            </w:r>
          </w:p>
          <w:p w14:paraId="0122EA5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指标</w:t>
            </w:r>
          </w:p>
        </w:tc>
        <w:tc>
          <w:tcPr>
            <w:tcW w:w="7812" w:type="dxa"/>
          </w:tcPr>
          <w:p w14:paraId="056B4838">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根据扩建项目的排污特征，结合国家污染物排放总量控制原则，列出</w:t>
            </w:r>
            <w:r>
              <w:rPr>
                <w:rFonts w:hint="default" w:ascii="Times New Roman" w:hAnsi="Times New Roman" w:eastAsia="宋体" w:cs="Times New Roman"/>
                <w:color w:val="auto"/>
                <w:szCs w:val="21"/>
                <w:lang w:val="en-US" w:eastAsia="zh-CN"/>
              </w:rPr>
              <w:t>本</w:t>
            </w:r>
            <w:r>
              <w:rPr>
                <w:rFonts w:hint="default" w:ascii="Times New Roman" w:hAnsi="Times New Roman" w:eastAsia="宋体" w:cs="Times New Roman"/>
                <w:color w:val="auto"/>
                <w:szCs w:val="21"/>
              </w:rPr>
              <w:t>项目建议执行的总量控制指标：</w:t>
            </w:r>
          </w:p>
          <w:p w14:paraId="2B74E46E">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有组织：</w:t>
            </w:r>
            <w:r>
              <w:rPr>
                <w:rFonts w:hint="default" w:ascii="Times New Roman" w:hAnsi="Times New Roman" w:eastAsia="宋体" w:cs="Times New Roman"/>
                <w:color w:val="auto"/>
                <w:szCs w:val="21"/>
              </w:rPr>
              <w:t>废气排放总量为</w:t>
            </w:r>
            <w:r>
              <w:rPr>
                <w:rFonts w:hint="default" w:ascii="Times New Roman" w:hAnsi="Times New Roman" w:eastAsia="宋体" w:cs="Times New Roman"/>
                <w:color w:val="auto"/>
                <w:szCs w:val="21"/>
                <w:lang w:val="en-US" w:eastAsia="zh-CN"/>
              </w:rPr>
              <w:t>9973.2</w:t>
            </w:r>
            <w:r>
              <w:rPr>
                <w:rFonts w:hint="default" w:ascii="Times New Roman" w:hAnsi="Times New Roman" w:eastAsia="宋体" w:cs="Times New Roman"/>
                <w:color w:val="auto"/>
                <w:szCs w:val="21"/>
              </w:rPr>
              <w:t>万m³/a，颗粒物</w:t>
            </w:r>
            <w:r>
              <w:rPr>
                <w:rFonts w:hint="default" w:ascii="Times New Roman" w:hAnsi="Times New Roman" w:eastAsia="宋体" w:cs="Times New Roman"/>
                <w:color w:val="auto"/>
                <w:szCs w:val="21"/>
                <w:lang w:val="en-US" w:eastAsia="zh-CN"/>
              </w:rPr>
              <w:t>有组织</w:t>
            </w:r>
            <w:r>
              <w:rPr>
                <w:rFonts w:hint="default" w:ascii="Times New Roman" w:hAnsi="Times New Roman" w:eastAsia="宋体" w:cs="Times New Roman"/>
                <w:color w:val="auto"/>
                <w:szCs w:val="21"/>
              </w:rPr>
              <w:t>排放量为</w:t>
            </w:r>
            <w:r>
              <w:rPr>
                <w:rFonts w:hint="eastAsia" w:ascii="Times New Roman" w:hAnsi="Times New Roman" w:eastAsia="宋体" w:cs="Times New Roman"/>
                <w:color w:val="auto"/>
                <w:szCs w:val="21"/>
                <w:lang w:val="en-US" w:eastAsia="zh-CN"/>
              </w:rPr>
              <w:t>4.49</w:t>
            </w:r>
            <w:r>
              <w:rPr>
                <w:rFonts w:hint="default" w:ascii="Times New Roman" w:hAnsi="Times New Roman" w:eastAsia="宋体" w:cs="Times New Roman"/>
                <w:color w:val="auto"/>
                <w:szCs w:val="21"/>
              </w:rPr>
              <w:t>t/a</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颗粒物</w:t>
            </w:r>
            <w:r>
              <w:rPr>
                <w:rFonts w:hint="default" w:ascii="Times New Roman" w:hAnsi="Times New Roman" w:eastAsia="宋体" w:cs="Times New Roman"/>
                <w:color w:val="auto"/>
                <w:szCs w:val="21"/>
                <w:lang w:val="en-US" w:eastAsia="zh-CN"/>
              </w:rPr>
              <w:t>无组织</w:t>
            </w:r>
            <w:r>
              <w:rPr>
                <w:rFonts w:hint="default" w:ascii="Times New Roman" w:hAnsi="Times New Roman" w:eastAsia="宋体" w:cs="Times New Roman"/>
                <w:color w:val="auto"/>
                <w:szCs w:val="21"/>
              </w:rPr>
              <w:t>排放量为</w:t>
            </w:r>
            <w:r>
              <w:rPr>
                <w:rFonts w:hint="eastAsia" w:ascii="Times New Roman" w:hAnsi="Times New Roman" w:eastAsia="宋体" w:cs="Times New Roman"/>
                <w:color w:val="auto"/>
                <w:szCs w:val="21"/>
                <w:lang w:val="en-US" w:eastAsia="zh-CN"/>
              </w:rPr>
              <w:t>5.01</w:t>
            </w:r>
            <w:r>
              <w:rPr>
                <w:rFonts w:hint="default" w:ascii="Times New Roman" w:hAnsi="Times New Roman" w:eastAsia="宋体" w:cs="Times New Roman"/>
                <w:color w:val="auto"/>
                <w:szCs w:val="21"/>
              </w:rPr>
              <w:t>t/a。</w:t>
            </w:r>
          </w:p>
          <w:p w14:paraId="2248869E">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2、废水</w:t>
            </w:r>
          </w:p>
          <w:p w14:paraId="08B521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本项目运营期无生产废水产生，项目员工依托原有，无新增人员，无生活污水产生。现有项目废水经厂内污水处理站处理达标后回用于绿化，不外排。故全厂不设水质总量控制指标。</w:t>
            </w:r>
          </w:p>
          <w:p w14:paraId="72F28822">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3、固体废弃物</w:t>
            </w:r>
          </w:p>
          <w:p w14:paraId="7C07B6DF">
            <w:pPr>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固废处置率为100%。</w:t>
            </w:r>
          </w:p>
        </w:tc>
      </w:tr>
    </w:tbl>
    <w:p w14:paraId="5AEC6328">
      <w:pPr>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14:paraId="3D966D88">
      <w:pPr>
        <w:pStyle w:val="14"/>
        <w:ind w:left="0" w:leftChars="0" w:right="0" w:rightChars="0" w:firstLine="0" w:firstLineChars="0"/>
        <w:jc w:val="center"/>
        <w:outlineLvl w:val="0"/>
        <w:rPr>
          <w:rFonts w:hint="default" w:ascii="Times New Roman" w:hAnsi="Times New Roman" w:eastAsia="宋体" w:cs="Times New Roman"/>
          <w:snapToGrid w:val="0"/>
          <w:color w:val="auto"/>
          <w:sz w:val="30"/>
          <w:szCs w:val="30"/>
        </w:rPr>
      </w:pPr>
      <w:bookmarkStart w:id="8" w:name="_Toc18657"/>
      <w:r>
        <w:rPr>
          <w:rFonts w:hint="default" w:ascii="Times New Roman" w:hAnsi="Times New Roman" w:eastAsia="宋体" w:cs="Times New Roman"/>
          <w:snapToGrid w:val="0"/>
          <w:color w:val="auto"/>
          <w:sz w:val="30"/>
          <w:szCs w:val="30"/>
        </w:rPr>
        <w:t>四、主要环境影响和保护措施</w:t>
      </w:r>
      <w:bookmarkEnd w:id="8"/>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7DB89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Borders>
              <w:top w:val="single" w:color="auto" w:sz="8" w:space="0"/>
              <w:left w:val="single" w:color="auto" w:sz="8" w:space="0"/>
              <w:bottom w:val="single" w:color="auto" w:sz="8" w:space="0"/>
              <w:right w:val="single" w:color="auto" w:sz="4" w:space="0"/>
            </w:tcBorders>
            <w:tcMar>
              <w:top w:w="0" w:type="dxa"/>
              <w:left w:w="28" w:type="dxa"/>
              <w:bottom w:w="0" w:type="dxa"/>
              <w:right w:w="28" w:type="dxa"/>
            </w:tcMar>
            <w:vAlign w:val="center"/>
          </w:tcPr>
          <w:p w14:paraId="408B3C80">
            <w:pPr>
              <w:pStyle w:val="1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Cs w:val="24"/>
              </w:rPr>
              <w:t>施工期环境保护措施</w:t>
            </w:r>
          </w:p>
        </w:tc>
        <w:tc>
          <w:tcPr>
            <w:tcW w:w="8162" w:type="dxa"/>
            <w:tcBorders>
              <w:top w:val="single" w:color="auto" w:sz="8" w:space="0"/>
              <w:left w:val="single" w:color="auto" w:sz="4" w:space="0"/>
              <w:bottom w:val="single" w:color="auto" w:sz="8" w:space="0"/>
              <w:right w:val="single" w:color="auto" w:sz="8" w:space="0"/>
            </w:tcBorders>
            <w:vAlign w:val="center"/>
          </w:tcPr>
          <w:p w14:paraId="1DFE6B19">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1、施工期废气污染防治措施：</w:t>
            </w:r>
          </w:p>
          <w:p w14:paraId="649C4011">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①运输车辆产生的尾气</w:t>
            </w:r>
          </w:p>
          <w:p w14:paraId="5334BF3E">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项目运输车辆产生的尾气少，呈无组织排放，通过大气稀释扩散后对环境的影响很小。</w:t>
            </w:r>
          </w:p>
          <w:p w14:paraId="69F2CA6F">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②颗粒物</w:t>
            </w:r>
          </w:p>
          <w:p w14:paraId="04619190">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项目钻孔及焊接过程中会有颗粒物产生，产生的颗粒物较少，呈无组织间歇式排放，项目产生的颗粒物厂房内部洒水降尘及大气扩散后对外环境的影响较小。</w:t>
            </w:r>
          </w:p>
          <w:p w14:paraId="47D936B7">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2、施工期废水污染防治措施：</w:t>
            </w:r>
          </w:p>
          <w:p w14:paraId="52E8D179">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bidi="ar"/>
              </w:rPr>
              <w:t>无施工废水产生，</w:t>
            </w:r>
            <w:r>
              <w:rPr>
                <w:rFonts w:hint="default" w:ascii="Times New Roman" w:hAnsi="Times New Roman" w:eastAsia="宋体" w:cs="Times New Roman"/>
                <w:color w:val="auto"/>
                <w:kern w:val="0"/>
                <w:szCs w:val="21"/>
                <w:lang w:bidi="ar"/>
              </w:rPr>
              <w:t>施工人员不在项目食宿，入厕依托现有设施，生活污水经现有污水处理设施处理后回用，不外排。</w:t>
            </w:r>
          </w:p>
          <w:p w14:paraId="40D00268">
            <w:pPr>
              <w:adjustRightInd w:val="0"/>
              <w:snapToGrid w:val="0"/>
              <w:spacing w:line="360" w:lineRule="auto"/>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3、施工期噪声污染防治措施：</w:t>
            </w:r>
          </w:p>
          <w:p w14:paraId="25F59A82">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为了使项目厂界施工噪声达标，施工期间采取如下噪声防治措施：</w:t>
            </w:r>
          </w:p>
          <w:p w14:paraId="1623B256">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（1）合理安排施工时段，合理布局施工场地。</w:t>
            </w:r>
          </w:p>
          <w:p w14:paraId="4E85DA46">
            <w:pPr>
              <w:widowControl/>
              <w:spacing w:line="360" w:lineRule="auto"/>
              <w:ind w:firstLine="420" w:firstLineChars="200"/>
              <w:jc w:val="left"/>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（2）选用低噪声施工设备，从根本上降低源强。整体设备应安放稳固，并与地面保持良好接触，使用减振机座，降低噪声。施工期加强检查、维护和保养机械设备，保持润滑，紧固各部件，减少运行振动噪声。</w:t>
            </w:r>
          </w:p>
          <w:p w14:paraId="6BDB2FEA">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（3）提倡文明施工，建立控制人为噪声的管理制度，增强施工人员的环保意识，提高防止噪声扰民的自觉性，减少人为噪声污染。</w:t>
            </w:r>
          </w:p>
          <w:p w14:paraId="548836C4">
            <w:pPr>
              <w:adjustRightInd w:val="0"/>
              <w:snapToGrid w:val="0"/>
              <w:spacing w:line="360" w:lineRule="auto"/>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4、施工期固体废物处置措施：</w:t>
            </w:r>
          </w:p>
          <w:p w14:paraId="142A4D9A">
            <w:pPr>
              <w:adjustRightInd w:val="0"/>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施工产生的建筑垃圾按照当地建筑垃圾管理要求进行处置。施工人员产生的生活垃圾禁止随意丢弃，充分利用企业现有的垃圾收集设施集中收集，委托当地环卫部门定期清运处置。</w:t>
            </w:r>
          </w:p>
          <w:p w14:paraId="30EAE7D3">
            <w:pPr>
              <w:adjustRightInd w:val="0"/>
              <w:snapToGrid w:val="0"/>
              <w:spacing w:line="360" w:lineRule="auto"/>
              <w:ind w:firstLine="42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Cs w:val="21"/>
                <w:lang w:bidi="ar"/>
              </w:rPr>
              <w:t>整体而言，项目施工期内容简单，工期短，污染物排放呈间歇性排放，施工期的影响随着施工结束后消失，对周边环境影响较小；根据调查，项目施工阶段未发生环境污染事件。</w:t>
            </w:r>
          </w:p>
          <w:p w14:paraId="0B2AE4DA">
            <w:pPr>
              <w:adjustRightInd w:val="0"/>
              <w:snapToGrid w:val="0"/>
              <w:spacing w:line="360" w:lineRule="auto"/>
              <w:rPr>
                <w:rFonts w:hint="default" w:ascii="Times New Roman" w:hAnsi="Times New Roman" w:eastAsia="宋体" w:cs="Times New Roman"/>
                <w:color w:val="auto"/>
              </w:rPr>
            </w:pPr>
          </w:p>
        </w:tc>
      </w:tr>
    </w:tbl>
    <w:p w14:paraId="5D32E7C4">
      <w:pPr>
        <w:adjustRightInd w:val="0"/>
        <w:snapToGrid w:val="0"/>
        <w:spacing w:line="360" w:lineRule="auto"/>
        <w:rPr>
          <w:rFonts w:hint="default" w:ascii="Times New Roman" w:hAnsi="Times New Roman" w:eastAsia="宋体" w:cs="Times New Roman"/>
          <w:b/>
          <w:color w:val="auto"/>
          <w:szCs w:val="21"/>
        </w:rPr>
        <w:sectPr>
          <w:pgSz w:w="11906" w:h="16838"/>
          <w:pgMar w:top="1440" w:right="1800" w:bottom="1440" w:left="1800" w:header="851" w:footer="992" w:gutter="0"/>
          <w:cols w:space="425" w:num="1"/>
          <w:docGrid w:type="lines" w:linePitch="312" w:charSpace="0"/>
        </w:sectPr>
      </w:pPr>
    </w:p>
    <w:tbl>
      <w:tblPr>
        <w:tblStyle w:val="17"/>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3399"/>
      </w:tblGrid>
      <w:tr w14:paraId="01A13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74" w:type="pct"/>
            <w:tcBorders>
              <w:top w:val="single" w:color="auto" w:sz="8" w:space="0"/>
              <w:left w:val="single" w:color="auto" w:sz="8" w:space="0"/>
              <w:bottom w:val="single" w:color="auto" w:sz="8" w:space="0"/>
              <w:right w:val="single" w:color="auto" w:sz="4" w:space="0"/>
            </w:tcBorders>
            <w:tcMar>
              <w:top w:w="0" w:type="dxa"/>
              <w:left w:w="28" w:type="dxa"/>
              <w:bottom w:w="0" w:type="dxa"/>
              <w:right w:w="28" w:type="dxa"/>
            </w:tcMar>
            <w:vAlign w:val="center"/>
          </w:tcPr>
          <w:p w14:paraId="43DF8EB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4"/>
              </w:rPr>
              <w:t>运营期环境影响和保护措施</w:t>
            </w:r>
          </w:p>
        </w:tc>
        <w:tc>
          <w:tcPr>
            <w:tcW w:w="4725" w:type="pct"/>
            <w:tcBorders>
              <w:top w:val="single" w:color="auto" w:sz="8" w:space="0"/>
              <w:left w:val="single" w:color="auto" w:sz="4" w:space="0"/>
              <w:bottom w:val="single" w:color="auto" w:sz="8" w:space="0"/>
              <w:right w:val="single" w:color="auto" w:sz="8" w:space="0"/>
            </w:tcBorders>
            <w:vAlign w:val="center"/>
          </w:tcPr>
          <w:p w14:paraId="51E399BB">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一、大气环境影响分析</w:t>
            </w:r>
          </w:p>
          <w:p w14:paraId="7C2A25DC">
            <w:pPr>
              <w:spacing w:line="360" w:lineRule="auto"/>
              <w:ind w:firstLine="482"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
                <w:bCs/>
                <w:color w:val="auto"/>
                <w:sz w:val="24"/>
              </w:rPr>
              <w:t>1、污染物排放源汇总</w:t>
            </w:r>
          </w:p>
          <w:p w14:paraId="49A069E1">
            <w:pPr>
              <w:adjustRightInd w:val="0"/>
              <w:snapToGrid w:val="0"/>
              <w:spacing w:line="360" w:lineRule="auto"/>
              <w:ind w:firstLine="482" w:firstLineChars="200"/>
              <w:rPr>
                <w:rFonts w:hint="default" w:ascii="Times New Roman" w:hAnsi="Times New Roman" w:eastAsia="宋体" w:cs="Times New Roman"/>
                <w:b/>
                <w:bCs/>
                <w:color w:val="auto"/>
                <w:sz w:val="24"/>
              </w:rPr>
            </w:pPr>
          </w:p>
          <w:p w14:paraId="45AB105E">
            <w:pPr>
              <w:adjustRightInd w:val="0"/>
              <w:snapToGrid w:val="0"/>
              <w:spacing w:line="360" w:lineRule="auto"/>
              <w:ind w:firstLine="482" w:firstLineChars="20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表4-1废气污染物排放源汇总一览表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483"/>
              <w:gridCol w:w="730"/>
              <w:gridCol w:w="794"/>
              <w:gridCol w:w="1189"/>
              <w:gridCol w:w="847"/>
              <w:gridCol w:w="426"/>
              <w:gridCol w:w="1906"/>
              <w:gridCol w:w="811"/>
              <w:gridCol w:w="517"/>
              <w:gridCol w:w="794"/>
              <w:gridCol w:w="1189"/>
              <w:gridCol w:w="846"/>
              <w:gridCol w:w="1013"/>
              <w:gridCol w:w="1189"/>
            </w:tblGrid>
            <w:tr w14:paraId="0A57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 w:type="pct"/>
                  <w:vMerge w:val="restart"/>
                  <w:tcBorders>
                    <w:top w:val="single" w:color="auto" w:sz="4" w:space="0"/>
                    <w:left w:val="single" w:color="auto" w:sz="4" w:space="0"/>
                    <w:bottom w:val="single" w:color="auto" w:sz="4" w:space="0"/>
                    <w:right w:val="single" w:color="auto" w:sz="4" w:space="0"/>
                  </w:tcBorders>
                  <w:vAlign w:val="center"/>
                </w:tcPr>
                <w:p w14:paraId="549425F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84" w:type="pct"/>
                  <w:vMerge w:val="restart"/>
                  <w:tcBorders>
                    <w:top w:val="single" w:color="auto" w:sz="4" w:space="0"/>
                    <w:left w:val="single" w:color="auto" w:sz="4" w:space="0"/>
                    <w:right w:val="single" w:color="auto" w:sz="4" w:space="0"/>
                  </w:tcBorders>
                  <w:vAlign w:val="center"/>
                </w:tcPr>
                <w:p w14:paraId="20C1236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产排污环节</w:t>
                  </w:r>
                </w:p>
              </w:tc>
              <w:tc>
                <w:tcPr>
                  <w:tcW w:w="277" w:type="pct"/>
                  <w:vMerge w:val="restart"/>
                  <w:tcBorders>
                    <w:top w:val="single" w:color="auto" w:sz="4" w:space="0"/>
                    <w:left w:val="single" w:color="auto" w:sz="4" w:space="0"/>
                    <w:bottom w:val="single" w:color="auto" w:sz="4" w:space="0"/>
                    <w:right w:val="single" w:color="auto" w:sz="4" w:space="0"/>
                  </w:tcBorders>
                  <w:vAlign w:val="center"/>
                </w:tcPr>
                <w:p w14:paraId="278D710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074" w:type="pct"/>
                  <w:gridSpan w:val="3"/>
                  <w:tcBorders>
                    <w:top w:val="single" w:color="auto" w:sz="4" w:space="0"/>
                    <w:left w:val="single" w:color="auto" w:sz="4" w:space="0"/>
                    <w:bottom w:val="single" w:color="auto" w:sz="4" w:space="0"/>
                    <w:right w:val="single" w:color="auto" w:sz="4" w:space="0"/>
                  </w:tcBorders>
                  <w:vAlign w:val="center"/>
                </w:tcPr>
                <w:p w14:paraId="5854761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污染物产生情况</w:t>
                  </w:r>
                </w:p>
              </w:tc>
              <w:tc>
                <w:tcPr>
                  <w:tcW w:w="161" w:type="pct"/>
                  <w:vMerge w:val="restart"/>
                  <w:tcBorders>
                    <w:top w:val="single" w:color="auto" w:sz="4" w:space="0"/>
                    <w:left w:val="single" w:color="auto" w:sz="4" w:space="0"/>
                    <w:bottom w:val="single" w:color="auto" w:sz="4" w:space="0"/>
                    <w:right w:val="single" w:color="auto" w:sz="4" w:space="0"/>
                  </w:tcBorders>
                  <w:vAlign w:val="center"/>
                </w:tcPr>
                <w:p w14:paraId="4C72F14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排放形式</w:t>
                  </w:r>
                </w:p>
              </w:tc>
              <w:tc>
                <w:tcPr>
                  <w:tcW w:w="1227" w:type="pct"/>
                  <w:gridSpan w:val="3"/>
                  <w:tcBorders>
                    <w:top w:val="single" w:color="auto" w:sz="4" w:space="0"/>
                    <w:left w:val="single" w:color="auto" w:sz="4" w:space="0"/>
                    <w:bottom w:val="single" w:color="auto" w:sz="4" w:space="0"/>
                    <w:right w:val="single" w:color="auto" w:sz="4" w:space="0"/>
                  </w:tcBorders>
                  <w:vAlign w:val="center"/>
                </w:tcPr>
                <w:p w14:paraId="49F4B4C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1458" w:type="pct"/>
                  <w:gridSpan w:val="4"/>
                  <w:tcBorders>
                    <w:top w:val="single" w:color="auto" w:sz="4" w:space="0"/>
                    <w:left w:val="single" w:color="auto" w:sz="4" w:space="0"/>
                    <w:bottom w:val="single" w:color="auto" w:sz="4" w:space="0"/>
                    <w:right w:val="single" w:color="auto" w:sz="4" w:space="0"/>
                  </w:tcBorders>
                  <w:vAlign w:val="center"/>
                </w:tcPr>
                <w:p w14:paraId="65130FD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污染物排放情况</w:t>
                  </w:r>
                </w:p>
              </w:tc>
              <w:tc>
                <w:tcPr>
                  <w:tcW w:w="451" w:type="pct"/>
                  <w:vMerge w:val="restart"/>
                  <w:tcBorders>
                    <w:top w:val="single" w:color="auto" w:sz="4" w:space="0"/>
                    <w:left w:val="single" w:color="auto" w:sz="4" w:space="0"/>
                    <w:bottom w:val="single" w:color="auto" w:sz="4" w:space="0"/>
                    <w:right w:val="single" w:color="auto" w:sz="4" w:space="0"/>
                  </w:tcBorders>
                  <w:vAlign w:val="center"/>
                </w:tcPr>
                <w:p w14:paraId="57FF767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排放标准（mg/m³）</w:t>
                  </w:r>
                </w:p>
              </w:tc>
            </w:tr>
            <w:tr w14:paraId="47EE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4" w:type="pct"/>
                  <w:vMerge w:val="continue"/>
                  <w:tcBorders>
                    <w:top w:val="single" w:color="auto" w:sz="4" w:space="0"/>
                    <w:left w:val="single" w:color="auto" w:sz="4" w:space="0"/>
                    <w:bottom w:val="single" w:color="auto" w:sz="4" w:space="0"/>
                    <w:right w:val="single" w:color="auto" w:sz="4" w:space="0"/>
                  </w:tcBorders>
                  <w:vAlign w:val="center"/>
                </w:tcPr>
                <w:p w14:paraId="568B864D">
                  <w:pPr>
                    <w:widowControl/>
                    <w:jc w:val="center"/>
                    <w:rPr>
                      <w:rFonts w:hint="default" w:ascii="Times New Roman" w:hAnsi="Times New Roman" w:eastAsia="宋体" w:cs="Times New Roman"/>
                      <w:color w:val="auto"/>
                      <w:szCs w:val="21"/>
                    </w:rPr>
                  </w:pPr>
                </w:p>
              </w:tc>
              <w:tc>
                <w:tcPr>
                  <w:tcW w:w="184" w:type="pct"/>
                  <w:vMerge w:val="continue"/>
                  <w:tcBorders>
                    <w:left w:val="single" w:color="auto" w:sz="4" w:space="0"/>
                    <w:bottom w:val="single" w:color="auto" w:sz="4" w:space="0"/>
                    <w:right w:val="single" w:color="auto" w:sz="4" w:space="0"/>
                  </w:tcBorders>
                  <w:vAlign w:val="center"/>
                </w:tcPr>
                <w:p w14:paraId="65DFFE43">
                  <w:pPr>
                    <w:widowControl/>
                    <w:jc w:val="center"/>
                    <w:rPr>
                      <w:rFonts w:hint="default" w:ascii="Times New Roman" w:hAnsi="Times New Roman" w:eastAsia="宋体" w:cs="Times New Roman"/>
                      <w:color w:val="auto"/>
                      <w:szCs w:val="21"/>
                    </w:rPr>
                  </w:pPr>
                </w:p>
              </w:tc>
              <w:tc>
                <w:tcPr>
                  <w:tcW w:w="277" w:type="pct"/>
                  <w:vMerge w:val="continue"/>
                  <w:tcBorders>
                    <w:top w:val="single" w:color="auto" w:sz="4" w:space="0"/>
                    <w:left w:val="single" w:color="auto" w:sz="4" w:space="0"/>
                    <w:bottom w:val="single" w:color="auto" w:sz="4" w:space="0"/>
                    <w:right w:val="single" w:color="auto" w:sz="4" w:space="0"/>
                  </w:tcBorders>
                  <w:vAlign w:val="center"/>
                </w:tcPr>
                <w:p w14:paraId="3A5B54F0">
                  <w:pPr>
                    <w:widowControl/>
                    <w:jc w:val="center"/>
                    <w:rPr>
                      <w:rFonts w:hint="default" w:ascii="Times New Roman" w:hAnsi="Times New Roman" w:eastAsia="宋体" w:cs="Times New Roman"/>
                      <w:color w:val="auto"/>
                      <w:szCs w:val="21"/>
                    </w:rPr>
                  </w:pPr>
                </w:p>
              </w:tc>
              <w:tc>
                <w:tcPr>
                  <w:tcW w:w="301" w:type="pct"/>
                  <w:tcBorders>
                    <w:top w:val="single" w:color="auto" w:sz="4" w:space="0"/>
                    <w:left w:val="single" w:color="auto" w:sz="4" w:space="0"/>
                    <w:bottom w:val="single" w:color="auto" w:sz="4" w:space="0"/>
                    <w:right w:val="single" w:color="auto" w:sz="4" w:space="0"/>
                  </w:tcBorders>
                  <w:vAlign w:val="center"/>
                </w:tcPr>
                <w:p w14:paraId="639991C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烟气量/</w:t>
                  </w:r>
                </w:p>
                <w:p w14:paraId="4309957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万</w:t>
                  </w:r>
                  <w:r>
                    <w:rPr>
                      <w:rFonts w:hint="default" w:ascii="Times New Roman" w:hAnsi="Times New Roman" w:eastAsia="宋体" w:cs="Times New Roman"/>
                      <w:color w:val="auto"/>
                      <w:szCs w:val="21"/>
                    </w:rPr>
                    <w:t>m³/</w:t>
                  </w:r>
                  <w:r>
                    <w:rPr>
                      <w:rFonts w:hint="default" w:ascii="Times New Roman" w:hAnsi="Times New Roman" w:eastAsia="宋体" w:cs="Times New Roman"/>
                      <w:color w:val="auto"/>
                      <w:szCs w:val="21"/>
                      <w:lang w:val="en-US" w:eastAsia="zh-CN"/>
                    </w:rPr>
                    <w:t>a</w:t>
                  </w:r>
                </w:p>
              </w:tc>
              <w:tc>
                <w:tcPr>
                  <w:tcW w:w="451" w:type="pct"/>
                  <w:tcBorders>
                    <w:top w:val="single" w:color="auto" w:sz="4" w:space="0"/>
                    <w:left w:val="single" w:color="auto" w:sz="4" w:space="0"/>
                    <w:bottom w:val="single" w:color="auto" w:sz="4" w:space="0"/>
                    <w:right w:val="single" w:color="auto" w:sz="4" w:space="0"/>
                  </w:tcBorders>
                  <w:vAlign w:val="center"/>
                </w:tcPr>
                <w:p w14:paraId="3C4C473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产生浓度（mg/m³）</w:t>
                  </w:r>
                </w:p>
              </w:tc>
              <w:tc>
                <w:tcPr>
                  <w:tcW w:w="321" w:type="pct"/>
                  <w:tcBorders>
                    <w:top w:val="single" w:color="auto" w:sz="4" w:space="0"/>
                    <w:left w:val="single" w:color="auto" w:sz="4" w:space="0"/>
                    <w:bottom w:val="single" w:color="auto" w:sz="4" w:space="0"/>
                    <w:right w:val="single" w:color="auto" w:sz="4" w:space="0"/>
                  </w:tcBorders>
                  <w:vAlign w:val="center"/>
                </w:tcPr>
                <w:p w14:paraId="0042EDE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产生量（t/a）</w:t>
                  </w:r>
                </w:p>
              </w:tc>
              <w:tc>
                <w:tcPr>
                  <w:tcW w:w="161" w:type="pct"/>
                  <w:vMerge w:val="continue"/>
                  <w:tcBorders>
                    <w:top w:val="single" w:color="auto" w:sz="4" w:space="0"/>
                    <w:left w:val="single" w:color="auto" w:sz="4" w:space="0"/>
                    <w:bottom w:val="single" w:color="auto" w:sz="4" w:space="0"/>
                    <w:right w:val="single" w:color="auto" w:sz="4" w:space="0"/>
                  </w:tcBorders>
                  <w:vAlign w:val="center"/>
                </w:tcPr>
                <w:p w14:paraId="6222560B">
                  <w:pPr>
                    <w:widowControl/>
                    <w:jc w:val="center"/>
                    <w:rPr>
                      <w:rFonts w:hint="default" w:ascii="Times New Roman" w:hAnsi="Times New Roman" w:eastAsia="宋体" w:cs="Times New Roman"/>
                      <w:color w:val="auto"/>
                      <w:szCs w:val="21"/>
                    </w:rPr>
                  </w:pPr>
                </w:p>
              </w:tc>
              <w:tc>
                <w:tcPr>
                  <w:tcW w:w="723" w:type="pct"/>
                  <w:tcBorders>
                    <w:top w:val="single" w:color="auto" w:sz="4" w:space="0"/>
                    <w:left w:val="single" w:color="auto" w:sz="4" w:space="0"/>
                    <w:bottom w:val="single" w:color="auto" w:sz="4" w:space="0"/>
                    <w:right w:val="single" w:color="auto" w:sz="4" w:space="0"/>
                  </w:tcBorders>
                  <w:vAlign w:val="center"/>
                </w:tcPr>
                <w:p w14:paraId="4F9937D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w:t>
                  </w:r>
                </w:p>
              </w:tc>
              <w:tc>
                <w:tcPr>
                  <w:tcW w:w="307" w:type="pct"/>
                  <w:tcBorders>
                    <w:top w:val="single" w:color="auto" w:sz="4" w:space="0"/>
                    <w:left w:val="single" w:color="auto" w:sz="4" w:space="0"/>
                    <w:bottom w:val="single" w:color="auto" w:sz="4" w:space="0"/>
                    <w:right w:val="single" w:color="auto" w:sz="4" w:space="0"/>
                  </w:tcBorders>
                  <w:vAlign w:val="center"/>
                </w:tcPr>
                <w:p w14:paraId="03CAEEF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治理工艺去除率</w:t>
                  </w:r>
                </w:p>
              </w:tc>
              <w:tc>
                <w:tcPr>
                  <w:tcW w:w="195" w:type="pct"/>
                  <w:tcBorders>
                    <w:top w:val="single" w:color="auto" w:sz="4" w:space="0"/>
                    <w:left w:val="single" w:color="auto" w:sz="4" w:space="0"/>
                    <w:bottom w:val="single" w:color="auto" w:sz="4" w:space="0"/>
                    <w:right w:val="single" w:color="auto" w:sz="4" w:space="0"/>
                  </w:tcBorders>
                  <w:vAlign w:val="center"/>
                </w:tcPr>
                <w:p w14:paraId="7AF7534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是否为可行技术</w:t>
                  </w:r>
                </w:p>
              </w:tc>
              <w:tc>
                <w:tcPr>
                  <w:tcW w:w="301" w:type="pct"/>
                  <w:tcBorders>
                    <w:top w:val="single" w:color="auto" w:sz="4" w:space="0"/>
                    <w:left w:val="single" w:color="auto" w:sz="4" w:space="0"/>
                    <w:bottom w:val="single" w:color="auto" w:sz="4" w:space="0"/>
                    <w:right w:val="single" w:color="auto" w:sz="4" w:space="0"/>
                  </w:tcBorders>
                  <w:vAlign w:val="center"/>
                </w:tcPr>
                <w:p w14:paraId="22C085C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烟气量/</w:t>
                  </w:r>
                </w:p>
                <w:p w14:paraId="7A4F2BB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万</w:t>
                  </w:r>
                  <w:r>
                    <w:rPr>
                      <w:rFonts w:hint="default" w:ascii="Times New Roman" w:hAnsi="Times New Roman" w:eastAsia="宋体" w:cs="Times New Roman"/>
                      <w:color w:val="auto"/>
                      <w:szCs w:val="21"/>
                    </w:rPr>
                    <w:t>m³/</w:t>
                  </w:r>
                  <w:r>
                    <w:rPr>
                      <w:rFonts w:hint="default" w:ascii="Times New Roman" w:hAnsi="Times New Roman" w:eastAsia="宋体" w:cs="Times New Roman"/>
                      <w:color w:val="auto"/>
                      <w:szCs w:val="21"/>
                      <w:lang w:val="en-US" w:eastAsia="zh-CN"/>
                    </w:rPr>
                    <w:t>a</w:t>
                  </w:r>
                </w:p>
              </w:tc>
              <w:tc>
                <w:tcPr>
                  <w:tcW w:w="451" w:type="pct"/>
                  <w:tcBorders>
                    <w:top w:val="single" w:color="auto" w:sz="4" w:space="0"/>
                    <w:left w:val="single" w:color="auto" w:sz="4" w:space="0"/>
                    <w:bottom w:val="single" w:color="auto" w:sz="4" w:space="0"/>
                    <w:right w:val="single" w:color="auto" w:sz="4" w:space="0"/>
                  </w:tcBorders>
                  <w:vAlign w:val="center"/>
                </w:tcPr>
                <w:p w14:paraId="4E02D3C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排放浓度（mg/m³）</w:t>
                  </w:r>
                </w:p>
              </w:tc>
              <w:tc>
                <w:tcPr>
                  <w:tcW w:w="321" w:type="pct"/>
                  <w:tcBorders>
                    <w:top w:val="single" w:color="auto" w:sz="4" w:space="0"/>
                    <w:left w:val="single" w:color="auto" w:sz="4" w:space="0"/>
                    <w:bottom w:val="single" w:color="auto" w:sz="4" w:space="0"/>
                    <w:right w:val="single" w:color="auto" w:sz="4" w:space="0"/>
                  </w:tcBorders>
                  <w:vAlign w:val="center"/>
                </w:tcPr>
                <w:p w14:paraId="0B2D1EC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排放量（t/a）</w:t>
                  </w:r>
                </w:p>
                <w:p w14:paraId="5DC4E820">
                  <w:pPr>
                    <w:adjustRightInd w:val="0"/>
                    <w:snapToGrid w:val="0"/>
                    <w:jc w:val="center"/>
                    <w:rPr>
                      <w:rFonts w:hint="default" w:ascii="Times New Roman" w:hAnsi="Times New Roman" w:eastAsia="宋体" w:cs="Times New Roman"/>
                      <w:color w:val="auto"/>
                      <w:szCs w:val="21"/>
                    </w:rPr>
                  </w:pPr>
                </w:p>
              </w:tc>
              <w:tc>
                <w:tcPr>
                  <w:tcW w:w="384" w:type="pct"/>
                  <w:tcBorders>
                    <w:top w:val="single" w:color="auto" w:sz="4" w:space="0"/>
                    <w:left w:val="single" w:color="auto" w:sz="4" w:space="0"/>
                    <w:bottom w:val="single" w:color="auto" w:sz="4" w:space="0"/>
                    <w:right w:val="single" w:color="auto" w:sz="4" w:space="0"/>
                  </w:tcBorders>
                  <w:vAlign w:val="center"/>
                </w:tcPr>
                <w:p w14:paraId="28AC2BA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排放速率（kg/h）</w:t>
                  </w:r>
                </w:p>
              </w:tc>
              <w:tc>
                <w:tcPr>
                  <w:tcW w:w="451" w:type="pct"/>
                  <w:vMerge w:val="continue"/>
                  <w:tcBorders>
                    <w:top w:val="single" w:color="auto" w:sz="4" w:space="0"/>
                    <w:left w:val="single" w:color="auto" w:sz="4" w:space="0"/>
                    <w:bottom w:val="single" w:color="auto" w:sz="4" w:space="0"/>
                    <w:right w:val="single" w:color="auto" w:sz="4" w:space="0"/>
                  </w:tcBorders>
                  <w:vAlign w:val="center"/>
                </w:tcPr>
                <w:p w14:paraId="59A28890">
                  <w:pPr>
                    <w:widowControl/>
                    <w:jc w:val="center"/>
                    <w:rPr>
                      <w:rFonts w:hint="default" w:ascii="Times New Roman" w:hAnsi="Times New Roman" w:eastAsia="宋体" w:cs="Times New Roman"/>
                      <w:color w:val="auto"/>
                      <w:szCs w:val="21"/>
                    </w:rPr>
                  </w:pPr>
                </w:p>
              </w:tc>
            </w:tr>
            <w:tr w14:paraId="1D21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4" w:type="pct"/>
                  <w:tcBorders>
                    <w:top w:val="single" w:color="auto" w:sz="4" w:space="0"/>
                    <w:left w:val="single" w:color="auto" w:sz="4" w:space="0"/>
                    <w:bottom w:val="single" w:color="auto" w:sz="4" w:space="0"/>
                    <w:right w:val="single" w:color="auto" w:sz="4" w:space="0"/>
                  </w:tcBorders>
                  <w:vAlign w:val="center"/>
                </w:tcPr>
                <w:p w14:paraId="0E261F0F">
                  <w:pPr>
                    <w:pStyle w:val="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4" w:type="pct"/>
                  <w:tcBorders>
                    <w:top w:val="single" w:color="auto" w:sz="4" w:space="0"/>
                    <w:left w:val="single" w:color="auto" w:sz="4" w:space="0"/>
                    <w:right w:val="single" w:color="auto" w:sz="4" w:space="0"/>
                  </w:tcBorders>
                  <w:vAlign w:val="center"/>
                </w:tcPr>
                <w:p w14:paraId="3FC8635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生产线废气</w:t>
                  </w:r>
                </w:p>
              </w:tc>
              <w:tc>
                <w:tcPr>
                  <w:tcW w:w="277" w:type="pct"/>
                  <w:tcBorders>
                    <w:top w:val="single" w:color="auto" w:sz="4" w:space="0"/>
                    <w:left w:val="single" w:color="auto" w:sz="4" w:space="0"/>
                    <w:bottom w:val="single" w:color="auto" w:sz="4" w:space="0"/>
                    <w:right w:val="single" w:color="auto" w:sz="4" w:space="0"/>
                  </w:tcBorders>
                  <w:vAlign w:val="center"/>
                </w:tcPr>
                <w:p w14:paraId="2B657B5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PM10</w:t>
                  </w:r>
                </w:p>
              </w:tc>
              <w:tc>
                <w:tcPr>
                  <w:tcW w:w="301" w:type="pct"/>
                  <w:tcBorders>
                    <w:top w:val="single" w:color="auto" w:sz="4" w:space="0"/>
                    <w:left w:val="single" w:color="auto" w:sz="4" w:space="0"/>
                    <w:bottom w:val="single" w:color="auto" w:sz="4" w:space="0"/>
                    <w:right w:val="single" w:color="auto" w:sz="4" w:space="0"/>
                  </w:tcBorders>
                  <w:vAlign w:val="center"/>
                </w:tcPr>
                <w:p w14:paraId="26EB9F9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5143.2</w:t>
                  </w:r>
                </w:p>
              </w:tc>
              <w:tc>
                <w:tcPr>
                  <w:tcW w:w="451" w:type="pct"/>
                  <w:tcBorders>
                    <w:top w:val="single" w:color="auto" w:sz="4" w:space="0"/>
                    <w:left w:val="single" w:color="auto" w:sz="4" w:space="0"/>
                    <w:bottom w:val="single" w:color="auto" w:sz="4" w:space="0"/>
                    <w:right w:val="single" w:color="auto" w:sz="4" w:space="0"/>
                  </w:tcBorders>
                  <w:vAlign w:val="center"/>
                </w:tcPr>
                <w:p w14:paraId="11C0EFF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1463.48</w:t>
                  </w:r>
                </w:p>
              </w:tc>
              <w:tc>
                <w:tcPr>
                  <w:tcW w:w="321" w:type="pct"/>
                  <w:tcBorders>
                    <w:top w:val="single" w:color="auto" w:sz="4" w:space="0"/>
                    <w:left w:val="single" w:color="auto" w:sz="4" w:space="0"/>
                    <w:bottom w:val="single" w:color="auto" w:sz="4" w:space="0"/>
                    <w:right w:val="single" w:color="auto" w:sz="4" w:space="0"/>
                  </w:tcBorders>
                  <w:vAlign w:val="center"/>
                </w:tcPr>
                <w:p w14:paraId="518990F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75.29</w:t>
                  </w:r>
                </w:p>
              </w:tc>
              <w:tc>
                <w:tcPr>
                  <w:tcW w:w="161" w:type="pct"/>
                  <w:tcBorders>
                    <w:top w:val="single" w:color="auto" w:sz="4" w:space="0"/>
                    <w:left w:val="single" w:color="auto" w:sz="4" w:space="0"/>
                    <w:bottom w:val="single" w:color="auto" w:sz="4" w:space="0"/>
                    <w:right w:val="single" w:color="auto" w:sz="4" w:space="0"/>
                  </w:tcBorders>
                  <w:vAlign w:val="center"/>
                </w:tcPr>
                <w:p w14:paraId="0D9C2F8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723" w:type="pct"/>
                  <w:tcBorders>
                    <w:top w:val="single" w:color="auto" w:sz="4" w:space="0"/>
                    <w:left w:val="single" w:color="auto" w:sz="4" w:space="0"/>
                    <w:bottom w:val="single" w:color="auto" w:sz="4" w:space="0"/>
                    <w:right w:val="single" w:color="auto" w:sz="4" w:space="0"/>
                  </w:tcBorders>
                  <w:vAlign w:val="center"/>
                </w:tcPr>
                <w:p w14:paraId="2BC432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（TA003~TA017）</w:t>
                  </w:r>
                  <w:r>
                    <w:rPr>
                      <w:rFonts w:hint="default" w:ascii="Times New Roman" w:hAnsi="Times New Roman" w:eastAsia="宋体" w:cs="Times New Roman"/>
                      <w:color w:val="auto"/>
                      <w:szCs w:val="21"/>
                    </w:rPr>
                    <w:t>+1根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高排气筒（DA01</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w:t>
                  </w:r>
                </w:p>
              </w:tc>
              <w:tc>
                <w:tcPr>
                  <w:tcW w:w="307" w:type="pct"/>
                  <w:vMerge w:val="restart"/>
                  <w:tcBorders>
                    <w:top w:val="single" w:color="auto" w:sz="4" w:space="0"/>
                    <w:left w:val="single" w:color="auto" w:sz="4" w:space="0"/>
                    <w:right w:val="single" w:color="auto" w:sz="4" w:space="0"/>
                  </w:tcBorders>
                  <w:vAlign w:val="center"/>
                </w:tcPr>
                <w:p w14:paraId="38F0388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集气罩收集效率90%，</w:t>
                  </w:r>
                  <w:r>
                    <w:rPr>
                      <w:rFonts w:hint="eastAsia" w:cs="Times New Roman"/>
                      <w:color w:val="auto"/>
                      <w:szCs w:val="21"/>
                      <w:lang w:eastAsia="zh-CN"/>
                    </w:rPr>
                    <w:t>脉冲布袋除尘器</w:t>
                  </w:r>
                  <w:r>
                    <w:rPr>
                      <w:rFonts w:hint="default" w:ascii="Times New Roman" w:hAnsi="Times New Roman" w:eastAsia="宋体" w:cs="Times New Roman"/>
                      <w:color w:val="auto"/>
                      <w:szCs w:val="21"/>
                    </w:rPr>
                    <w:t>除尘效率9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w:t>
                  </w:r>
                </w:p>
              </w:tc>
              <w:tc>
                <w:tcPr>
                  <w:tcW w:w="195" w:type="pct"/>
                  <w:tcBorders>
                    <w:top w:val="single" w:color="auto" w:sz="4" w:space="0"/>
                    <w:left w:val="single" w:color="auto" w:sz="4" w:space="0"/>
                    <w:bottom w:val="single" w:color="auto" w:sz="4" w:space="0"/>
                    <w:right w:val="single" w:color="auto" w:sz="4" w:space="0"/>
                  </w:tcBorders>
                  <w:vAlign w:val="center"/>
                </w:tcPr>
                <w:p w14:paraId="5F1E66A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c>
                <w:tcPr>
                  <w:tcW w:w="301" w:type="pct"/>
                  <w:tcBorders>
                    <w:top w:val="single" w:color="auto" w:sz="4" w:space="0"/>
                    <w:left w:val="single" w:color="auto" w:sz="4" w:space="0"/>
                    <w:bottom w:val="single" w:color="auto" w:sz="4" w:space="0"/>
                    <w:right w:val="single" w:color="auto" w:sz="4" w:space="0"/>
                  </w:tcBorders>
                  <w:vAlign w:val="center"/>
                </w:tcPr>
                <w:p w14:paraId="54A4D7F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5143.2</w:t>
                  </w:r>
                </w:p>
              </w:tc>
              <w:tc>
                <w:tcPr>
                  <w:tcW w:w="451" w:type="pct"/>
                  <w:tcBorders>
                    <w:top w:val="single" w:color="auto" w:sz="4" w:space="0"/>
                    <w:left w:val="single" w:color="auto" w:sz="4" w:space="0"/>
                    <w:bottom w:val="single" w:color="auto" w:sz="4" w:space="0"/>
                    <w:right w:val="single" w:color="auto" w:sz="4" w:space="0"/>
                  </w:tcBorders>
                  <w:vAlign w:val="center"/>
                </w:tcPr>
                <w:p w14:paraId="549BE74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73.49</w:t>
                  </w:r>
                </w:p>
              </w:tc>
              <w:tc>
                <w:tcPr>
                  <w:tcW w:w="321" w:type="pct"/>
                  <w:tcBorders>
                    <w:top w:val="single" w:color="auto" w:sz="4" w:space="0"/>
                    <w:left w:val="single" w:color="auto" w:sz="4" w:space="0"/>
                    <w:bottom w:val="single" w:color="auto" w:sz="4" w:space="0"/>
                    <w:right w:val="single" w:color="auto" w:sz="4" w:space="0"/>
                  </w:tcBorders>
                  <w:vAlign w:val="center"/>
                </w:tcPr>
                <w:p w14:paraId="0A7B673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3.77</w:t>
                  </w:r>
                </w:p>
              </w:tc>
              <w:tc>
                <w:tcPr>
                  <w:tcW w:w="384" w:type="pct"/>
                  <w:tcBorders>
                    <w:top w:val="single" w:color="auto" w:sz="4" w:space="0"/>
                    <w:left w:val="single" w:color="auto" w:sz="4" w:space="0"/>
                    <w:bottom w:val="single" w:color="auto" w:sz="4" w:space="0"/>
                    <w:right w:val="single" w:color="auto" w:sz="4" w:space="0"/>
                  </w:tcBorders>
                  <w:vAlign w:val="center"/>
                </w:tcPr>
                <w:p w14:paraId="77240A9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1.26</w:t>
                  </w:r>
                </w:p>
              </w:tc>
              <w:tc>
                <w:tcPr>
                  <w:tcW w:w="451" w:type="pct"/>
                  <w:tcBorders>
                    <w:top w:val="single" w:color="auto" w:sz="4" w:space="0"/>
                    <w:left w:val="single" w:color="auto" w:sz="4" w:space="0"/>
                    <w:bottom w:val="single" w:color="auto" w:sz="4" w:space="0"/>
                    <w:right w:val="single" w:color="auto" w:sz="4" w:space="0"/>
                  </w:tcBorders>
                  <w:vAlign w:val="center"/>
                </w:tcPr>
                <w:p w14:paraId="0B576B5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120</w:t>
                  </w:r>
                </w:p>
              </w:tc>
            </w:tr>
            <w:tr w14:paraId="0E0B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64" w:type="pct"/>
                  <w:tcBorders>
                    <w:top w:val="single" w:color="auto" w:sz="4" w:space="0"/>
                    <w:left w:val="single" w:color="auto" w:sz="4" w:space="0"/>
                    <w:bottom w:val="single" w:color="auto" w:sz="4" w:space="0"/>
                    <w:right w:val="single" w:color="auto" w:sz="4" w:space="0"/>
                  </w:tcBorders>
                  <w:vAlign w:val="center"/>
                </w:tcPr>
                <w:p w14:paraId="2F2E56A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84" w:type="pct"/>
                  <w:tcBorders>
                    <w:left w:val="single" w:color="auto" w:sz="4" w:space="0"/>
                    <w:bottom w:val="single" w:color="auto" w:sz="4" w:space="0"/>
                    <w:right w:val="single" w:color="auto" w:sz="4" w:space="0"/>
                  </w:tcBorders>
                  <w:vAlign w:val="center"/>
                </w:tcPr>
                <w:p w14:paraId="6EDF522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筒仓投料废气</w:t>
                  </w:r>
                </w:p>
              </w:tc>
              <w:tc>
                <w:tcPr>
                  <w:tcW w:w="277" w:type="pct"/>
                  <w:tcBorders>
                    <w:top w:val="single" w:color="auto" w:sz="4" w:space="0"/>
                    <w:left w:val="single" w:color="auto" w:sz="4" w:space="0"/>
                    <w:bottom w:val="single" w:color="auto" w:sz="4" w:space="0"/>
                    <w:right w:val="single" w:color="auto" w:sz="4" w:space="0"/>
                  </w:tcBorders>
                  <w:vAlign w:val="center"/>
                </w:tcPr>
                <w:p w14:paraId="213574D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PM10</w:t>
                  </w:r>
                </w:p>
              </w:tc>
              <w:tc>
                <w:tcPr>
                  <w:tcW w:w="301" w:type="pct"/>
                  <w:tcBorders>
                    <w:top w:val="single" w:color="auto" w:sz="4" w:space="0"/>
                    <w:left w:val="single" w:color="auto" w:sz="4" w:space="0"/>
                    <w:bottom w:val="single" w:color="auto" w:sz="4" w:space="0"/>
                    <w:right w:val="single" w:color="auto" w:sz="4" w:space="0"/>
                  </w:tcBorders>
                  <w:vAlign w:val="center"/>
                </w:tcPr>
                <w:p w14:paraId="58A1B61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4830</w:t>
                  </w:r>
                </w:p>
              </w:tc>
              <w:tc>
                <w:tcPr>
                  <w:tcW w:w="451" w:type="pct"/>
                  <w:tcBorders>
                    <w:top w:val="single" w:color="auto" w:sz="4" w:space="0"/>
                    <w:left w:val="single" w:color="auto" w:sz="4" w:space="0"/>
                    <w:bottom w:val="single" w:color="auto" w:sz="4" w:space="0"/>
                    <w:right w:val="single" w:color="auto" w:sz="4" w:space="0"/>
                  </w:tcBorders>
                  <w:vAlign w:val="center"/>
                </w:tcPr>
                <w:p w14:paraId="34857F3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298.14</w:t>
                  </w:r>
                </w:p>
              </w:tc>
              <w:tc>
                <w:tcPr>
                  <w:tcW w:w="321" w:type="pct"/>
                  <w:tcBorders>
                    <w:top w:val="single" w:color="auto" w:sz="4" w:space="0"/>
                    <w:left w:val="single" w:color="auto" w:sz="4" w:space="0"/>
                    <w:bottom w:val="single" w:color="auto" w:sz="4" w:space="0"/>
                    <w:right w:val="single" w:color="auto" w:sz="4" w:space="0"/>
                  </w:tcBorders>
                  <w:vAlign w:val="center"/>
                </w:tcPr>
                <w:p w14:paraId="027DAF6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14.4</w:t>
                  </w:r>
                </w:p>
              </w:tc>
              <w:tc>
                <w:tcPr>
                  <w:tcW w:w="161" w:type="pct"/>
                  <w:tcBorders>
                    <w:top w:val="single" w:color="auto" w:sz="4" w:space="0"/>
                    <w:left w:val="single" w:color="auto" w:sz="4" w:space="0"/>
                    <w:bottom w:val="single" w:color="auto" w:sz="4" w:space="0"/>
                    <w:right w:val="single" w:color="auto" w:sz="4" w:space="0"/>
                  </w:tcBorders>
                  <w:vAlign w:val="center"/>
                </w:tcPr>
                <w:p w14:paraId="09ED29B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723" w:type="pct"/>
                  <w:tcBorders>
                    <w:top w:val="single" w:color="auto" w:sz="4" w:space="0"/>
                    <w:left w:val="single" w:color="auto" w:sz="4" w:space="0"/>
                    <w:bottom w:val="single" w:color="auto" w:sz="4" w:space="0"/>
                    <w:right w:val="single" w:color="auto" w:sz="4" w:space="0"/>
                  </w:tcBorders>
                  <w:vAlign w:val="center"/>
                </w:tcPr>
                <w:p w14:paraId="063B6E3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（TA018~TA022）</w:t>
                  </w:r>
                  <w:r>
                    <w:rPr>
                      <w:rFonts w:hint="default" w:ascii="Times New Roman" w:hAnsi="Times New Roman" w:eastAsia="宋体" w:cs="Times New Roman"/>
                      <w:color w:val="auto"/>
                      <w:szCs w:val="21"/>
                    </w:rPr>
                    <w:t>+1根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高排气筒（DA01</w:t>
                  </w: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w:t>
                  </w:r>
                </w:p>
              </w:tc>
              <w:tc>
                <w:tcPr>
                  <w:tcW w:w="307" w:type="pct"/>
                  <w:vMerge w:val="continue"/>
                  <w:tcBorders>
                    <w:left w:val="single" w:color="auto" w:sz="4" w:space="0"/>
                    <w:bottom w:val="single" w:color="auto" w:sz="4" w:space="0"/>
                    <w:right w:val="single" w:color="auto" w:sz="4" w:space="0"/>
                  </w:tcBorders>
                  <w:vAlign w:val="center"/>
                </w:tcPr>
                <w:p w14:paraId="78B0E398">
                  <w:pPr>
                    <w:adjustRightInd w:val="0"/>
                    <w:snapToGrid w:val="0"/>
                    <w:jc w:val="center"/>
                    <w:rPr>
                      <w:rFonts w:hint="default" w:ascii="Times New Roman" w:hAnsi="Times New Roman" w:eastAsia="宋体" w:cs="Times New Roman"/>
                      <w:color w:val="auto"/>
                      <w:szCs w:val="21"/>
                    </w:rPr>
                  </w:pPr>
                </w:p>
              </w:tc>
              <w:tc>
                <w:tcPr>
                  <w:tcW w:w="195" w:type="pct"/>
                  <w:tcBorders>
                    <w:top w:val="single" w:color="auto" w:sz="4" w:space="0"/>
                    <w:left w:val="single" w:color="auto" w:sz="4" w:space="0"/>
                    <w:bottom w:val="single" w:color="auto" w:sz="4" w:space="0"/>
                    <w:right w:val="single" w:color="auto" w:sz="4" w:space="0"/>
                  </w:tcBorders>
                  <w:vAlign w:val="center"/>
                </w:tcPr>
                <w:p w14:paraId="54F35E9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c>
                <w:tcPr>
                  <w:tcW w:w="301" w:type="pct"/>
                  <w:tcBorders>
                    <w:top w:val="single" w:color="auto" w:sz="4" w:space="0"/>
                    <w:left w:val="single" w:color="auto" w:sz="4" w:space="0"/>
                    <w:bottom w:val="single" w:color="auto" w:sz="4" w:space="0"/>
                    <w:right w:val="single" w:color="auto" w:sz="4" w:space="0"/>
                  </w:tcBorders>
                  <w:vAlign w:val="center"/>
                </w:tcPr>
                <w:p w14:paraId="78FE62B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4830</w:t>
                  </w:r>
                </w:p>
              </w:tc>
              <w:tc>
                <w:tcPr>
                  <w:tcW w:w="451" w:type="pct"/>
                  <w:tcBorders>
                    <w:top w:val="single" w:color="auto" w:sz="4" w:space="0"/>
                    <w:left w:val="single" w:color="auto" w:sz="4" w:space="0"/>
                    <w:bottom w:val="single" w:color="auto" w:sz="4" w:space="0"/>
                    <w:right w:val="single" w:color="auto" w:sz="4" w:space="0"/>
                  </w:tcBorders>
                  <w:vAlign w:val="center"/>
                </w:tcPr>
                <w:p w14:paraId="76EC361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15.01</w:t>
                  </w:r>
                </w:p>
              </w:tc>
              <w:tc>
                <w:tcPr>
                  <w:tcW w:w="321" w:type="pct"/>
                  <w:tcBorders>
                    <w:top w:val="single" w:color="auto" w:sz="4" w:space="0"/>
                    <w:left w:val="single" w:color="auto" w:sz="4" w:space="0"/>
                    <w:bottom w:val="single" w:color="auto" w:sz="4" w:space="0"/>
                    <w:right w:val="single" w:color="auto" w:sz="4" w:space="0"/>
                  </w:tcBorders>
                  <w:vAlign w:val="center"/>
                </w:tcPr>
                <w:p w14:paraId="56ACE2E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0.72</w:t>
                  </w:r>
                </w:p>
              </w:tc>
              <w:tc>
                <w:tcPr>
                  <w:tcW w:w="384" w:type="pct"/>
                  <w:tcBorders>
                    <w:top w:val="single" w:color="auto" w:sz="4" w:space="0"/>
                    <w:left w:val="single" w:color="auto" w:sz="4" w:space="0"/>
                    <w:bottom w:val="single" w:color="auto" w:sz="4" w:space="0"/>
                    <w:right w:val="single" w:color="auto" w:sz="4" w:space="0"/>
                  </w:tcBorders>
                  <w:vAlign w:val="center"/>
                </w:tcPr>
                <w:p w14:paraId="632D440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0.58</w:t>
                  </w:r>
                </w:p>
              </w:tc>
              <w:tc>
                <w:tcPr>
                  <w:tcW w:w="451" w:type="pct"/>
                  <w:tcBorders>
                    <w:top w:val="single" w:color="auto" w:sz="4" w:space="0"/>
                    <w:left w:val="single" w:color="auto" w:sz="4" w:space="0"/>
                    <w:bottom w:val="single" w:color="auto" w:sz="4" w:space="0"/>
                    <w:right w:val="single" w:color="auto" w:sz="4" w:space="0"/>
                  </w:tcBorders>
                  <w:vAlign w:val="center"/>
                </w:tcPr>
                <w:p w14:paraId="0A8A5F9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120</w:t>
                  </w:r>
                </w:p>
              </w:tc>
            </w:tr>
            <w:tr w14:paraId="1B06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4" w:type="pct"/>
                  <w:tcBorders>
                    <w:top w:val="single" w:color="auto" w:sz="4" w:space="0"/>
                    <w:left w:val="single" w:color="auto" w:sz="4" w:space="0"/>
                    <w:bottom w:val="single" w:color="auto" w:sz="4" w:space="0"/>
                    <w:right w:val="single" w:color="auto" w:sz="4" w:space="0"/>
                  </w:tcBorders>
                  <w:vAlign w:val="center"/>
                </w:tcPr>
                <w:p w14:paraId="22F39D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84" w:type="pct"/>
                  <w:tcBorders>
                    <w:top w:val="single" w:color="auto" w:sz="4" w:space="0"/>
                    <w:left w:val="single" w:color="auto" w:sz="4" w:space="0"/>
                    <w:right w:val="single" w:color="auto" w:sz="4" w:space="0"/>
                  </w:tcBorders>
                  <w:vAlign w:val="center"/>
                </w:tcPr>
                <w:p w14:paraId="0293BF2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生产线投料口</w:t>
                  </w:r>
                </w:p>
              </w:tc>
              <w:tc>
                <w:tcPr>
                  <w:tcW w:w="277" w:type="pct"/>
                  <w:tcBorders>
                    <w:top w:val="single" w:color="auto" w:sz="4" w:space="0"/>
                    <w:left w:val="single" w:color="auto" w:sz="4" w:space="0"/>
                    <w:bottom w:val="single" w:color="auto" w:sz="4" w:space="0"/>
                    <w:right w:val="single" w:color="auto" w:sz="4" w:space="0"/>
                  </w:tcBorders>
                  <w:vAlign w:val="center"/>
                </w:tcPr>
                <w:p w14:paraId="08FCD1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301" w:type="pct"/>
                  <w:tcBorders>
                    <w:top w:val="single" w:color="auto" w:sz="4" w:space="0"/>
                    <w:left w:val="single" w:color="auto" w:sz="4" w:space="0"/>
                    <w:bottom w:val="single" w:color="auto" w:sz="4" w:space="0"/>
                    <w:right w:val="single" w:color="auto" w:sz="4" w:space="0"/>
                  </w:tcBorders>
                  <w:vAlign w:val="center"/>
                </w:tcPr>
                <w:p w14:paraId="52C8C17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13F5191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2961CF6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2.88</w:t>
                  </w:r>
                </w:p>
              </w:tc>
              <w:tc>
                <w:tcPr>
                  <w:tcW w:w="161" w:type="pct"/>
                  <w:tcBorders>
                    <w:top w:val="single" w:color="auto" w:sz="4" w:space="0"/>
                    <w:left w:val="single" w:color="auto" w:sz="4" w:space="0"/>
                    <w:bottom w:val="single" w:color="auto" w:sz="4" w:space="0"/>
                    <w:right w:val="single" w:color="auto" w:sz="4" w:space="0"/>
                  </w:tcBorders>
                  <w:vAlign w:val="center"/>
                </w:tcPr>
                <w:p w14:paraId="470362B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723" w:type="pct"/>
                  <w:tcBorders>
                    <w:top w:val="single" w:color="auto" w:sz="4" w:space="0"/>
                    <w:left w:val="single" w:color="auto" w:sz="4" w:space="0"/>
                    <w:right w:val="single" w:color="auto" w:sz="4" w:space="0"/>
                  </w:tcBorders>
                  <w:vAlign w:val="center"/>
                </w:tcPr>
                <w:p w14:paraId="5F86220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集气罩收集后经</w:t>
                  </w:r>
                  <w:r>
                    <w:rPr>
                      <w:rFonts w:hint="eastAsia" w:cs="Times New Roman"/>
                      <w:color w:val="auto"/>
                      <w:szCs w:val="21"/>
                      <w:lang w:eastAsia="zh-CN"/>
                    </w:rPr>
                    <w:t>脉冲布袋除尘器</w:t>
                  </w:r>
                  <w:r>
                    <w:rPr>
                      <w:rFonts w:hint="eastAsia" w:cs="Times New Roman"/>
                      <w:color w:val="auto"/>
                      <w:lang w:val="en-US" w:eastAsia="zh-CN"/>
                    </w:rPr>
                    <w:t>（TA001~TA002）</w:t>
                  </w:r>
                  <w:r>
                    <w:rPr>
                      <w:rFonts w:hint="default" w:ascii="Times New Roman" w:hAnsi="Times New Roman" w:eastAsia="宋体" w:cs="Times New Roman"/>
                      <w:color w:val="auto"/>
                      <w:szCs w:val="21"/>
                    </w:rPr>
                    <w:t>处理</w:t>
                  </w:r>
                  <w:r>
                    <w:rPr>
                      <w:rFonts w:hint="eastAsia" w:cs="Times New Roman"/>
                      <w:color w:val="auto"/>
                      <w:szCs w:val="21"/>
                      <w:lang w:val="en-US" w:eastAsia="zh-CN"/>
                    </w:rPr>
                    <w:t>后无组织排放</w:t>
                  </w:r>
                </w:p>
              </w:tc>
              <w:tc>
                <w:tcPr>
                  <w:tcW w:w="307" w:type="pct"/>
                  <w:tcBorders>
                    <w:top w:val="single" w:color="auto" w:sz="4" w:space="0"/>
                    <w:left w:val="single" w:color="auto" w:sz="4" w:space="0"/>
                    <w:bottom w:val="single" w:color="auto" w:sz="4" w:space="0"/>
                    <w:right w:val="single" w:color="auto" w:sz="4" w:space="0"/>
                  </w:tcBorders>
                  <w:vAlign w:val="center"/>
                </w:tcPr>
                <w:p w14:paraId="56516DB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95" w:type="pct"/>
                  <w:tcBorders>
                    <w:top w:val="single" w:color="auto" w:sz="4" w:space="0"/>
                    <w:left w:val="single" w:color="auto" w:sz="4" w:space="0"/>
                    <w:bottom w:val="single" w:color="auto" w:sz="4" w:space="0"/>
                    <w:right w:val="single" w:color="auto" w:sz="4" w:space="0"/>
                  </w:tcBorders>
                  <w:vAlign w:val="center"/>
                </w:tcPr>
                <w:p w14:paraId="443C84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c>
                <w:tcPr>
                  <w:tcW w:w="301" w:type="pct"/>
                  <w:tcBorders>
                    <w:top w:val="single" w:color="auto" w:sz="4" w:space="0"/>
                    <w:left w:val="single" w:color="auto" w:sz="4" w:space="0"/>
                    <w:bottom w:val="single" w:color="auto" w:sz="4" w:space="0"/>
                    <w:right w:val="single" w:color="auto" w:sz="4" w:space="0"/>
                  </w:tcBorders>
                  <w:vAlign w:val="center"/>
                </w:tcPr>
                <w:p w14:paraId="75CB2CA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35298E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p w14:paraId="728A3641">
                  <w:pPr>
                    <w:adjustRightInd w:val="0"/>
                    <w:snapToGrid w:val="0"/>
                    <w:jc w:val="center"/>
                    <w:rPr>
                      <w:rFonts w:hint="default" w:ascii="Times New Roman" w:hAnsi="Times New Roman" w:eastAsia="宋体" w:cs="Times New Roman"/>
                      <w:color w:val="auto"/>
                      <w:szCs w:val="21"/>
                    </w:rPr>
                  </w:pPr>
                </w:p>
              </w:tc>
              <w:tc>
                <w:tcPr>
                  <w:tcW w:w="321" w:type="pct"/>
                  <w:tcBorders>
                    <w:top w:val="single" w:color="auto" w:sz="4" w:space="0"/>
                    <w:left w:val="single" w:color="auto" w:sz="4" w:space="0"/>
                    <w:bottom w:val="single" w:color="auto" w:sz="4" w:space="0"/>
                    <w:right w:val="single" w:color="auto" w:sz="4" w:space="0"/>
                  </w:tcBorders>
                  <w:vAlign w:val="center"/>
                </w:tcPr>
                <w:p w14:paraId="6FBBAF2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w:t>
                  </w:r>
                </w:p>
              </w:tc>
              <w:tc>
                <w:tcPr>
                  <w:tcW w:w="384" w:type="pct"/>
                  <w:tcBorders>
                    <w:top w:val="single" w:color="auto" w:sz="4" w:space="0"/>
                    <w:left w:val="single" w:color="auto" w:sz="4" w:space="0"/>
                    <w:bottom w:val="single" w:color="auto" w:sz="4" w:space="0"/>
                    <w:right w:val="single" w:color="auto" w:sz="4" w:space="0"/>
                  </w:tcBorders>
                  <w:vAlign w:val="center"/>
                </w:tcPr>
                <w:p w14:paraId="1A04CA0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0.02</w:t>
                  </w:r>
                </w:p>
              </w:tc>
              <w:tc>
                <w:tcPr>
                  <w:tcW w:w="451" w:type="pct"/>
                  <w:tcBorders>
                    <w:top w:val="single" w:color="auto" w:sz="4" w:space="0"/>
                    <w:left w:val="single" w:color="auto" w:sz="4" w:space="0"/>
                    <w:bottom w:val="single" w:color="auto" w:sz="4" w:space="0"/>
                    <w:right w:val="single" w:color="auto" w:sz="4" w:space="0"/>
                  </w:tcBorders>
                  <w:vAlign w:val="center"/>
                </w:tcPr>
                <w:p w14:paraId="751927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14:paraId="33DC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 w:type="pct"/>
                  <w:tcBorders>
                    <w:top w:val="single" w:color="auto" w:sz="4" w:space="0"/>
                    <w:left w:val="single" w:color="auto" w:sz="4" w:space="0"/>
                    <w:bottom w:val="single" w:color="auto" w:sz="4" w:space="0"/>
                    <w:right w:val="single" w:color="auto" w:sz="4" w:space="0"/>
                  </w:tcBorders>
                  <w:vAlign w:val="center"/>
                </w:tcPr>
                <w:p w14:paraId="30B63558">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84" w:type="pct"/>
                  <w:tcBorders>
                    <w:left w:val="single" w:color="auto" w:sz="4" w:space="0"/>
                    <w:right w:val="single" w:color="auto" w:sz="4" w:space="0"/>
                  </w:tcBorders>
                  <w:vAlign w:val="center"/>
                </w:tcPr>
                <w:p w14:paraId="6C39E98B">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清理</w:t>
                  </w:r>
                  <w:r>
                    <w:rPr>
                      <w:rFonts w:hint="default" w:ascii="Times New Roman" w:hAnsi="Times New Roman" w:eastAsia="宋体" w:cs="Times New Roman"/>
                      <w:color w:val="auto"/>
                      <w:szCs w:val="21"/>
                    </w:rPr>
                    <w:t>工段</w:t>
                  </w:r>
                </w:p>
              </w:tc>
              <w:tc>
                <w:tcPr>
                  <w:tcW w:w="277" w:type="pct"/>
                  <w:tcBorders>
                    <w:top w:val="single" w:color="auto" w:sz="4" w:space="0"/>
                    <w:left w:val="single" w:color="auto" w:sz="4" w:space="0"/>
                    <w:bottom w:val="single" w:color="auto" w:sz="4" w:space="0"/>
                    <w:right w:val="single" w:color="auto" w:sz="4" w:space="0"/>
                  </w:tcBorders>
                  <w:vAlign w:val="center"/>
                </w:tcPr>
                <w:p w14:paraId="19E99FE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301" w:type="pct"/>
                  <w:tcBorders>
                    <w:top w:val="single" w:color="auto" w:sz="4" w:space="0"/>
                    <w:left w:val="single" w:color="auto" w:sz="4" w:space="0"/>
                    <w:bottom w:val="single" w:color="auto" w:sz="4" w:space="0"/>
                    <w:right w:val="single" w:color="auto" w:sz="4" w:space="0"/>
                  </w:tcBorders>
                  <w:vAlign w:val="center"/>
                </w:tcPr>
                <w:p w14:paraId="5A31971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4FA29AA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51F2900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w:t>
                  </w:r>
                </w:p>
              </w:tc>
              <w:tc>
                <w:tcPr>
                  <w:tcW w:w="161" w:type="pct"/>
                  <w:tcBorders>
                    <w:top w:val="single" w:color="auto" w:sz="4" w:space="0"/>
                    <w:left w:val="single" w:color="auto" w:sz="4" w:space="0"/>
                    <w:bottom w:val="single" w:color="auto" w:sz="4" w:space="0"/>
                    <w:right w:val="single" w:color="auto" w:sz="4" w:space="0"/>
                  </w:tcBorders>
                  <w:vAlign w:val="center"/>
                </w:tcPr>
                <w:p w14:paraId="6582B3D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723" w:type="pct"/>
                  <w:vMerge w:val="restart"/>
                  <w:tcBorders>
                    <w:left w:val="single" w:color="auto" w:sz="4" w:space="0"/>
                    <w:right w:val="single" w:color="auto" w:sz="4" w:space="0"/>
                  </w:tcBorders>
                  <w:vAlign w:val="center"/>
                </w:tcPr>
                <w:p w14:paraId="0558267F">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未收集颗粒物经厂房阻隔后无组织排放于车间内</w:t>
                  </w:r>
                </w:p>
              </w:tc>
              <w:tc>
                <w:tcPr>
                  <w:tcW w:w="307" w:type="pct"/>
                  <w:tcBorders>
                    <w:top w:val="single" w:color="auto" w:sz="4" w:space="0"/>
                    <w:left w:val="single" w:color="auto" w:sz="4" w:space="0"/>
                    <w:bottom w:val="single" w:color="auto" w:sz="4" w:space="0"/>
                    <w:right w:val="single" w:color="auto" w:sz="4" w:space="0"/>
                  </w:tcBorders>
                  <w:vAlign w:val="center"/>
                </w:tcPr>
                <w:p w14:paraId="641BEA0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95" w:type="pct"/>
                  <w:tcBorders>
                    <w:top w:val="single" w:color="auto" w:sz="4" w:space="0"/>
                    <w:left w:val="single" w:color="auto" w:sz="4" w:space="0"/>
                    <w:bottom w:val="single" w:color="auto" w:sz="4" w:space="0"/>
                    <w:right w:val="single" w:color="auto" w:sz="4" w:space="0"/>
                  </w:tcBorders>
                  <w:vAlign w:val="center"/>
                </w:tcPr>
                <w:p w14:paraId="54A1B14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c>
                <w:tcPr>
                  <w:tcW w:w="301" w:type="pct"/>
                  <w:tcBorders>
                    <w:top w:val="single" w:color="auto" w:sz="4" w:space="0"/>
                    <w:left w:val="single" w:color="auto" w:sz="4" w:space="0"/>
                    <w:bottom w:val="single" w:color="auto" w:sz="4" w:space="0"/>
                    <w:right w:val="single" w:color="auto" w:sz="4" w:space="0"/>
                  </w:tcBorders>
                  <w:vAlign w:val="center"/>
                </w:tcPr>
                <w:p w14:paraId="38066C2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081F34A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698A99A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0.24</w:t>
                  </w:r>
                </w:p>
              </w:tc>
              <w:tc>
                <w:tcPr>
                  <w:tcW w:w="384" w:type="pct"/>
                  <w:tcBorders>
                    <w:top w:val="single" w:color="auto" w:sz="4" w:space="0"/>
                    <w:left w:val="single" w:color="auto" w:sz="4" w:space="0"/>
                    <w:bottom w:val="single" w:color="auto" w:sz="4" w:space="0"/>
                    <w:right w:val="single" w:color="auto" w:sz="4" w:space="0"/>
                  </w:tcBorders>
                  <w:vAlign w:val="center"/>
                </w:tcPr>
                <w:p w14:paraId="6B9F2B7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0.08</w:t>
                  </w:r>
                </w:p>
              </w:tc>
              <w:tc>
                <w:tcPr>
                  <w:tcW w:w="451" w:type="pct"/>
                  <w:tcBorders>
                    <w:top w:val="single" w:color="auto" w:sz="4" w:space="0"/>
                    <w:left w:val="single" w:color="auto" w:sz="4" w:space="0"/>
                    <w:bottom w:val="single" w:color="auto" w:sz="4" w:space="0"/>
                    <w:right w:val="single" w:color="auto" w:sz="4" w:space="0"/>
                  </w:tcBorders>
                  <w:vAlign w:val="center"/>
                </w:tcPr>
                <w:p w14:paraId="37956C3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14:paraId="7639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4" w:type="pct"/>
                  <w:tcBorders>
                    <w:top w:val="single" w:color="auto" w:sz="4" w:space="0"/>
                    <w:left w:val="single" w:color="auto" w:sz="4" w:space="0"/>
                    <w:bottom w:val="single" w:color="auto" w:sz="4" w:space="0"/>
                    <w:right w:val="single" w:color="auto" w:sz="4" w:space="0"/>
                  </w:tcBorders>
                  <w:vAlign w:val="center"/>
                </w:tcPr>
                <w:p w14:paraId="2B4FDAC7">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84" w:type="pct"/>
                  <w:tcBorders>
                    <w:left w:val="single" w:color="auto" w:sz="4" w:space="0"/>
                    <w:right w:val="single" w:color="auto" w:sz="4" w:space="0"/>
                  </w:tcBorders>
                  <w:vAlign w:val="center"/>
                </w:tcPr>
                <w:p w14:paraId="53F5505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粉碎</w:t>
                  </w:r>
                  <w:r>
                    <w:rPr>
                      <w:rFonts w:hint="default" w:ascii="Times New Roman" w:hAnsi="Times New Roman" w:eastAsia="宋体" w:cs="Times New Roman"/>
                      <w:color w:val="auto"/>
                      <w:szCs w:val="21"/>
                    </w:rPr>
                    <w:t>混合工段</w:t>
                  </w:r>
                </w:p>
              </w:tc>
              <w:tc>
                <w:tcPr>
                  <w:tcW w:w="277" w:type="pct"/>
                  <w:tcBorders>
                    <w:top w:val="single" w:color="auto" w:sz="4" w:space="0"/>
                    <w:left w:val="single" w:color="auto" w:sz="4" w:space="0"/>
                    <w:bottom w:val="single" w:color="auto" w:sz="4" w:space="0"/>
                    <w:right w:val="single" w:color="auto" w:sz="4" w:space="0"/>
                  </w:tcBorders>
                  <w:vAlign w:val="center"/>
                </w:tcPr>
                <w:p w14:paraId="14B9593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301" w:type="pct"/>
                  <w:tcBorders>
                    <w:top w:val="single" w:color="auto" w:sz="4" w:space="0"/>
                    <w:left w:val="single" w:color="auto" w:sz="4" w:space="0"/>
                    <w:bottom w:val="single" w:color="auto" w:sz="4" w:space="0"/>
                    <w:right w:val="single" w:color="auto" w:sz="4" w:space="0"/>
                  </w:tcBorders>
                  <w:vAlign w:val="center"/>
                </w:tcPr>
                <w:p w14:paraId="0D778F2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3E2677F7">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2F1BE0B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6.87</w:t>
                  </w:r>
                </w:p>
              </w:tc>
              <w:tc>
                <w:tcPr>
                  <w:tcW w:w="161" w:type="pct"/>
                  <w:tcBorders>
                    <w:top w:val="single" w:color="auto" w:sz="4" w:space="0"/>
                    <w:left w:val="single" w:color="auto" w:sz="4" w:space="0"/>
                    <w:bottom w:val="single" w:color="auto" w:sz="4" w:space="0"/>
                    <w:right w:val="single" w:color="auto" w:sz="4" w:space="0"/>
                  </w:tcBorders>
                  <w:vAlign w:val="center"/>
                </w:tcPr>
                <w:p w14:paraId="1AF9E6DC">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无组织</w:t>
                  </w:r>
                </w:p>
              </w:tc>
              <w:tc>
                <w:tcPr>
                  <w:tcW w:w="723" w:type="pct"/>
                  <w:vMerge w:val="continue"/>
                  <w:tcBorders>
                    <w:left w:val="single" w:color="auto" w:sz="4" w:space="0"/>
                    <w:right w:val="single" w:color="auto" w:sz="4" w:space="0"/>
                  </w:tcBorders>
                  <w:vAlign w:val="center"/>
                </w:tcPr>
                <w:p w14:paraId="299EB6AE">
                  <w:pPr>
                    <w:widowControl/>
                    <w:jc w:val="center"/>
                    <w:rPr>
                      <w:rFonts w:hint="default" w:ascii="Times New Roman" w:hAnsi="Times New Roman" w:eastAsia="宋体" w:cs="Times New Roman"/>
                      <w:color w:val="auto"/>
                      <w:szCs w:val="21"/>
                    </w:rPr>
                  </w:pPr>
                </w:p>
              </w:tc>
              <w:tc>
                <w:tcPr>
                  <w:tcW w:w="307" w:type="pct"/>
                  <w:tcBorders>
                    <w:top w:val="single" w:color="auto" w:sz="4" w:space="0"/>
                    <w:left w:val="single" w:color="auto" w:sz="4" w:space="0"/>
                    <w:bottom w:val="single" w:color="auto" w:sz="4" w:space="0"/>
                    <w:right w:val="single" w:color="auto" w:sz="4" w:space="0"/>
                  </w:tcBorders>
                  <w:vAlign w:val="center"/>
                </w:tcPr>
                <w:p w14:paraId="7A6D248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95" w:type="pct"/>
                  <w:tcBorders>
                    <w:top w:val="single" w:color="auto" w:sz="4" w:space="0"/>
                    <w:left w:val="single" w:color="auto" w:sz="4" w:space="0"/>
                    <w:bottom w:val="single" w:color="auto" w:sz="4" w:space="0"/>
                    <w:right w:val="single" w:color="auto" w:sz="4" w:space="0"/>
                  </w:tcBorders>
                  <w:vAlign w:val="center"/>
                </w:tcPr>
                <w:p w14:paraId="5D0F93C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c>
                <w:tcPr>
                  <w:tcW w:w="301" w:type="pct"/>
                  <w:tcBorders>
                    <w:top w:val="single" w:color="auto" w:sz="4" w:space="0"/>
                    <w:left w:val="single" w:color="auto" w:sz="4" w:space="0"/>
                    <w:bottom w:val="single" w:color="auto" w:sz="4" w:space="0"/>
                    <w:right w:val="single" w:color="auto" w:sz="4" w:space="0"/>
                  </w:tcBorders>
                  <w:vAlign w:val="center"/>
                </w:tcPr>
                <w:p w14:paraId="5DD3B93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62B224D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7E85F4E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2.75</w:t>
                  </w:r>
                </w:p>
              </w:tc>
              <w:tc>
                <w:tcPr>
                  <w:tcW w:w="384" w:type="pct"/>
                  <w:tcBorders>
                    <w:top w:val="single" w:color="auto" w:sz="4" w:space="0"/>
                    <w:left w:val="single" w:color="auto" w:sz="4" w:space="0"/>
                    <w:bottom w:val="single" w:color="auto" w:sz="4" w:space="0"/>
                    <w:right w:val="single" w:color="auto" w:sz="4" w:space="0"/>
                  </w:tcBorders>
                  <w:vAlign w:val="center"/>
                </w:tcPr>
                <w:p w14:paraId="4095BBA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0.92</w:t>
                  </w:r>
                </w:p>
              </w:tc>
              <w:tc>
                <w:tcPr>
                  <w:tcW w:w="451" w:type="pct"/>
                  <w:tcBorders>
                    <w:top w:val="single" w:color="auto" w:sz="4" w:space="0"/>
                    <w:left w:val="single" w:color="auto" w:sz="4" w:space="0"/>
                    <w:bottom w:val="single" w:color="auto" w:sz="4" w:space="0"/>
                    <w:right w:val="single" w:color="auto" w:sz="4" w:space="0"/>
                  </w:tcBorders>
                  <w:vAlign w:val="center"/>
                </w:tcPr>
                <w:p w14:paraId="7140754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14:paraId="1B9E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4" w:type="pct"/>
                  <w:tcBorders>
                    <w:top w:val="single" w:color="auto" w:sz="4" w:space="0"/>
                    <w:left w:val="single" w:color="auto" w:sz="4" w:space="0"/>
                    <w:bottom w:val="single" w:color="auto" w:sz="4" w:space="0"/>
                    <w:right w:val="single" w:color="auto" w:sz="4" w:space="0"/>
                  </w:tcBorders>
                  <w:vAlign w:val="center"/>
                </w:tcPr>
                <w:p w14:paraId="30365FE8">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84" w:type="pct"/>
                  <w:tcBorders>
                    <w:left w:val="single" w:color="auto" w:sz="4" w:space="0"/>
                    <w:right w:val="single" w:color="auto" w:sz="4" w:space="0"/>
                  </w:tcBorders>
                  <w:vAlign w:val="center"/>
                </w:tcPr>
                <w:p w14:paraId="2105AB9E">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打包</w:t>
                  </w:r>
                  <w:r>
                    <w:rPr>
                      <w:rFonts w:hint="default" w:ascii="Times New Roman" w:hAnsi="Times New Roman" w:eastAsia="宋体" w:cs="Times New Roman"/>
                      <w:color w:val="auto"/>
                      <w:szCs w:val="21"/>
                    </w:rPr>
                    <w:t>工段</w:t>
                  </w:r>
                </w:p>
              </w:tc>
              <w:tc>
                <w:tcPr>
                  <w:tcW w:w="277" w:type="pct"/>
                  <w:tcBorders>
                    <w:top w:val="single" w:color="auto" w:sz="4" w:space="0"/>
                    <w:left w:val="single" w:color="auto" w:sz="4" w:space="0"/>
                    <w:bottom w:val="single" w:color="auto" w:sz="4" w:space="0"/>
                    <w:right w:val="single" w:color="auto" w:sz="4" w:space="0"/>
                  </w:tcBorders>
                  <w:vAlign w:val="center"/>
                </w:tcPr>
                <w:p w14:paraId="793E27C0">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颗粒物</w:t>
                  </w:r>
                </w:p>
              </w:tc>
              <w:tc>
                <w:tcPr>
                  <w:tcW w:w="301" w:type="pct"/>
                  <w:tcBorders>
                    <w:top w:val="single" w:color="auto" w:sz="4" w:space="0"/>
                    <w:left w:val="single" w:color="auto" w:sz="4" w:space="0"/>
                    <w:bottom w:val="single" w:color="auto" w:sz="4" w:space="0"/>
                    <w:right w:val="single" w:color="auto" w:sz="4" w:space="0"/>
                  </w:tcBorders>
                  <w:vAlign w:val="center"/>
                </w:tcPr>
                <w:p w14:paraId="43EAF23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5E9ACF9F">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1E0339F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9</w:t>
                  </w:r>
                </w:p>
              </w:tc>
              <w:tc>
                <w:tcPr>
                  <w:tcW w:w="161" w:type="pct"/>
                  <w:tcBorders>
                    <w:top w:val="single" w:color="auto" w:sz="4" w:space="0"/>
                    <w:left w:val="single" w:color="auto" w:sz="4" w:space="0"/>
                    <w:bottom w:val="single" w:color="auto" w:sz="4" w:space="0"/>
                    <w:right w:val="single" w:color="auto" w:sz="4" w:space="0"/>
                  </w:tcBorders>
                  <w:vAlign w:val="center"/>
                </w:tcPr>
                <w:p w14:paraId="5140AF1B">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无组织</w:t>
                  </w:r>
                </w:p>
              </w:tc>
              <w:tc>
                <w:tcPr>
                  <w:tcW w:w="723" w:type="pct"/>
                  <w:vMerge w:val="continue"/>
                  <w:tcBorders>
                    <w:left w:val="single" w:color="auto" w:sz="4" w:space="0"/>
                    <w:right w:val="single" w:color="auto" w:sz="4" w:space="0"/>
                  </w:tcBorders>
                  <w:vAlign w:val="center"/>
                </w:tcPr>
                <w:p w14:paraId="318090C5">
                  <w:pPr>
                    <w:widowControl/>
                    <w:jc w:val="center"/>
                    <w:rPr>
                      <w:rFonts w:hint="default" w:ascii="Times New Roman" w:hAnsi="Times New Roman" w:eastAsia="宋体" w:cs="Times New Roman"/>
                      <w:color w:val="auto"/>
                      <w:szCs w:val="21"/>
                    </w:rPr>
                  </w:pPr>
                </w:p>
              </w:tc>
              <w:tc>
                <w:tcPr>
                  <w:tcW w:w="307" w:type="pct"/>
                  <w:tcBorders>
                    <w:top w:val="single" w:color="auto" w:sz="4" w:space="0"/>
                    <w:left w:val="single" w:color="auto" w:sz="4" w:space="0"/>
                    <w:bottom w:val="single" w:color="auto" w:sz="4" w:space="0"/>
                    <w:right w:val="single" w:color="auto" w:sz="4" w:space="0"/>
                  </w:tcBorders>
                  <w:vAlign w:val="center"/>
                </w:tcPr>
                <w:p w14:paraId="5AE58B97">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w:t>
                  </w:r>
                </w:p>
              </w:tc>
              <w:tc>
                <w:tcPr>
                  <w:tcW w:w="195" w:type="pct"/>
                  <w:tcBorders>
                    <w:top w:val="single" w:color="auto" w:sz="4" w:space="0"/>
                    <w:left w:val="single" w:color="auto" w:sz="4" w:space="0"/>
                    <w:bottom w:val="single" w:color="auto" w:sz="4" w:space="0"/>
                    <w:right w:val="single" w:color="auto" w:sz="4" w:space="0"/>
                  </w:tcBorders>
                  <w:vAlign w:val="center"/>
                </w:tcPr>
                <w:p w14:paraId="1F9A0ABA">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是</w:t>
                  </w:r>
                </w:p>
              </w:tc>
              <w:tc>
                <w:tcPr>
                  <w:tcW w:w="301" w:type="pct"/>
                  <w:tcBorders>
                    <w:top w:val="single" w:color="auto" w:sz="4" w:space="0"/>
                    <w:left w:val="single" w:color="auto" w:sz="4" w:space="0"/>
                    <w:bottom w:val="single" w:color="auto" w:sz="4" w:space="0"/>
                    <w:right w:val="single" w:color="auto" w:sz="4" w:space="0"/>
                  </w:tcBorders>
                  <w:vAlign w:val="center"/>
                </w:tcPr>
                <w:p w14:paraId="62F9A7B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37CD4AE7">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5C79D340">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0.36</w:t>
                  </w:r>
                </w:p>
              </w:tc>
              <w:tc>
                <w:tcPr>
                  <w:tcW w:w="384" w:type="pct"/>
                  <w:tcBorders>
                    <w:top w:val="single" w:color="auto" w:sz="4" w:space="0"/>
                    <w:left w:val="single" w:color="auto" w:sz="4" w:space="0"/>
                    <w:bottom w:val="single" w:color="auto" w:sz="4" w:space="0"/>
                    <w:right w:val="single" w:color="auto" w:sz="4" w:space="0"/>
                  </w:tcBorders>
                  <w:vAlign w:val="center"/>
                </w:tcPr>
                <w:p w14:paraId="06FBDA9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w:t>
                  </w:r>
                </w:p>
              </w:tc>
              <w:tc>
                <w:tcPr>
                  <w:tcW w:w="451" w:type="pct"/>
                  <w:tcBorders>
                    <w:top w:val="single" w:color="auto" w:sz="4" w:space="0"/>
                    <w:left w:val="single" w:color="auto" w:sz="4" w:space="0"/>
                    <w:bottom w:val="single" w:color="auto" w:sz="4" w:space="0"/>
                    <w:right w:val="single" w:color="auto" w:sz="4" w:space="0"/>
                  </w:tcBorders>
                  <w:vAlign w:val="center"/>
                </w:tcPr>
                <w:p w14:paraId="0516C549">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1.0</w:t>
                  </w:r>
                </w:p>
              </w:tc>
            </w:tr>
            <w:tr w14:paraId="2130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4" w:type="pct"/>
                  <w:tcBorders>
                    <w:top w:val="single" w:color="auto" w:sz="4" w:space="0"/>
                    <w:left w:val="single" w:color="auto" w:sz="4" w:space="0"/>
                    <w:bottom w:val="single" w:color="auto" w:sz="4" w:space="0"/>
                    <w:right w:val="single" w:color="auto" w:sz="4" w:space="0"/>
                  </w:tcBorders>
                  <w:vAlign w:val="center"/>
                </w:tcPr>
                <w:p w14:paraId="0CF74370">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w:t>
                  </w:r>
                </w:p>
              </w:tc>
              <w:tc>
                <w:tcPr>
                  <w:tcW w:w="184" w:type="pct"/>
                  <w:tcBorders>
                    <w:left w:val="single" w:color="auto" w:sz="4" w:space="0"/>
                    <w:bottom w:val="single" w:color="auto" w:sz="4" w:space="0"/>
                    <w:right w:val="single" w:color="auto" w:sz="4" w:space="0"/>
                  </w:tcBorders>
                  <w:vAlign w:val="center"/>
                </w:tcPr>
                <w:p w14:paraId="237E85F2">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筒仓投料口</w:t>
                  </w:r>
                </w:p>
              </w:tc>
              <w:tc>
                <w:tcPr>
                  <w:tcW w:w="277" w:type="pct"/>
                  <w:tcBorders>
                    <w:top w:val="single" w:color="auto" w:sz="4" w:space="0"/>
                    <w:left w:val="single" w:color="auto" w:sz="4" w:space="0"/>
                    <w:bottom w:val="single" w:color="auto" w:sz="4" w:space="0"/>
                    <w:right w:val="single" w:color="auto" w:sz="4" w:space="0"/>
                  </w:tcBorders>
                  <w:vAlign w:val="center"/>
                </w:tcPr>
                <w:p w14:paraId="0BE023D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75B3E2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5BD58C8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642A18E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c>
                <w:tcPr>
                  <w:tcW w:w="161" w:type="pct"/>
                  <w:tcBorders>
                    <w:top w:val="single" w:color="auto" w:sz="4" w:space="0"/>
                    <w:left w:val="single" w:color="auto" w:sz="4" w:space="0"/>
                    <w:bottom w:val="single" w:color="auto" w:sz="4" w:space="0"/>
                    <w:right w:val="single" w:color="auto" w:sz="4" w:space="0"/>
                  </w:tcBorders>
                  <w:vAlign w:val="center"/>
                </w:tcPr>
                <w:p w14:paraId="4CD2213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723" w:type="pct"/>
                  <w:tcBorders>
                    <w:left w:val="single" w:color="auto" w:sz="4" w:space="0"/>
                    <w:right w:val="single" w:color="auto" w:sz="4" w:space="0"/>
                  </w:tcBorders>
                  <w:vAlign w:val="center"/>
                </w:tcPr>
                <w:p w14:paraId="5DAF75A9">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307" w:type="pct"/>
                  <w:tcBorders>
                    <w:top w:val="single" w:color="auto" w:sz="4" w:space="0"/>
                    <w:left w:val="single" w:color="auto" w:sz="4" w:space="0"/>
                    <w:bottom w:val="single" w:color="auto" w:sz="4" w:space="0"/>
                    <w:right w:val="single" w:color="auto" w:sz="4" w:space="0"/>
                  </w:tcBorders>
                  <w:vAlign w:val="center"/>
                </w:tcPr>
                <w:p w14:paraId="547EB01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95" w:type="pct"/>
                  <w:tcBorders>
                    <w:top w:val="single" w:color="auto" w:sz="4" w:space="0"/>
                    <w:left w:val="single" w:color="auto" w:sz="4" w:space="0"/>
                    <w:bottom w:val="single" w:color="auto" w:sz="4" w:space="0"/>
                    <w:right w:val="single" w:color="auto" w:sz="4" w:space="0"/>
                  </w:tcBorders>
                  <w:vAlign w:val="center"/>
                </w:tcPr>
                <w:p w14:paraId="7BABB99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是</w:t>
                  </w:r>
                </w:p>
              </w:tc>
              <w:tc>
                <w:tcPr>
                  <w:tcW w:w="301" w:type="pct"/>
                  <w:tcBorders>
                    <w:top w:val="single" w:color="auto" w:sz="4" w:space="0"/>
                    <w:left w:val="single" w:color="auto" w:sz="4" w:space="0"/>
                    <w:bottom w:val="single" w:color="auto" w:sz="4" w:space="0"/>
                    <w:right w:val="single" w:color="auto" w:sz="4" w:space="0"/>
                  </w:tcBorders>
                  <w:vAlign w:val="center"/>
                </w:tcPr>
                <w:p w14:paraId="01D8CA2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51" w:type="pct"/>
                  <w:tcBorders>
                    <w:top w:val="single" w:color="auto" w:sz="4" w:space="0"/>
                    <w:left w:val="single" w:color="auto" w:sz="4" w:space="0"/>
                    <w:bottom w:val="single" w:color="auto" w:sz="4" w:space="0"/>
                    <w:right w:val="single" w:color="auto" w:sz="4" w:space="0"/>
                  </w:tcBorders>
                  <w:vAlign w:val="center"/>
                </w:tcPr>
                <w:p w14:paraId="544033D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1" w:type="pct"/>
                  <w:tcBorders>
                    <w:top w:val="single" w:color="auto" w:sz="4" w:space="0"/>
                    <w:left w:val="single" w:color="auto" w:sz="4" w:space="0"/>
                    <w:bottom w:val="single" w:color="auto" w:sz="4" w:space="0"/>
                    <w:right w:val="single" w:color="auto" w:sz="4" w:space="0"/>
                  </w:tcBorders>
                  <w:vAlign w:val="center"/>
                </w:tcPr>
                <w:p w14:paraId="4DA7AD0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c>
                <w:tcPr>
                  <w:tcW w:w="384" w:type="pct"/>
                  <w:tcBorders>
                    <w:top w:val="single" w:color="auto" w:sz="4" w:space="0"/>
                    <w:left w:val="single" w:color="auto" w:sz="4" w:space="0"/>
                    <w:bottom w:val="single" w:color="auto" w:sz="4" w:space="0"/>
                    <w:right w:val="single" w:color="auto" w:sz="4" w:space="0"/>
                  </w:tcBorders>
                  <w:vAlign w:val="center"/>
                </w:tcPr>
                <w:p w14:paraId="706D651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1.28</w:t>
                  </w:r>
                </w:p>
              </w:tc>
              <w:tc>
                <w:tcPr>
                  <w:tcW w:w="451" w:type="pct"/>
                  <w:tcBorders>
                    <w:top w:val="single" w:color="auto" w:sz="4" w:space="0"/>
                    <w:left w:val="single" w:color="auto" w:sz="4" w:space="0"/>
                    <w:bottom w:val="single" w:color="auto" w:sz="4" w:space="0"/>
                    <w:right w:val="single" w:color="auto" w:sz="4" w:space="0"/>
                  </w:tcBorders>
                  <w:vAlign w:val="center"/>
                </w:tcPr>
                <w:p w14:paraId="67B3636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r>
          </w:tbl>
          <w:p w14:paraId="02A0BFB4">
            <w:pPr>
              <w:adjustRightInd w:val="0"/>
              <w:snapToGrid w:val="0"/>
              <w:ind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b/>
            </w:r>
          </w:p>
          <w:p w14:paraId="6D9A095F">
            <w:pPr>
              <w:adjustRightInd w:val="0"/>
              <w:snapToGrid w:val="0"/>
              <w:ind w:firstLine="48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 w:val="24"/>
              </w:rPr>
              <w:t>表4-2废气排放口基本信息表</w:t>
            </w:r>
            <w:r>
              <w:rPr>
                <w:rFonts w:hint="default" w:ascii="Times New Roman" w:hAnsi="Times New Roman" w:eastAsia="宋体" w:cs="Times New Roman"/>
                <w:b/>
                <w:bCs/>
                <w:color w:val="auto"/>
                <w:szCs w:val="21"/>
              </w:rPr>
              <w:tab/>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957"/>
              <w:gridCol w:w="1202"/>
              <w:gridCol w:w="1531"/>
              <w:gridCol w:w="2248"/>
              <w:gridCol w:w="1819"/>
              <w:gridCol w:w="1610"/>
              <w:gridCol w:w="1081"/>
              <w:gridCol w:w="1210"/>
              <w:gridCol w:w="915"/>
            </w:tblGrid>
            <w:tr w14:paraId="733A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Merge w:val="restart"/>
                  <w:tcBorders>
                    <w:top w:val="single" w:color="auto" w:sz="4" w:space="0"/>
                    <w:left w:val="single" w:color="auto" w:sz="4" w:space="0"/>
                    <w:bottom w:val="single" w:color="auto" w:sz="4" w:space="0"/>
                    <w:right w:val="single" w:color="auto" w:sz="4" w:space="0"/>
                  </w:tcBorders>
                  <w:vAlign w:val="center"/>
                </w:tcPr>
                <w:p w14:paraId="719604C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363" w:type="pct"/>
                  <w:vMerge w:val="restart"/>
                  <w:tcBorders>
                    <w:top w:val="single" w:color="auto" w:sz="4" w:space="0"/>
                    <w:left w:val="single" w:color="auto" w:sz="4" w:space="0"/>
                    <w:bottom w:val="single" w:color="auto" w:sz="4" w:space="0"/>
                    <w:right w:val="single" w:color="auto" w:sz="4" w:space="0"/>
                  </w:tcBorders>
                  <w:vAlign w:val="center"/>
                </w:tcPr>
                <w:p w14:paraId="28543A4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排放口编号</w:t>
                  </w:r>
                </w:p>
              </w:tc>
              <w:tc>
                <w:tcPr>
                  <w:tcW w:w="456" w:type="pct"/>
                  <w:vMerge w:val="restart"/>
                  <w:tcBorders>
                    <w:top w:val="single" w:color="auto" w:sz="4" w:space="0"/>
                    <w:left w:val="single" w:color="auto" w:sz="4" w:space="0"/>
                    <w:bottom w:val="single" w:color="auto" w:sz="4" w:space="0"/>
                    <w:right w:val="single" w:color="auto" w:sz="4" w:space="0"/>
                  </w:tcBorders>
                  <w:vAlign w:val="center"/>
                </w:tcPr>
                <w:p w14:paraId="2548145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排放口名称</w:t>
                  </w:r>
                </w:p>
              </w:tc>
              <w:tc>
                <w:tcPr>
                  <w:tcW w:w="581" w:type="pct"/>
                  <w:vMerge w:val="restart"/>
                  <w:tcBorders>
                    <w:top w:val="single" w:color="auto" w:sz="4" w:space="0"/>
                    <w:left w:val="single" w:color="auto" w:sz="4" w:space="0"/>
                    <w:bottom w:val="single" w:color="auto" w:sz="4" w:space="0"/>
                    <w:right w:val="single" w:color="auto" w:sz="4" w:space="0"/>
                  </w:tcBorders>
                  <w:vAlign w:val="center"/>
                </w:tcPr>
                <w:p w14:paraId="70292B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排放口类型</w:t>
                  </w:r>
                </w:p>
              </w:tc>
              <w:tc>
                <w:tcPr>
                  <w:tcW w:w="853" w:type="pct"/>
                  <w:vMerge w:val="restart"/>
                  <w:tcBorders>
                    <w:top w:val="single" w:color="auto" w:sz="4" w:space="0"/>
                    <w:left w:val="single" w:color="auto" w:sz="4" w:space="0"/>
                    <w:bottom w:val="single" w:color="auto" w:sz="4" w:space="0"/>
                    <w:right w:val="single" w:color="auto" w:sz="4" w:space="0"/>
                  </w:tcBorders>
                  <w:vAlign w:val="center"/>
                </w:tcPr>
                <w:p w14:paraId="0E83BE4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301" w:type="pct"/>
                  <w:gridSpan w:val="2"/>
                  <w:tcBorders>
                    <w:top w:val="single" w:color="auto" w:sz="4" w:space="0"/>
                    <w:left w:val="single" w:color="auto" w:sz="4" w:space="0"/>
                    <w:bottom w:val="single" w:color="auto" w:sz="4" w:space="0"/>
                    <w:right w:val="single" w:color="auto" w:sz="4" w:space="0"/>
                  </w:tcBorders>
                  <w:vAlign w:val="center"/>
                </w:tcPr>
                <w:p w14:paraId="214C152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排放口地理坐标</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39A268B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排气筒高度（m）</w:t>
                  </w:r>
                </w:p>
              </w:tc>
              <w:tc>
                <w:tcPr>
                  <w:tcW w:w="459" w:type="pct"/>
                  <w:vMerge w:val="restart"/>
                  <w:tcBorders>
                    <w:top w:val="single" w:color="auto" w:sz="4" w:space="0"/>
                    <w:left w:val="single" w:color="auto" w:sz="4" w:space="0"/>
                    <w:bottom w:val="single" w:color="auto" w:sz="4" w:space="0"/>
                    <w:right w:val="single" w:color="auto" w:sz="4" w:space="0"/>
                  </w:tcBorders>
                  <w:vAlign w:val="center"/>
                </w:tcPr>
                <w:p w14:paraId="1BB4B88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排气筒出口内径（m）</w:t>
                  </w:r>
                </w:p>
              </w:tc>
              <w:tc>
                <w:tcPr>
                  <w:tcW w:w="347" w:type="pct"/>
                  <w:vMerge w:val="restart"/>
                  <w:tcBorders>
                    <w:top w:val="single" w:color="auto" w:sz="4" w:space="0"/>
                    <w:left w:val="single" w:color="auto" w:sz="4" w:space="0"/>
                    <w:bottom w:val="single" w:color="auto" w:sz="4" w:space="0"/>
                    <w:right w:val="single" w:color="auto" w:sz="4" w:space="0"/>
                  </w:tcBorders>
                  <w:vAlign w:val="center"/>
                </w:tcPr>
                <w:p w14:paraId="5625D68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排气温度（℃）</w:t>
                  </w:r>
                </w:p>
              </w:tc>
            </w:tr>
            <w:tr w14:paraId="6DE8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8B9756D">
                  <w:pPr>
                    <w:widowControl/>
                    <w:jc w:val="left"/>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1F86DC">
                  <w:pPr>
                    <w:widowControl/>
                    <w:jc w:val="left"/>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21B1A7">
                  <w:pPr>
                    <w:widowControl/>
                    <w:jc w:val="left"/>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4A9823">
                  <w:pPr>
                    <w:widowControl/>
                    <w:jc w:val="left"/>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8BFFB4">
                  <w:pPr>
                    <w:widowControl/>
                    <w:jc w:val="left"/>
                    <w:rPr>
                      <w:rFonts w:hint="default" w:ascii="Times New Roman" w:hAnsi="Times New Roman" w:eastAsia="宋体" w:cs="Times New Roman"/>
                      <w:color w:val="auto"/>
                      <w:szCs w:val="21"/>
                    </w:rPr>
                  </w:pPr>
                </w:p>
              </w:tc>
              <w:tc>
                <w:tcPr>
                  <w:tcW w:w="690" w:type="pct"/>
                  <w:tcBorders>
                    <w:top w:val="single" w:color="auto" w:sz="4" w:space="0"/>
                    <w:left w:val="single" w:color="auto" w:sz="4" w:space="0"/>
                    <w:bottom w:val="single" w:color="auto" w:sz="4" w:space="0"/>
                    <w:right w:val="single" w:color="auto" w:sz="4" w:space="0"/>
                  </w:tcBorders>
                  <w:vAlign w:val="center"/>
                </w:tcPr>
                <w:p w14:paraId="4DAC95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经度</w:t>
                  </w:r>
                </w:p>
              </w:tc>
              <w:tc>
                <w:tcPr>
                  <w:tcW w:w="611" w:type="pct"/>
                  <w:tcBorders>
                    <w:top w:val="single" w:color="auto" w:sz="4" w:space="0"/>
                    <w:left w:val="single" w:color="auto" w:sz="4" w:space="0"/>
                    <w:bottom w:val="single" w:color="auto" w:sz="4" w:space="0"/>
                    <w:right w:val="single" w:color="auto" w:sz="4" w:space="0"/>
                  </w:tcBorders>
                  <w:vAlign w:val="center"/>
                </w:tcPr>
                <w:p w14:paraId="1A9B4E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纬度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6AC5398">
                  <w:pPr>
                    <w:widowControl/>
                    <w:jc w:val="left"/>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B7E7F9">
                  <w:pPr>
                    <w:widowControl/>
                    <w:jc w:val="left"/>
                    <w:rPr>
                      <w:rFonts w:hint="default" w:ascii="Times New Roman" w:hAnsi="Times New Roman" w:eastAsia="宋体" w:cs="Times New Roman"/>
                      <w:color w:val="auto"/>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F47AD5">
                  <w:pPr>
                    <w:widowControl/>
                    <w:jc w:val="left"/>
                    <w:rPr>
                      <w:rFonts w:hint="default" w:ascii="Times New Roman" w:hAnsi="Times New Roman" w:eastAsia="宋体" w:cs="Times New Roman"/>
                      <w:color w:val="auto"/>
                      <w:szCs w:val="21"/>
                    </w:rPr>
                  </w:pPr>
                </w:p>
              </w:tc>
            </w:tr>
            <w:tr w14:paraId="4FD8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tcBorders>
                    <w:top w:val="single" w:color="auto" w:sz="4" w:space="0"/>
                    <w:left w:val="single" w:color="auto" w:sz="4" w:space="0"/>
                    <w:bottom w:val="single" w:color="auto" w:sz="4" w:space="0"/>
                    <w:right w:val="single" w:color="auto" w:sz="4" w:space="0"/>
                  </w:tcBorders>
                  <w:vAlign w:val="center"/>
                </w:tcPr>
                <w:p w14:paraId="2CE505D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63" w:type="pct"/>
                  <w:tcBorders>
                    <w:top w:val="single" w:color="auto" w:sz="4" w:space="0"/>
                    <w:left w:val="single" w:color="auto" w:sz="4" w:space="0"/>
                    <w:bottom w:val="single" w:color="auto" w:sz="4" w:space="0"/>
                    <w:right w:val="single" w:color="auto" w:sz="4" w:space="0"/>
                  </w:tcBorders>
                  <w:vAlign w:val="center"/>
                </w:tcPr>
                <w:p w14:paraId="0F43B27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DA01</w:t>
                  </w:r>
                  <w:r>
                    <w:rPr>
                      <w:rFonts w:hint="default" w:ascii="Times New Roman" w:hAnsi="Times New Roman" w:eastAsia="宋体" w:cs="Times New Roman"/>
                      <w:color w:val="auto"/>
                      <w:szCs w:val="21"/>
                      <w:lang w:val="en-US" w:eastAsia="zh-CN"/>
                    </w:rPr>
                    <w:t>6</w:t>
                  </w:r>
                </w:p>
              </w:tc>
              <w:tc>
                <w:tcPr>
                  <w:tcW w:w="456" w:type="pct"/>
                  <w:tcBorders>
                    <w:top w:val="single" w:color="auto" w:sz="4" w:space="0"/>
                    <w:left w:val="single" w:color="auto" w:sz="4" w:space="0"/>
                    <w:bottom w:val="single" w:color="auto" w:sz="4" w:space="0"/>
                    <w:right w:val="single" w:color="auto" w:sz="4" w:space="0"/>
                  </w:tcBorders>
                  <w:vAlign w:val="center"/>
                </w:tcPr>
                <w:p w14:paraId="1DF81D4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生产线</w:t>
                  </w:r>
                  <w:r>
                    <w:rPr>
                      <w:rFonts w:hint="default" w:ascii="Times New Roman" w:hAnsi="Times New Roman" w:eastAsia="宋体" w:cs="Times New Roman"/>
                      <w:color w:val="auto"/>
                      <w:szCs w:val="21"/>
                    </w:rPr>
                    <w:t>排气筒</w:t>
                  </w:r>
                </w:p>
              </w:tc>
              <w:tc>
                <w:tcPr>
                  <w:tcW w:w="581" w:type="pct"/>
                  <w:tcBorders>
                    <w:top w:val="single" w:color="auto" w:sz="4" w:space="0"/>
                    <w:left w:val="single" w:color="auto" w:sz="4" w:space="0"/>
                    <w:bottom w:val="single" w:color="auto" w:sz="4" w:space="0"/>
                    <w:right w:val="single" w:color="auto" w:sz="4" w:space="0"/>
                  </w:tcBorders>
                  <w:vAlign w:val="center"/>
                </w:tcPr>
                <w:p w14:paraId="050D60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c>
                <w:tcPr>
                  <w:tcW w:w="853" w:type="pct"/>
                  <w:tcBorders>
                    <w:top w:val="single" w:color="auto" w:sz="4" w:space="0"/>
                    <w:left w:val="single" w:color="auto" w:sz="4" w:space="0"/>
                    <w:bottom w:val="single" w:color="auto" w:sz="4" w:space="0"/>
                    <w:right w:val="single" w:color="auto" w:sz="4" w:space="0"/>
                  </w:tcBorders>
                  <w:vAlign w:val="center"/>
                </w:tcPr>
                <w:p w14:paraId="6F6FBB3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690" w:type="pct"/>
                  <w:tcBorders>
                    <w:top w:val="single" w:color="auto" w:sz="4" w:space="0"/>
                    <w:left w:val="single" w:color="auto" w:sz="4" w:space="0"/>
                    <w:bottom w:val="single" w:color="auto" w:sz="4" w:space="0"/>
                    <w:right w:val="single" w:color="auto" w:sz="4" w:space="0"/>
                  </w:tcBorders>
                  <w:vAlign w:val="center"/>
                </w:tcPr>
                <w:p w14:paraId="18CBB61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g103°11'45.579"</w:t>
                  </w:r>
                </w:p>
              </w:tc>
              <w:tc>
                <w:tcPr>
                  <w:tcW w:w="611" w:type="pct"/>
                  <w:tcBorders>
                    <w:top w:val="single" w:color="auto" w:sz="4" w:space="0"/>
                    <w:left w:val="single" w:color="auto" w:sz="4" w:space="0"/>
                    <w:bottom w:val="single" w:color="auto" w:sz="4" w:space="0"/>
                    <w:right w:val="single" w:color="auto" w:sz="4" w:space="0"/>
                  </w:tcBorders>
                  <w:vAlign w:val="center"/>
                </w:tcPr>
                <w:p w14:paraId="6F8C3E3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24°59'39.891"</w:t>
                  </w:r>
                </w:p>
              </w:tc>
              <w:tc>
                <w:tcPr>
                  <w:tcW w:w="410" w:type="pct"/>
                  <w:tcBorders>
                    <w:top w:val="single" w:color="auto" w:sz="4" w:space="0"/>
                    <w:left w:val="single" w:color="auto" w:sz="4" w:space="0"/>
                    <w:bottom w:val="single" w:color="auto" w:sz="4" w:space="0"/>
                    <w:right w:val="single" w:color="auto" w:sz="4" w:space="0"/>
                  </w:tcBorders>
                  <w:vAlign w:val="center"/>
                </w:tcPr>
                <w:p w14:paraId="61482E2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459" w:type="pct"/>
                  <w:tcBorders>
                    <w:top w:val="single" w:color="auto" w:sz="4" w:space="0"/>
                    <w:left w:val="single" w:color="auto" w:sz="4" w:space="0"/>
                    <w:bottom w:val="single" w:color="auto" w:sz="4" w:space="0"/>
                    <w:right w:val="single" w:color="auto" w:sz="4" w:space="0"/>
                  </w:tcBorders>
                  <w:vAlign w:val="center"/>
                </w:tcPr>
                <w:p w14:paraId="5E06FE0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0.6</w:t>
                  </w:r>
                </w:p>
              </w:tc>
              <w:tc>
                <w:tcPr>
                  <w:tcW w:w="347" w:type="pct"/>
                  <w:tcBorders>
                    <w:top w:val="single" w:color="auto" w:sz="4" w:space="0"/>
                    <w:left w:val="single" w:color="auto" w:sz="4" w:space="0"/>
                    <w:bottom w:val="single" w:color="auto" w:sz="4" w:space="0"/>
                    <w:right w:val="single" w:color="auto" w:sz="4" w:space="0"/>
                  </w:tcBorders>
                  <w:vAlign w:val="center"/>
                </w:tcPr>
                <w:p w14:paraId="4BD90EF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r w14:paraId="660A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tcBorders>
                    <w:top w:val="single" w:color="auto" w:sz="4" w:space="0"/>
                    <w:left w:val="single" w:color="auto" w:sz="4" w:space="0"/>
                    <w:bottom w:val="single" w:color="auto" w:sz="4" w:space="0"/>
                    <w:right w:val="single" w:color="auto" w:sz="4" w:space="0"/>
                  </w:tcBorders>
                  <w:vAlign w:val="center"/>
                </w:tcPr>
                <w:p w14:paraId="5E9B6D7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63" w:type="pct"/>
                  <w:tcBorders>
                    <w:top w:val="single" w:color="auto" w:sz="4" w:space="0"/>
                    <w:left w:val="single" w:color="auto" w:sz="4" w:space="0"/>
                    <w:bottom w:val="single" w:color="auto" w:sz="4" w:space="0"/>
                    <w:right w:val="single" w:color="auto" w:sz="4" w:space="0"/>
                  </w:tcBorders>
                  <w:vAlign w:val="center"/>
                </w:tcPr>
                <w:p w14:paraId="40328D2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DA01</w:t>
                  </w:r>
                  <w:r>
                    <w:rPr>
                      <w:rFonts w:hint="default" w:ascii="Times New Roman" w:hAnsi="Times New Roman" w:eastAsia="宋体" w:cs="Times New Roman"/>
                      <w:color w:val="auto"/>
                      <w:szCs w:val="21"/>
                      <w:lang w:val="en-US" w:eastAsia="zh-CN"/>
                    </w:rPr>
                    <w:t>7</w:t>
                  </w:r>
                </w:p>
              </w:tc>
              <w:tc>
                <w:tcPr>
                  <w:tcW w:w="456" w:type="pct"/>
                  <w:tcBorders>
                    <w:top w:val="single" w:color="auto" w:sz="4" w:space="0"/>
                    <w:left w:val="single" w:color="auto" w:sz="4" w:space="0"/>
                    <w:bottom w:val="single" w:color="auto" w:sz="4" w:space="0"/>
                    <w:right w:val="single" w:color="auto" w:sz="4" w:space="0"/>
                  </w:tcBorders>
                  <w:vAlign w:val="center"/>
                </w:tcPr>
                <w:p w14:paraId="2D829F3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筒仓</w:t>
                  </w:r>
                  <w:r>
                    <w:rPr>
                      <w:rFonts w:hint="default" w:ascii="Times New Roman" w:hAnsi="Times New Roman" w:eastAsia="宋体" w:cs="Times New Roman"/>
                      <w:color w:val="auto"/>
                      <w:szCs w:val="21"/>
                    </w:rPr>
                    <w:t>排气筒</w:t>
                  </w:r>
                </w:p>
              </w:tc>
              <w:tc>
                <w:tcPr>
                  <w:tcW w:w="581" w:type="pct"/>
                  <w:tcBorders>
                    <w:top w:val="single" w:color="auto" w:sz="4" w:space="0"/>
                    <w:left w:val="single" w:color="auto" w:sz="4" w:space="0"/>
                    <w:bottom w:val="single" w:color="auto" w:sz="4" w:space="0"/>
                    <w:right w:val="single" w:color="auto" w:sz="4" w:space="0"/>
                  </w:tcBorders>
                  <w:vAlign w:val="center"/>
                </w:tcPr>
                <w:p w14:paraId="62DDA2F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c>
                <w:tcPr>
                  <w:tcW w:w="853" w:type="pct"/>
                  <w:tcBorders>
                    <w:top w:val="single" w:color="auto" w:sz="4" w:space="0"/>
                    <w:left w:val="single" w:color="auto" w:sz="4" w:space="0"/>
                    <w:bottom w:val="single" w:color="auto" w:sz="4" w:space="0"/>
                    <w:right w:val="single" w:color="auto" w:sz="4" w:space="0"/>
                  </w:tcBorders>
                  <w:vAlign w:val="center"/>
                </w:tcPr>
                <w:p w14:paraId="18D8266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690" w:type="pct"/>
                  <w:tcBorders>
                    <w:top w:val="single" w:color="auto" w:sz="4" w:space="0"/>
                    <w:left w:val="single" w:color="auto" w:sz="4" w:space="0"/>
                    <w:bottom w:val="single" w:color="auto" w:sz="4" w:space="0"/>
                    <w:right w:val="single" w:color="auto" w:sz="4" w:space="0"/>
                  </w:tcBorders>
                  <w:vAlign w:val="center"/>
                </w:tcPr>
                <w:p w14:paraId="5B29158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g103°11'49.3221"</w:t>
                  </w:r>
                </w:p>
              </w:tc>
              <w:tc>
                <w:tcPr>
                  <w:tcW w:w="611" w:type="pct"/>
                  <w:tcBorders>
                    <w:top w:val="single" w:color="auto" w:sz="4" w:space="0"/>
                    <w:left w:val="single" w:color="auto" w:sz="4" w:space="0"/>
                    <w:bottom w:val="single" w:color="auto" w:sz="4" w:space="0"/>
                    <w:right w:val="single" w:color="auto" w:sz="4" w:space="0"/>
                  </w:tcBorders>
                  <w:vAlign w:val="center"/>
                </w:tcPr>
                <w:p w14:paraId="63A3BCF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24°59'41.6886"</w:t>
                  </w:r>
                </w:p>
              </w:tc>
              <w:tc>
                <w:tcPr>
                  <w:tcW w:w="410" w:type="pct"/>
                  <w:tcBorders>
                    <w:top w:val="single" w:color="auto" w:sz="4" w:space="0"/>
                    <w:left w:val="single" w:color="auto" w:sz="4" w:space="0"/>
                    <w:bottom w:val="single" w:color="auto" w:sz="4" w:space="0"/>
                    <w:right w:val="single" w:color="auto" w:sz="4" w:space="0"/>
                  </w:tcBorders>
                  <w:vAlign w:val="center"/>
                </w:tcPr>
                <w:p w14:paraId="150EA89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459" w:type="pct"/>
                  <w:tcBorders>
                    <w:top w:val="single" w:color="auto" w:sz="4" w:space="0"/>
                    <w:left w:val="single" w:color="auto" w:sz="4" w:space="0"/>
                    <w:bottom w:val="single" w:color="auto" w:sz="4" w:space="0"/>
                    <w:right w:val="single" w:color="auto" w:sz="4" w:space="0"/>
                  </w:tcBorders>
                  <w:vAlign w:val="center"/>
                </w:tcPr>
                <w:p w14:paraId="6FC2597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0.7</w:t>
                  </w:r>
                </w:p>
              </w:tc>
              <w:tc>
                <w:tcPr>
                  <w:tcW w:w="347" w:type="pct"/>
                  <w:tcBorders>
                    <w:top w:val="single" w:color="auto" w:sz="4" w:space="0"/>
                    <w:left w:val="single" w:color="auto" w:sz="4" w:space="0"/>
                    <w:bottom w:val="single" w:color="auto" w:sz="4" w:space="0"/>
                    <w:right w:val="single" w:color="auto" w:sz="4" w:space="0"/>
                  </w:tcBorders>
                  <w:vAlign w:val="center"/>
                </w:tcPr>
                <w:p w14:paraId="0875127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bl>
          <w:p w14:paraId="25983DAD">
            <w:pPr>
              <w:pStyle w:val="5"/>
              <w:rPr>
                <w:rFonts w:hint="default" w:ascii="Times New Roman" w:hAnsi="Times New Roman" w:eastAsia="宋体" w:cs="Times New Roman"/>
                <w:color w:val="auto"/>
              </w:rPr>
            </w:pPr>
          </w:p>
        </w:tc>
      </w:tr>
    </w:tbl>
    <w:p w14:paraId="3BC8141E">
      <w:pPr>
        <w:pStyle w:val="5"/>
        <w:rPr>
          <w:rFonts w:hint="default" w:ascii="Times New Roman" w:hAnsi="Times New Roman" w:eastAsia="宋体" w:cs="Times New Roman"/>
          <w:color w:val="auto"/>
        </w:rPr>
        <w:sectPr>
          <w:pgSz w:w="16838" w:h="11906" w:orient="landscape"/>
          <w:pgMar w:top="1800" w:right="1440" w:bottom="1800" w:left="1440" w:header="851" w:footer="992" w:gutter="0"/>
          <w:cols w:space="425" w:num="1"/>
          <w:docGrid w:type="lines" w:linePitch="312" w:charSpace="0"/>
        </w:sectPr>
      </w:pPr>
    </w:p>
    <w:tbl>
      <w:tblPr>
        <w:tblStyle w:val="17"/>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7971"/>
      </w:tblGrid>
      <w:tr w14:paraId="7CC48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471" w:type="dxa"/>
            <w:tcMar>
              <w:left w:w="28" w:type="dxa"/>
              <w:right w:w="28" w:type="dxa"/>
            </w:tcMar>
            <w:vAlign w:val="center"/>
          </w:tcPr>
          <w:p w14:paraId="74D2DB6B">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运营期环境影响和保护措施</w:t>
            </w:r>
          </w:p>
        </w:tc>
        <w:tc>
          <w:tcPr>
            <w:tcW w:w="7971" w:type="dxa"/>
            <w:vAlign w:val="center"/>
          </w:tcPr>
          <w:p w14:paraId="7AB491B7">
            <w:pPr>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2、运营期废气产排情况</w:t>
            </w:r>
          </w:p>
          <w:p w14:paraId="14C861FD">
            <w:pPr>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营运期废气主要为粉尘，粉尘主要为</w:t>
            </w:r>
            <w:r>
              <w:rPr>
                <w:rFonts w:hint="default" w:ascii="Times New Roman" w:hAnsi="Times New Roman" w:eastAsia="宋体" w:cs="Times New Roman"/>
                <w:color w:val="auto"/>
                <w:szCs w:val="21"/>
                <w:lang w:val="en-US" w:eastAsia="zh-CN"/>
              </w:rPr>
              <w:t>筒仓</w:t>
            </w:r>
            <w:r>
              <w:rPr>
                <w:rFonts w:hint="default" w:ascii="Times New Roman" w:hAnsi="Times New Roman" w:eastAsia="宋体" w:cs="Times New Roman"/>
                <w:color w:val="auto"/>
                <w:szCs w:val="21"/>
              </w:rPr>
              <w:t>投料废气、</w:t>
            </w:r>
            <w:r>
              <w:rPr>
                <w:rFonts w:hint="default" w:ascii="Times New Roman" w:hAnsi="Times New Roman" w:eastAsia="宋体" w:cs="Times New Roman"/>
                <w:color w:val="auto"/>
                <w:szCs w:val="21"/>
                <w:lang w:val="en-US" w:eastAsia="zh-CN"/>
              </w:rPr>
              <w:t>生产线</w:t>
            </w:r>
            <w:r>
              <w:rPr>
                <w:rFonts w:hint="default" w:ascii="Times New Roman" w:hAnsi="Times New Roman" w:eastAsia="宋体" w:cs="Times New Roman"/>
                <w:color w:val="auto"/>
                <w:szCs w:val="21"/>
              </w:rPr>
              <w:t>投料废气、</w:t>
            </w:r>
            <w:r>
              <w:rPr>
                <w:rFonts w:hint="default" w:ascii="Times New Roman" w:hAnsi="Times New Roman" w:eastAsia="宋体" w:cs="Times New Roman"/>
                <w:color w:val="auto"/>
                <w:szCs w:val="21"/>
                <w:lang w:val="en-US" w:eastAsia="zh-CN"/>
              </w:rPr>
              <w:t>初清筛清理废气、</w:t>
            </w:r>
            <w:r>
              <w:rPr>
                <w:rFonts w:hint="default" w:ascii="Times New Roman" w:hAnsi="Times New Roman" w:eastAsia="宋体" w:cs="Times New Roman"/>
                <w:color w:val="auto"/>
                <w:szCs w:val="21"/>
              </w:rPr>
              <w:t>粉碎废气、混合废气、包装废气</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初清筛清理废气、</w:t>
            </w:r>
            <w:r>
              <w:rPr>
                <w:rFonts w:hint="default" w:ascii="Times New Roman" w:hAnsi="Times New Roman" w:eastAsia="宋体" w:cs="Times New Roman"/>
                <w:color w:val="auto"/>
                <w:szCs w:val="21"/>
              </w:rPr>
              <w:t>粉碎废气、混合废气</w:t>
            </w:r>
            <w:r>
              <w:rPr>
                <w:rFonts w:hint="default" w:ascii="Times New Roman" w:hAnsi="Times New Roman" w:eastAsia="宋体" w:cs="Times New Roman"/>
                <w:color w:val="auto"/>
                <w:szCs w:val="21"/>
                <w:lang w:val="en-US" w:eastAsia="zh-CN"/>
              </w:rPr>
              <w:t>和包装废气经15台</w:t>
            </w:r>
            <w:r>
              <w:rPr>
                <w:rFonts w:hint="eastAsia" w:cs="Times New Roman"/>
                <w:color w:val="auto"/>
                <w:szCs w:val="21"/>
                <w:lang w:val="en-US" w:eastAsia="zh-CN"/>
              </w:rPr>
              <w:t>脉冲布袋除尘器</w:t>
            </w:r>
            <w:r>
              <w:rPr>
                <w:rFonts w:hint="eastAsia" w:cs="Times New Roman"/>
                <w:color w:val="auto"/>
                <w:lang w:val="en-US" w:eastAsia="zh-CN"/>
              </w:rPr>
              <w:t>（TA003~TA017）</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bCs/>
                <w:color w:val="auto"/>
                <w:szCs w:val="21"/>
              </w:rPr>
              <w:t>风机设计风量</w:t>
            </w:r>
            <w:r>
              <w:rPr>
                <w:rFonts w:hint="default" w:ascii="Times New Roman" w:hAnsi="Times New Roman" w:eastAsia="宋体" w:cs="Times New Roman"/>
                <w:bCs/>
                <w:color w:val="auto"/>
                <w:szCs w:val="21"/>
                <w:lang w:val="en-US" w:eastAsia="zh-CN"/>
              </w:rPr>
              <w:t>17144~31428</w:t>
            </w:r>
            <w:r>
              <w:rPr>
                <w:rFonts w:hint="default" w:ascii="Times New Roman" w:hAnsi="Times New Roman" w:eastAsia="宋体" w:cs="Times New Roman"/>
                <w:bCs/>
                <w:color w:val="auto"/>
                <w:szCs w:val="21"/>
              </w:rPr>
              <w:t>m³/h</w:t>
            </w:r>
            <w:r>
              <w:rPr>
                <w:rFonts w:hint="default" w:ascii="Times New Roman" w:hAnsi="Times New Roman" w:eastAsia="宋体" w:cs="Times New Roman"/>
                <w:color w:val="auto"/>
                <w:szCs w:val="21"/>
                <w:lang w:val="en-US" w:eastAsia="zh-CN"/>
              </w:rPr>
              <w:t>）处理后由1根15m高（DA016）排气筒排放；生产线</w:t>
            </w:r>
            <w:r>
              <w:rPr>
                <w:rFonts w:hint="default" w:ascii="Times New Roman" w:hAnsi="Times New Roman" w:eastAsia="宋体" w:cs="Times New Roman"/>
                <w:color w:val="auto"/>
                <w:szCs w:val="21"/>
              </w:rPr>
              <w:t>投料废气</w:t>
            </w:r>
            <w:r>
              <w:rPr>
                <w:rFonts w:hint="default" w:ascii="Times New Roman" w:hAnsi="Times New Roman" w:eastAsia="宋体" w:cs="Times New Roman"/>
                <w:color w:val="auto"/>
                <w:szCs w:val="21"/>
                <w:lang w:val="en-US" w:eastAsia="zh-CN"/>
              </w:rPr>
              <w:t>经2台</w:t>
            </w:r>
            <w:r>
              <w:rPr>
                <w:rFonts w:hint="eastAsia" w:cs="Times New Roman"/>
                <w:color w:val="auto"/>
                <w:szCs w:val="21"/>
                <w:lang w:val="en-US" w:eastAsia="zh-CN"/>
              </w:rPr>
              <w:t>脉冲布袋除尘器</w:t>
            </w:r>
            <w:r>
              <w:rPr>
                <w:rFonts w:hint="default" w:ascii="Times New Roman" w:hAnsi="Times New Roman" w:eastAsia="宋体" w:cs="Times New Roman"/>
                <w:color w:val="auto"/>
                <w:szCs w:val="21"/>
                <w:lang w:val="en-US" w:eastAsia="zh-CN"/>
              </w:rPr>
              <w:t>处理后无组织排放于车间内。筒仓投料废气经5台</w:t>
            </w:r>
            <w:r>
              <w:rPr>
                <w:rFonts w:hint="eastAsia" w:cs="Times New Roman"/>
                <w:color w:val="auto"/>
                <w:szCs w:val="21"/>
                <w:lang w:val="en-US" w:eastAsia="zh-CN"/>
              </w:rPr>
              <w:t>脉冲布袋除尘器</w:t>
            </w:r>
            <w:r>
              <w:rPr>
                <w:rFonts w:hint="eastAsia" w:cs="Times New Roman"/>
                <w:color w:val="auto"/>
                <w:lang w:val="en-US" w:eastAsia="zh-CN"/>
              </w:rPr>
              <w:t>（TA018~TA022）</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bCs/>
                <w:color w:val="auto"/>
                <w:szCs w:val="21"/>
              </w:rPr>
              <w:t>风机设计风量</w:t>
            </w:r>
            <w:r>
              <w:rPr>
                <w:rFonts w:hint="default" w:ascii="Times New Roman" w:hAnsi="Times New Roman" w:eastAsia="宋体" w:cs="Times New Roman"/>
                <w:bCs/>
                <w:color w:val="auto"/>
                <w:szCs w:val="21"/>
                <w:lang w:val="en-US" w:eastAsia="zh-CN"/>
              </w:rPr>
              <w:t>38640~50875</w:t>
            </w:r>
            <w:r>
              <w:rPr>
                <w:rFonts w:hint="default" w:ascii="Times New Roman" w:hAnsi="Times New Roman" w:eastAsia="宋体" w:cs="Times New Roman"/>
                <w:bCs/>
                <w:color w:val="auto"/>
                <w:szCs w:val="21"/>
              </w:rPr>
              <w:t>m³/h</w:t>
            </w:r>
            <w:r>
              <w:rPr>
                <w:rFonts w:hint="default" w:ascii="Times New Roman" w:hAnsi="Times New Roman" w:eastAsia="宋体" w:cs="Times New Roman"/>
                <w:color w:val="auto"/>
                <w:szCs w:val="21"/>
                <w:lang w:val="en-US" w:eastAsia="zh-CN"/>
              </w:rPr>
              <w:t>）处理后由1根15m高（DA017）排气筒排放。</w:t>
            </w:r>
          </w:p>
          <w:p w14:paraId="438EB163">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（1）有组织废气</w:t>
            </w:r>
            <w:r>
              <w:rPr>
                <w:rFonts w:hint="default" w:ascii="Times New Roman" w:hAnsi="Times New Roman" w:eastAsia="宋体" w:cs="Times New Roman"/>
                <w:bCs/>
                <w:color w:val="auto"/>
                <w:szCs w:val="21"/>
              </w:rPr>
              <w:t>：</w:t>
            </w:r>
          </w:p>
          <w:p w14:paraId="7E32F014">
            <w:pPr>
              <w:spacing w:line="360" w:lineRule="auto"/>
              <w:ind w:firstLine="422" w:firstLineChars="20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①生产线有组织废气</w:t>
            </w:r>
          </w:p>
          <w:p w14:paraId="2CAA4E6D">
            <w:pPr>
              <w:spacing w:line="360" w:lineRule="auto"/>
              <w:ind w:firstLine="420" w:firstLineChars="20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szCs w:val="21"/>
                <w:lang w:val="en-US" w:eastAsia="zh-CN"/>
              </w:rPr>
              <w:t>初清筛清理废气、</w:t>
            </w:r>
            <w:r>
              <w:rPr>
                <w:rFonts w:hint="default" w:ascii="Times New Roman" w:hAnsi="Times New Roman" w:eastAsia="宋体" w:cs="Times New Roman"/>
                <w:color w:val="auto"/>
                <w:szCs w:val="21"/>
              </w:rPr>
              <w:t>粉碎废气、混合废气</w:t>
            </w:r>
            <w:r>
              <w:rPr>
                <w:rFonts w:hint="default" w:ascii="Times New Roman" w:hAnsi="Times New Roman" w:eastAsia="宋体" w:cs="Times New Roman"/>
                <w:color w:val="auto"/>
                <w:szCs w:val="21"/>
                <w:lang w:val="en-US" w:eastAsia="zh-CN"/>
              </w:rPr>
              <w:t>和包装废气经15台</w:t>
            </w:r>
            <w:r>
              <w:rPr>
                <w:rFonts w:hint="eastAsia" w:cs="Times New Roman"/>
                <w:color w:val="auto"/>
                <w:szCs w:val="21"/>
                <w:lang w:val="en-US" w:eastAsia="zh-CN"/>
              </w:rPr>
              <w:t>脉冲布袋除尘器</w:t>
            </w:r>
            <w:r>
              <w:rPr>
                <w:rFonts w:hint="eastAsia" w:cs="Times New Roman"/>
                <w:color w:val="auto"/>
                <w:lang w:val="en-US" w:eastAsia="zh-CN"/>
              </w:rPr>
              <w:t>（TA003~TA017）</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bCs/>
                <w:color w:val="auto"/>
                <w:szCs w:val="21"/>
              </w:rPr>
              <w:t>风机设计风量</w:t>
            </w:r>
            <w:r>
              <w:rPr>
                <w:rFonts w:hint="default" w:ascii="Times New Roman" w:hAnsi="Times New Roman" w:eastAsia="宋体" w:cs="Times New Roman"/>
                <w:bCs/>
                <w:color w:val="auto"/>
                <w:szCs w:val="21"/>
                <w:lang w:val="en-US" w:eastAsia="zh-CN"/>
              </w:rPr>
              <w:t>17144~31428</w:t>
            </w:r>
            <w:r>
              <w:rPr>
                <w:rFonts w:hint="default" w:ascii="Times New Roman" w:hAnsi="Times New Roman" w:eastAsia="宋体" w:cs="Times New Roman"/>
                <w:bCs/>
                <w:color w:val="auto"/>
                <w:szCs w:val="21"/>
              </w:rPr>
              <w:t>m³/h</w:t>
            </w:r>
            <w:r>
              <w:rPr>
                <w:rFonts w:hint="default" w:ascii="Times New Roman" w:hAnsi="Times New Roman" w:eastAsia="宋体" w:cs="Times New Roman"/>
                <w:color w:val="auto"/>
                <w:szCs w:val="21"/>
                <w:lang w:val="en-US" w:eastAsia="zh-CN"/>
              </w:rPr>
              <w:t>）处理后由1根15m高（DA016）排气筒排放，根据《主要污染物总量减排核算技术指南》（2022年修订），封闭负压收集效率按90%计</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根据《注册环保工程师专业考试复习教材（第四版）大气污染防治工程技术与实践（全国勘察设计注册工程师环保专业管理委员会，中国环境出版社）》布袋除尘器除尘效率为99%—99.9%。</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本次取</w:t>
            </w:r>
            <w:r>
              <w:rPr>
                <w:rFonts w:hint="default" w:ascii="Times New Roman" w:hAnsi="Times New Roman" w:eastAsia="宋体" w:cs="Times New Roman"/>
                <w:color w:val="auto"/>
                <w:szCs w:val="21"/>
                <w:lang w:eastAsia="zh-CN"/>
              </w:rPr>
              <w:t>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eastAsia="zh-CN"/>
              </w:rPr>
              <w:t>%</w:t>
            </w:r>
            <w:r>
              <w:rPr>
                <w:rFonts w:hint="eastAsia" w:cs="Times New Roman"/>
                <w:color w:val="auto"/>
                <w:szCs w:val="21"/>
                <w:lang w:val="en-US" w:eastAsia="zh-CN"/>
              </w:rPr>
              <w:t>进行</w:t>
            </w:r>
            <w:r>
              <w:rPr>
                <w:rFonts w:hint="default" w:ascii="Times New Roman" w:hAnsi="Times New Roman" w:eastAsia="宋体" w:cs="Times New Roman"/>
                <w:color w:val="auto"/>
                <w:szCs w:val="21"/>
                <w:lang w:val="en-US" w:eastAsia="zh-CN"/>
              </w:rPr>
              <w:t>计算</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bCs/>
                <w:color w:val="auto"/>
                <w:szCs w:val="21"/>
              </w:rPr>
              <w:t>风机风量</w:t>
            </w:r>
            <w:r>
              <w:rPr>
                <w:rFonts w:hint="default" w:ascii="Times New Roman" w:hAnsi="Times New Roman" w:eastAsia="宋体" w:cs="Times New Roman"/>
                <w:bCs/>
                <w:color w:val="auto"/>
                <w:szCs w:val="21"/>
                <w:lang w:val="en-US" w:eastAsia="zh-CN"/>
              </w:rPr>
              <w:t>取17144</w:t>
            </w:r>
            <w:r>
              <w:rPr>
                <w:rFonts w:hint="default" w:ascii="Times New Roman" w:hAnsi="Times New Roman" w:eastAsia="宋体" w:cs="Times New Roman"/>
                <w:bCs/>
                <w:color w:val="auto"/>
                <w:szCs w:val="21"/>
              </w:rPr>
              <w:t>m³/h</w:t>
            </w:r>
            <w:r>
              <w:rPr>
                <w:rFonts w:hint="default" w:ascii="Times New Roman" w:hAnsi="Times New Roman" w:eastAsia="宋体" w:cs="Times New Roman"/>
                <w:bCs/>
                <w:color w:val="auto"/>
                <w:szCs w:val="21"/>
                <w:lang w:eastAsia="zh-CN"/>
              </w:rPr>
              <w:t>。</w:t>
            </w:r>
          </w:p>
          <w:p w14:paraId="14F1B196">
            <w:pPr>
              <w:spacing w:line="360" w:lineRule="auto"/>
              <w:ind w:firstLine="422" w:firstLineChars="20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 w:val="21"/>
                <w:szCs w:val="21"/>
              </w:rPr>
              <w:t>粉碎混合</w:t>
            </w:r>
            <w:r>
              <w:rPr>
                <w:rFonts w:hint="default" w:ascii="Times New Roman" w:hAnsi="Times New Roman" w:eastAsia="宋体" w:cs="Times New Roman"/>
                <w:b/>
                <w:bCs/>
                <w:color w:val="auto"/>
                <w:sz w:val="21"/>
                <w:szCs w:val="21"/>
                <w:lang w:val="en-US" w:eastAsia="zh-CN"/>
              </w:rPr>
              <w:t>工段</w:t>
            </w:r>
          </w:p>
          <w:p w14:paraId="5705AD60">
            <w:pPr>
              <w:spacing w:line="360" w:lineRule="auto"/>
              <w:ind w:firstLine="420" w:firstLineChars="20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Cs w:val="21"/>
                <w:lang w:val="en-US" w:eastAsia="zh-CN"/>
              </w:rPr>
              <w:t>根据《排放源统计调查产排污核算方法和系数手册》“132饲料加工行业”</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颗粒物有组织排放的</w:t>
            </w:r>
            <w:r>
              <w:rPr>
                <w:rFonts w:hint="default" w:ascii="Times New Roman" w:hAnsi="Times New Roman" w:eastAsia="宋体" w:cs="Times New Roman"/>
                <w:snapToGrid w:val="0"/>
                <w:color w:val="auto"/>
                <w:kern w:val="21"/>
                <w:sz w:val="21"/>
                <w:szCs w:val="21"/>
              </w:rPr>
              <w:t>产污系数见下表：</w:t>
            </w:r>
          </w:p>
          <w:p w14:paraId="1285486A">
            <w:pPr>
              <w:adjustRightInd w:val="0"/>
              <w:snapToGrid w:val="0"/>
              <w:spacing w:line="360" w:lineRule="auto"/>
              <w:ind w:right="76" w:rightChars="36" w:firstLine="422" w:firstLineChars="20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default" w:ascii="Times New Roman" w:hAnsi="Times New Roman" w:eastAsia="宋体" w:cs="Times New Roman"/>
                <w:b/>
                <w:color w:val="auto"/>
                <w:kern w:val="0"/>
                <w:sz w:val="21"/>
                <w:szCs w:val="21"/>
                <w:lang w:val="en-US" w:eastAsia="zh-CN"/>
              </w:rPr>
              <w:t xml:space="preserve">3 </w:t>
            </w:r>
            <w:r>
              <w:rPr>
                <w:rFonts w:hint="default" w:ascii="Times New Roman" w:hAnsi="Times New Roman" w:eastAsia="宋体" w:cs="Times New Roman"/>
                <w:b/>
                <w:color w:val="auto"/>
                <w:kern w:val="0"/>
                <w:sz w:val="21"/>
                <w:szCs w:val="21"/>
              </w:rPr>
              <w:t>132饲料加工系数表摘要</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465"/>
              <w:gridCol w:w="1291"/>
              <w:gridCol w:w="700"/>
              <w:gridCol w:w="536"/>
              <w:gridCol w:w="503"/>
              <w:gridCol w:w="768"/>
              <w:gridCol w:w="871"/>
              <w:gridCol w:w="806"/>
            </w:tblGrid>
            <w:tr w14:paraId="0C6D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517" w:type="pct"/>
                  <w:vAlign w:val="center"/>
                </w:tcPr>
                <w:p w14:paraId="48C1475E">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产品名称</w:t>
                  </w:r>
                </w:p>
              </w:tc>
              <w:tc>
                <w:tcPr>
                  <w:tcW w:w="947" w:type="pct"/>
                  <w:vAlign w:val="center"/>
                </w:tcPr>
                <w:p w14:paraId="1A220B8F">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原料名称</w:t>
                  </w:r>
                </w:p>
              </w:tc>
              <w:tc>
                <w:tcPr>
                  <w:tcW w:w="835" w:type="pct"/>
                  <w:vAlign w:val="center"/>
                </w:tcPr>
                <w:p w14:paraId="6C6C0A14">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工艺名称</w:t>
                  </w:r>
                </w:p>
              </w:tc>
              <w:tc>
                <w:tcPr>
                  <w:tcW w:w="453" w:type="pct"/>
                  <w:vAlign w:val="center"/>
                </w:tcPr>
                <w:p w14:paraId="620FDC71">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规模等级</w:t>
                  </w:r>
                </w:p>
              </w:tc>
              <w:tc>
                <w:tcPr>
                  <w:tcW w:w="668" w:type="pct"/>
                  <w:gridSpan w:val="2"/>
                  <w:vAlign w:val="center"/>
                </w:tcPr>
                <w:p w14:paraId="0F035E46">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污染物指标</w:t>
                  </w:r>
                </w:p>
              </w:tc>
              <w:tc>
                <w:tcPr>
                  <w:tcW w:w="496" w:type="pct"/>
                  <w:vAlign w:val="center"/>
                </w:tcPr>
                <w:p w14:paraId="32A05852">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系数单元</w:t>
                  </w:r>
                </w:p>
              </w:tc>
              <w:tc>
                <w:tcPr>
                  <w:tcW w:w="563" w:type="pct"/>
                  <w:vAlign w:val="center"/>
                </w:tcPr>
                <w:p w14:paraId="2302087B">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产污系数</w:t>
                  </w:r>
                </w:p>
              </w:tc>
              <w:tc>
                <w:tcPr>
                  <w:tcW w:w="519" w:type="pct"/>
                  <w:vAlign w:val="center"/>
                </w:tcPr>
                <w:p w14:paraId="420A1AA1">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末端治理技术名称</w:t>
                  </w:r>
                </w:p>
              </w:tc>
            </w:tr>
            <w:tr w14:paraId="4530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517" w:type="pct"/>
                  <w:vAlign w:val="center"/>
                </w:tcPr>
                <w:p w14:paraId="4C351352">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配合饲料</w:t>
                  </w:r>
                </w:p>
              </w:tc>
              <w:tc>
                <w:tcPr>
                  <w:tcW w:w="947" w:type="pct"/>
                  <w:vAlign w:val="center"/>
                </w:tcPr>
                <w:p w14:paraId="3CE141B1">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玉米、蛋白质类原料（豆粕等）、维生素等</w:t>
                  </w:r>
                </w:p>
              </w:tc>
              <w:tc>
                <w:tcPr>
                  <w:tcW w:w="835" w:type="pct"/>
                  <w:vAlign w:val="center"/>
                </w:tcPr>
                <w:p w14:paraId="10F52628">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粉碎+混合+制粒（可不制粒）+除尘</w:t>
                  </w:r>
                </w:p>
              </w:tc>
              <w:tc>
                <w:tcPr>
                  <w:tcW w:w="453" w:type="pct"/>
                  <w:vAlign w:val="center"/>
                </w:tcPr>
                <w:p w14:paraId="38BE30A0">
                  <w:pPr>
                    <w:adjustRightInd w:val="0"/>
                    <w:snapToGrid w:val="0"/>
                    <w:ind w:right="76" w:rightChars="3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10万吨/年</w:t>
                  </w:r>
                </w:p>
              </w:tc>
              <w:tc>
                <w:tcPr>
                  <w:tcW w:w="346" w:type="pct"/>
                  <w:vAlign w:val="center"/>
                </w:tcPr>
                <w:p w14:paraId="221C49FE">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22" w:type="pct"/>
                  <w:vAlign w:val="center"/>
                </w:tcPr>
                <w:p w14:paraId="32E55F86">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96" w:type="pct"/>
                  <w:vAlign w:val="center"/>
                </w:tcPr>
                <w:p w14:paraId="75F3D085">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千克/吨产品</w:t>
                  </w:r>
                </w:p>
              </w:tc>
              <w:tc>
                <w:tcPr>
                  <w:tcW w:w="563" w:type="pct"/>
                  <w:vAlign w:val="center"/>
                </w:tcPr>
                <w:p w14:paraId="22D465C5">
                  <w:pPr>
                    <w:adjustRightInd w:val="0"/>
                    <w:snapToGrid w:val="0"/>
                    <w:ind w:right="76" w:rightChars="3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0.04</w:t>
                  </w:r>
                  <w:r>
                    <w:rPr>
                      <w:rFonts w:hint="default" w:ascii="Times New Roman" w:hAnsi="Times New Roman" w:eastAsia="宋体" w:cs="Times New Roman"/>
                      <w:color w:val="auto"/>
                      <w:sz w:val="21"/>
                      <w:szCs w:val="21"/>
                      <w:lang w:val="en-US" w:eastAsia="zh-CN"/>
                    </w:rPr>
                    <w:t>3</w:t>
                  </w:r>
                </w:p>
              </w:tc>
              <w:tc>
                <w:tcPr>
                  <w:tcW w:w="519" w:type="pct"/>
                  <w:vAlign w:val="center"/>
                </w:tcPr>
                <w:p w14:paraId="6D1374C9">
                  <w:pPr>
                    <w:adjustRightInd w:val="0"/>
                    <w:snapToGrid w:val="0"/>
                    <w:ind w:right="76" w:rightChars="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B80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00" w:type="pct"/>
                  <w:gridSpan w:val="9"/>
                  <w:vAlign w:val="center"/>
                </w:tcPr>
                <w:p w14:paraId="15AA393D">
                  <w:pPr>
                    <w:adjustRightInd w:val="0"/>
                    <w:snapToGrid w:val="0"/>
                    <w:ind w:right="76" w:rightChars="3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注：③预混合饲料产品选取系数表单中配合饲料的产污系数乘以调整系数1.2</w:t>
                  </w:r>
                </w:p>
              </w:tc>
            </w:tr>
          </w:tbl>
          <w:p w14:paraId="56D14EFD">
            <w:pPr>
              <w:spacing w:line="360" w:lineRule="auto"/>
              <w:ind w:firstLine="420" w:firstLineChars="200"/>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color w:val="auto"/>
                <w:szCs w:val="21"/>
                <w:lang w:val="en-US" w:eastAsia="zh-CN"/>
              </w:rPr>
              <w:t>该系数手册中2.4其它需要说明的问题，饲料加工行业的生产特点，将除尘系统纳入生产工艺设备，不在单独记录末端治理设施运行信息，饲料加工行业颗粒物的产生量和排放量相等，该行业手册只给出本行业废气颗粒物的有组织排放的产污系数。因此本项目（破碎+混合+</w:t>
            </w:r>
            <w:r>
              <w:rPr>
                <w:rFonts w:hint="eastAsia" w:ascii="Times New Roman" w:hAnsi="Times New Roman" w:eastAsia="宋体" w:cs="Times New Roman"/>
                <w:color w:val="auto"/>
                <w:szCs w:val="21"/>
                <w:lang w:val="en-US" w:eastAsia="zh-CN"/>
              </w:rPr>
              <w:t>除尘</w:t>
            </w:r>
            <w:r>
              <w:rPr>
                <w:rFonts w:hint="default" w:ascii="Times New Roman" w:hAnsi="Times New Roman" w:eastAsia="宋体" w:cs="Times New Roman"/>
                <w:color w:val="auto"/>
                <w:szCs w:val="21"/>
                <w:lang w:val="en-US" w:eastAsia="zh-CN"/>
              </w:rPr>
              <w:t>）配置</w:t>
            </w:r>
            <w:r>
              <w:rPr>
                <w:rFonts w:hint="eastAsia" w:cs="Times New Roman"/>
                <w:color w:val="auto"/>
                <w:szCs w:val="21"/>
                <w:lang w:val="en-US" w:eastAsia="zh-CN"/>
              </w:rPr>
              <w:t>脉冲布袋除尘器</w:t>
            </w:r>
            <w:r>
              <w:rPr>
                <w:rFonts w:hint="default" w:ascii="Times New Roman" w:hAnsi="Times New Roman" w:eastAsia="宋体" w:cs="Times New Roman"/>
                <w:color w:val="auto"/>
                <w:szCs w:val="21"/>
                <w:lang w:val="en-US" w:eastAsia="zh-CN"/>
              </w:rPr>
              <w:t>纳入生产工艺设备，不在单独记录末端治理设施运行信息，本项目产品产量为6万吨，</w:t>
            </w:r>
            <w:r>
              <w:rPr>
                <w:rFonts w:hint="default" w:ascii="Times New Roman" w:hAnsi="Times New Roman" w:eastAsia="宋体" w:cs="Times New Roman"/>
                <w:bCs/>
                <w:color w:val="auto"/>
                <w:szCs w:val="21"/>
              </w:rPr>
              <w:t>产生量为</w:t>
            </w:r>
            <w:r>
              <w:rPr>
                <w:rFonts w:hint="eastAsia" w:ascii="Times New Roman" w:hAnsi="Times New Roman" w:eastAsia="宋体" w:cs="Times New Roman"/>
                <w:bCs/>
                <w:color w:val="auto"/>
                <w:szCs w:val="21"/>
                <w:lang w:val="en-US" w:eastAsia="zh-CN"/>
              </w:rPr>
              <w:t>3.09</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val="en-US" w:eastAsia="zh-CN"/>
              </w:rPr>
              <w:t>产生速率</w:t>
            </w:r>
            <w:r>
              <w:rPr>
                <w:rFonts w:hint="eastAsia" w:ascii="Times New Roman" w:hAnsi="Times New Roman" w:eastAsia="宋体" w:cs="Times New Roman"/>
                <w:bCs/>
                <w:color w:val="auto"/>
                <w:szCs w:val="21"/>
                <w:lang w:val="en-US" w:eastAsia="zh-CN"/>
              </w:rPr>
              <w:t>1.03</w:t>
            </w:r>
            <w:r>
              <w:rPr>
                <w:rFonts w:hint="default" w:ascii="Times New Roman" w:hAnsi="Times New Roman" w:eastAsia="宋体" w:cs="Times New Roman"/>
                <w:bCs/>
                <w:color w:val="auto"/>
                <w:szCs w:val="21"/>
                <w:lang w:val="en-US" w:eastAsia="zh-CN"/>
              </w:rPr>
              <w:t>kg/h，产生浓度</w:t>
            </w:r>
            <w:r>
              <w:rPr>
                <w:rFonts w:hint="eastAsia" w:ascii="Times New Roman" w:hAnsi="Times New Roman" w:eastAsia="宋体" w:cs="Times New Roman"/>
                <w:bCs/>
                <w:color w:val="auto"/>
                <w:szCs w:val="21"/>
                <w:lang w:val="en-US" w:eastAsia="zh-CN"/>
              </w:rPr>
              <w:t>60.08</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rPr>
              <w:t>针对</w:t>
            </w:r>
            <w:r>
              <w:rPr>
                <w:rFonts w:hint="default" w:ascii="Times New Roman" w:hAnsi="Times New Roman" w:eastAsia="宋体" w:cs="Times New Roman"/>
                <w:bCs/>
                <w:color w:val="auto"/>
                <w:szCs w:val="21"/>
                <w:lang w:val="en-US" w:eastAsia="zh-CN"/>
              </w:rPr>
              <w:t>粉碎</w:t>
            </w:r>
            <w:r>
              <w:rPr>
                <w:rFonts w:hint="default" w:ascii="Times New Roman" w:hAnsi="Times New Roman" w:eastAsia="宋体" w:cs="Times New Roman"/>
                <w:bCs/>
                <w:color w:val="auto"/>
                <w:szCs w:val="21"/>
              </w:rPr>
              <w:t>混合工段产生的颗粒物，</w:t>
            </w:r>
            <w:r>
              <w:rPr>
                <w:rFonts w:hint="default" w:ascii="Times New Roman" w:hAnsi="Times New Roman" w:eastAsia="宋体" w:cs="Times New Roman"/>
                <w:bCs/>
                <w:color w:val="auto"/>
                <w:szCs w:val="21"/>
                <w:highlight w:val="none"/>
              </w:rPr>
              <w:t>配设</w:t>
            </w:r>
            <w:r>
              <w:rPr>
                <w:rFonts w:hint="default" w:ascii="Times New Roman" w:hAnsi="Times New Roman" w:eastAsia="宋体" w:cs="Times New Roman"/>
                <w:bCs/>
                <w:color w:val="auto"/>
                <w:szCs w:val="21"/>
                <w:highlight w:val="none"/>
                <w:lang w:val="en-US" w:eastAsia="zh-CN"/>
              </w:rPr>
              <w:t>7台</w:t>
            </w:r>
            <w:r>
              <w:rPr>
                <w:rFonts w:hint="eastAsia" w:cs="Times New Roman"/>
                <w:bCs/>
                <w:color w:val="auto"/>
                <w:szCs w:val="21"/>
                <w:highlight w:val="none"/>
                <w:lang w:eastAsia="zh-CN"/>
              </w:rPr>
              <w:t>脉冲布袋除尘器</w:t>
            </w:r>
            <w:r>
              <w:rPr>
                <w:rFonts w:hint="default" w:ascii="Times New Roman" w:hAnsi="Times New Roman" w:eastAsia="宋体" w:cs="Times New Roman"/>
                <w:color w:val="auto"/>
                <w:szCs w:val="21"/>
                <w:highlight w:val="none"/>
                <w:lang w:val="en-US" w:eastAsia="zh-CN"/>
              </w:rPr>
              <w:t>处理后由1根15m高（DA016）排气筒排放，排放量</w:t>
            </w:r>
            <w:r>
              <w:rPr>
                <w:rFonts w:hint="eastAsia" w:ascii="Times New Roman" w:hAnsi="Times New Roman" w:eastAsia="宋体" w:cs="Times New Roman"/>
                <w:color w:val="auto"/>
                <w:szCs w:val="21"/>
                <w:highlight w:val="none"/>
                <w:lang w:val="en-US" w:eastAsia="zh-CN"/>
              </w:rPr>
              <w:t>3.09</w:t>
            </w:r>
            <w:r>
              <w:rPr>
                <w:rFonts w:hint="default" w:ascii="Times New Roman" w:hAnsi="Times New Roman" w:eastAsia="宋体" w:cs="Times New Roman"/>
                <w:bCs/>
                <w:color w:val="auto"/>
                <w:szCs w:val="21"/>
                <w:highlight w:val="none"/>
              </w:rPr>
              <w:t>t/a</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排放速率</w:t>
            </w:r>
            <w:r>
              <w:rPr>
                <w:rFonts w:hint="eastAsia" w:ascii="Times New Roman" w:hAnsi="Times New Roman" w:eastAsia="宋体" w:cs="Times New Roman"/>
                <w:bCs/>
                <w:color w:val="auto"/>
                <w:szCs w:val="21"/>
                <w:highlight w:val="none"/>
                <w:lang w:val="en-US" w:eastAsia="zh-CN"/>
              </w:rPr>
              <w:t>1.03</w:t>
            </w:r>
            <w:r>
              <w:rPr>
                <w:rFonts w:hint="default" w:ascii="Times New Roman" w:hAnsi="Times New Roman" w:eastAsia="宋体" w:cs="Times New Roman"/>
                <w:bCs/>
                <w:color w:val="auto"/>
                <w:szCs w:val="21"/>
                <w:highlight w:val="none"/>
                <w:lang w:val="en-US" w:eastAsia="zh-CN"/>
              </w:rPr>
              <w:t>kg/h，排放浓度</w:t>
            </w:r>
            <w:r>
              <w:rPr>
                <w:rFonts w:hint="eastAsia" w:ascii="Times New Roman" w:hAnsi="Times New Roman" w:eastAsia="宋体" w:cs="Times New Roman"/>
                <w:bCs/>
                <w:color w:val="auto"/>
                <w:szCs w:val="21"/>
                <w:highlight w:val="none"/>
                <w:lang w:val="en-US" w:eastAsia="zh-CN"/>
              </w:rPr>
              <w:t>60.08</w:t>
            </w: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w:t>
            </w:r>
          </w:p>
          <w:p w14:paraId="34EA06BB">
            <w:pPr>
              <w:spacing w:line="360" w:lineRule="auto"/>
              <w:ind w:firstLine="420" w:firstLineChars="20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szCs w:val="21"/>
                <w:lang w:val="en-US" w:eastAsia="zh-CN"/>
              </w:rPr>
              <w:t>由于人工投料、清理、打包也会产生废气，且不在《排放源统计调查产排污核算方法和系数手册》“132饲料加工行业”粉碎+混合+除尘工艺中，因此对投料、清理、打包等过程产生的废气单独进行核算。</w:t>
            </w:r>
          </w:p>
          <w:p w14:paraId="7501076F">
            <w:pPr>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Cs w:val="21"/>
                <w:lang w:val="en-US" w:eastAsia="zh-CN"/>
              </w:rPr>
              <w:t>初清筛清理废气</w:t>
            </w:r>
          </w:p>
          <w:p w14:paraId="045DC1CD">
            <w:pPr>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原料初清过程中，玉米、豆粕经初清去除粗杂；麦麸经初清筛清理杂质，初清、磁选过程中产生初清粉尘。参考《逸散性工业粉尘控制技术》－谷物贮仓，粒料初清粉尘排放因子取0.1kg/t•原料，进入初清工序的物料</w:t>
            </w:r>
            <w:r>
              <w:rPr>
                <w:rFonts w:hint="default" w:ascii="Times New Roman" w:hAnsi="Times New Roman" w:eastAsia="宋体" w:cs="Times New Roman"/>
                <w:color w:val="auto"/>
                <w:szCs w:val="21"/>
                <w:lang w:val="en-US" w:eastAsia="zh-CN"/>
              </w:rPr>
              <w:t>约6万</w:t>
            </w:r>
            <w:r>
              <w:rPr>
                <w:rFonts w:hint="default" w:ascii="Times New Roman" w:hAnsi="Times New Roman" w:eastAsia="宋体" w:cs="Times New Roman"/>
                <w:color w:val="auto"/>
                <w:szCs w:val="21"/>
                <w:lang w:eastAsia="zh-CN"/>
              </w:rPr>
              <w:t>t/a</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故粉尘</w:t>
            </w:r>
            <w:r>
              <w:rPr>
                <w:rFonts w:hint="default" w:ascii="Times New Roman" w:hAnsi="Times New Roman" w:eastAsia="宋体" w:cs="Times New Roman"/>
                <w:bCs/>
                <w:color w:val="auto"/>
                <w:szCs w:val="21"/>
              </w:rPr>
              <w:t>产生量约为</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color w:val="auto"/>
                <w:szCs w:val="21"/>
                <w:lang w:val="en-US" w:eastAsia="zh-CN"/>
              </w:rPr>
              <w:t>粉尘经3台</w:t>
            </w:r>
            <w:r>
              <w:rPr>
                <w:rFonts w:hint="eastAsia" w:cs="Times New Roman"/>
                <w:color w:val="auto"/>
                <w:szCs w:val="21"/>
                <w:lang w:val="en-US" w:eastAsia="zh-CN"/>
              </w:rPr>
              <w:t>脉冲布袋除尘器</w:t>
            </w:r>
            <w:r>
              <w:rPr>
                <w:rFonts w:hint="default" w:ascii="Times New Roman" w:hAnsi="Times New Roman" w:eastAsia="宋体" w:cs="Times New Roman"/>
                <w:color w:val="auto"/>
                <w:szCs w:val="21"/>
                <w:lang w:val="en-US" w:eastAsia="zh-CN"/>
              </w:rPr>
              <w:t>处理后由1根15m高（DA016）排气筒排放，</w:t>
            </w:r>
            <w:r>
              <w:rPr>
                <w:rFonts w:hint="default" w:ascii="Times New Roman" w:hAnsi="Times New Roman" w:eastAsia="宋体" w:cs="Times New Roman"/>
                <w:color w:val="auto"/>
                <w:szCs w:val="21"/>
                <w:lang w:eastAsia="zh-CN"/>
              </w:rPr>
              <w:t>则</w:t>
            </w:r>
            <w:r>
              <w:rPr>
                <w:rFonts w:hint="default" w:ascii="Times New Roman" w:hAnsi="Times New Roman" w:eastAsia="宋体" w:cs="Times New Roman"/>
                <w:color w:val="auto"/>
                <w:szCs w:val="21"/>
                <w:lang w:val="en-US" w:eastAsia="zh-CN"/>
              </w:rPr>
              <w:t>初清筛清理粉尘有组织粉尘产生量5.4</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产生速率1.8kg/h，产生浓度104.99mg/m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color w:val="auto"/>
                <w:szCs w:val="21"/>
                <w:lang w:val="en-US" w:eastAsia="zh-CN"/>
              </w:rPr>
              <w:t>排放0.27</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排放速0.09kg/h，排放浓度5.25mg/m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p>
          <w:p w14:paraId="3E43655C">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打包</w:t>
            </w:r>
            <w:r>
              <w:rPr>
                <w:rFonts w:hint="default" w:ascii="Times New Roman" w:hAnsi="Times New Roman" w:eastAsia="宋体" w:cs="Times New Roman"/>
                <w:b/>
                <w:bCs/>
                <w:color w:val="auto"/>
                <w:szCs w:val="21"/>
              </w:rPr>
              <w:t>废气</w:t>
            </w:r>
          </w:p>
          <w:p w14:paraId="7947783E">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袋装成品包装过程中产生包装粉尘。参考《逸散性工业粉尘控制技术》－谷物贮仓，装运粉尘排放因子取0.15kg/t•</w:t>
            </w:r>
            <w:r>
              <w:rPr>
                <w:rFonts w:hint="default" w:ascii="Times New Roman" w:hAnsi="Times New Roman" w:eastAsia="宋体" w:cs="Times New Roman"/>
                <w:bCs/>
                <w:color w:val="auto"/>
                <w:szCs w:val="21"/>
                <w:lang w:val="en-US" w:eastAsia="zh-CN"/>
              </w:rPr>
              <w:t>装料</w:t>
            </w:r>
            <w:r>
              <w:rPr>
                <w:rFonts w:hint="default" w:ascii="Times New Roman" w:hAnsi="Times New Roman" w:eastAsia="宋体" w:cs="Times New Roman"/>
                <w:bCs/>
                <w:color w:val="auto"/>
                <w:szCs w:val="21"/>
              </w:rPr>
              <w:t>，项目包装量</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0000t/a，则包装粉尘产生量约</w:t>
            </w:r>
            <w:r>
              <w:rPr>
                <w:rFonts w:hint="default" w:ascii="Times New Roman" w:hAnsi="Times New Roman" w:eastAsia="宋体" w:cs="Times New Roman"/>
                <w:bCs/>
                <w:color w:val="auto"/>
                <w:szCs w:val="21"/>
                <w:lang w:val="en-US" w:eastAsia="zh-CN"/>
              </w:rPr>
              <w:t>9</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val="en-US" w:eastAsia="zh-CN"/>
              </w:rPr>
              <w:t>项目设置5台</w:t>
            </w:r>
            <w:r>
              <w:rPr>
                <w:rFonts w:hint="eastAsia" w:cs="Times New Roman"/>
                <w:bCs/>
                <w:color w:val="auto"/>
                <w:szCs w:val="21"/>
                <w:lang w:eastAsia="zh-CN"/>
              </w:rPr>
              <w:t>脉冲布袋除尘器</w:t>
            </w:r>
            <w:r>
              <w:rPr>
                <w:rFonts w:hint="default" w:ascii="Times New Roman" w:hAnsi="Times New Roman" w:eastAsia="宋体" w:cs="Times New Roman"/>
                <w:color w:val="auto"/>
                <w:szCs w:val="21"/>
                <w:lang w:val="en-US" w:eastAsia="zh-CN"/>
              </w:rPr>
              <w:t>处理后由1根15m高（DA016）排气筒排放，</w:t>
            </w:r>
            <w:r>
              <w:rPr>
                <w:rFonts w:hint="default" w:ascii="Times New Roman" w:hAnsi="Times New Roman" w:eastAsia="宋体" w:cs="Times New Roman"/>
                <w:color w:val="auto"/>
                <w:szCs w:val="21"/>
                <w:lang w:eastAsia="zh-CN"/>
              </w:rPr>
              <w:t>经咨询设备厂家，集气罩收集效率为90%，</w:t>
            </w:r>
            <w:r>
              <w:rPr>
                <w:rFonts w:hint="eastAsia" w:cs="Times New Roman"/>
                <w:color w:val="auto"/>
                <w:szCs w:val="21"/>
                <w:lang w:eastAsia="zh-CN"/>
              </w:rPr>
              <w:t>脉冲布袋除尘器</w:t>
            </w:r>
            <w:r>
              <w:rPr>
                <w:rFonts w:hint="default" w:ascii="Times New Roman" w:hAnsi="Times New Roman" w:eastAsia="宋体" w:cs="Times New Roman"/>
                <w:color w:val="auto"/>
                <w:szCs w:val="21"/>
                <w:lang w:eastAsia="zh-CN"/>
              </w:rPr>
              <w:t>除尘效率为9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本次</w:t>
            </w:r>
            <w:r>
              <w:rPr>
                <w:rFonts w:hint="default" w:ascii="Times New Roman" w:hAnsi="Times New Roman" w:eastAsia="宋体" w:cs="Times New Roman"/>
                <w:bCs/>
                <w:color w:val="auto"/>
                <w:szCs w:val="21"/>
              </w:rPr>
              <w:t>风机风量</w:t>
            </w:r>
            <w:r>
              <w:rPr>
                <w:rFonts w:hint="default" w:ascii="Times New Roman" w:hAnsi="Times New Roman" w:eastAsia="宋体" w:cs="Times New Roman"/>
                <w:bCs/>
                <w:color w:val="auto"/>
                <w:szCs w:val="21"/>
                <w:lang w:val="en-US" w:eastAsia="zh-CN"/>
              </w:rPr>
              <w:t>取17144</w:t>
            </w:r>
            <w:r>
              <w:rPr>
                <w:rFonts w:hint="default" w:ascii="Times New Roman" w:hAnsi="Times New Roman" w:eastAsia="宋体" w:cs="Times New Roman"/>
                <w:bCs/>
                <w:color w:val="auto"/>
                <w:szCs w:val="21"/>
              </w:rPr>
              <w:t>m³/h，</w:t>
            </w:r>
            <w:r>
              <w:rPr>
                <w:rFonts w:hint="default" w:ascii="Times New Roman" w:hAnsi="Times New Roman" w:eastAsia="宋体" w:cs="Times New Roman"/>
                <w:color w:val="auto"/>
                <w:szCs w:val="21"/>
                <w:lang w:eastAsia="zh-CN"/>
              </w:rPr>
              <w:t>则</w:t>
            </w:r>
            <w:r>
              <w:rPr>
                <w:rFonts w:hint="default" w:ascii="Times New Roman" w:hAnsi="Times New Roman" w:eastAsia="宋体" w:cs="Times New Roman"/>
                <w:color w:val="auto"/>
                <w:szCs w:val="21"/>
                <w:lang w:val="en-US" w:eastAsia="zh-CN"/>
              </w:rPr>
              <w:t>包装工段粉尘有组织粉尘产生量8.1</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产生速率2.7kg/h，产生浓度157.49mg/m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color w:val="auto"/>
                <w:szCs w:val="21"/>
                <w:lang w:val="en-US" w:eastAsia="zh-CN"/>
              </w:rPr>
              <w:t>排放量0.41</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排放速率0.14kg/h，排放浓度8.17mg/m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p>
          <w:p w14:paraId="075A558D">
            <w:pPr>
              <w:spacing w:line="360" w:lineRule="auto"/>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Cs w:val="21"/>
                <w:lang w:val="en-US" w:eastAsia="zh-CN"/>
              </w:rPr>
              <w:t>项目初清筛清理废气、</w:t>
            </w:r>
            <w:r>
              <w:rPr>
                <w:rFonts w:hint="default" w:ascii="Times New Roman" w:hAnsi="Times New Roman" w:eastAsia="宋体" w:cs="Times New Roman"/>
                <w:color w:val="auto"/>
                <w:szCs w:val="21"/>
              </w:rPr>
              <w:t>粉碎、混合废气</w:t>
            </w:r>
            <w:r>
              <w:rPr>
                <w:rFonts w:hint="default" w:ascii="Times New Roman" w:hAnsi="Times New Roman" w:eastAsia="宋体" w:cs="Times New Roman"/>
                <w:color w:val="auto"/>
                <w:szCs w:val="21"/>
                <w:lang w:val="en-US" w:eastAsia="zh-CN"/>
              </w:rPr>
              <w:t>和包装废气经15台</w:t>
            </w:r>
            <w:r>
              <w:rPr>
                <w:rFonts w:hint="eastAsia" w:cs="Times New Roman"/>
                <w:color w:val="auto"/>
                <w:szCs w:val="21"/>
                <w:lang w:val="en-US" w:eastAsia="zh-CN"/>
              </w:rPr>
              <w:t>脉冲布袋除尘器</w:t>
            </w:r>
            <w:r>
              <w:rPr>
                <w:rFonts w:hint="eastAsia" w:cs="Times New Roman"/>
                <w:color w:val="auto"/>
                <w:lang w:val="en-US" w:eastAsia="zh-CN"/>
              </w:rPr>
              <w:t>（TA003~TA017）</w:t>
            </w:r>
            <w:r>
              <w:rPr>
                <w:rFonts w:hint="default" w:ascii="Times New Roman" w:hAnsi="Times New Roman" w:eastAsia="宋体" w:cs="Times New Roman"/>
                <w:color w:val="auto"/>
                <w:szCs w:val="21"/>
                <w:lang w:val="en-US" w:eastAsia="zh-CN"/>
              </w:rPr>
              <w:t>处理后由1根15m高（DA016）排气筒排放，根据以上计算，粉尘产生量65.09</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产生速率21.69kg/h，产生浓度1265.16mg/m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color w:val="auto"/>
                <w:szCs w:val="21"/>
                <w:lang w:val="en-US" w:eastAsia="zh-CN"/>
              </w:rPr>
              <w:t>排放量3.26</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排放速率1.09kg/h，排放浓度63.58mg/m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p>
          <w:p w14:paraId="27D93698">
            <w:pPr>
              <w:spacing w:line="360" w:lineRule="auto"/>
              <w:ind w:firstLine="422" w:firstLineChars="200"/>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②筒仓投料废气</w:t>
            </w:r>
          </w:p>
          <w:p w14:paraId="77D6BCFC">
            <w:pPr>
              <w:spacing w:line="360" w:lineRule="auto"/>
              <w:ind w:firstLine="420" w:firstLineChars="200"/>
              <w:rPr>
                <w:rFonts w:hint="default" w:ascii="Times New Roman" w:hAnsi="Times New Roman" w:eastAsia="宋体" w:cs="Times New Roman"/>
                <w:b/>
                <w:bCs/>
                <w:color w:val="auto"/>
                <w:szCs w:val="21"/>
                <w:lang w:val="en-US"/>
              </w:rPr>
            </w:pPr>
            <w:r>
              <w:rPr>
                <w:rFonts w:hint="default" w:ascii="Times New Roman" w:hAnsi="Times New Roman" w:eastAsia="宋体" w:cs="Times New Roman"/>
                <w:bCs/>
                <w:color w:val="auto"/>
                <w:szCs w:val="21"/>
                <w:lang w:val="en-US" w:eastAsia="zh-CN"/>
              </w:rPr>
              <w:t>项目粒料直接由运输车辆送至筒仓区卸料棚，经托盘运输至粒料接料口，流量秤计量后经液压翻板进入下料坑，然后进入筒仓区暂存，输送过程全封闭；筒仓区物料盛装满后，剩余粒料运输至原料库区进行暂存；后期经托盘运输至粒料接料口，流量称计量后经液压翻板进入下料坑。液压翻板进入下料坑过程会产生粒料投料粉尘。参考《逸散性工业粉尘控制技术》－谷物贮仓，粒料投料粉尘参照卡车卸料排放因子取0.16kg/t•原料，项目设置8个250t筒仓，用于暂存浓缩料及预混料生产线散装原料，根据业主提供资料，筒仓年储存豆粕</w:t>
            </w:r>
            <w:r>
              <w:rPr>
                <w:rFonts w:hint="default" w:ascii="Times New Roman" w:hAnsi="Times New Roman" w:eastAsia="宋体" w:cs="Times New Roman"/>
                <w:bCs/>
                <w:color w:val="auto"/>
                <w:szCs w:val="21"/>
              </w:rPr>
              <w:t>量约</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rPr>
              <w:t>万t/a，</w:t>
            </w:r>
            <w:r>
              <w:rPr>
                <w:rFonts w:hint="default" w:ascii="Times New Roman" w:hAnsi="Times New Roman" w:eastAsia="宋体" w:cs="Times New Roman"/>
                <w:bCs/>
                <w:color w:val="auto"/>
                <w:szCs w:val="21"/>
                <w:lang w:val="en-US" w:eastAsia="zh-CN"/>
              </w:rPr>
              <w:t>投料时间约1250h，故粉尘</w:t>
            </w:r>
            <w:r>
              <w:rPr>
                <w:rFonts w:hint="default" w:ascii="Times New Roman" w:hAnsi="Times New Roman" w:eastAsia="宋体" w:cs="Times New Roman"/>
                <w:bCs/>
                <w:color w:val="auto"/>
                <w:szCs w:val="21"/>
              </w:rPr>
              <w:t>产生量约</w:t>
            </w:r>
            <w:r>
              <w:rPr>
                <w:rFonts w:hint="default" w:ascii="Times New Roman" w:hAnsi="Times New Roman" w:eastAsia="宋体" w:cs="Times New Roman"/>
                <w:bCs/>
                <w:color w:val="auto"/>
                <w:szCs w:val="21"/>
                <w:lang w:val="en-US" w:eastAsia="zh-CN"/>
              </w:rPr>
              <w:t>16</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color w:val="auto"/>
                <w:szCs w:val="21"/>
                <w:lang w:val="en-US" w:eastAsia="zh-CN"/>
              </w:rPr>
              <w:t>筒仓投料废气经5台</w:t>
            </w:r>
            <w:r>
              <w:rPr>
                <w:rFonts w:hint="eastAsia" w:cs="Times New Roman"/>
                <w:color w:val="auto"/>
                <w:szCs w:val="21"/>
                <w:lang w:val="en-US" w:eastAsia="zh-CN"/>
              </w:rPr>
              <w:t>脉冲布袋除尘器</w:t>
            </w:r>
            <w:r>
              <w:rPr>
                <w:rFonts w:hint="eastAsia" w:cs="Times New Roman"/>
                <w:color w:val="auto"/>
                <w:lang w:val="en-US" w:eastAsia="zh-CN"/>
              </w:rPr>
              <w:t>（TA018~TA022）</w:t>
            </w:r>
            <w:r>
              <w:rPr>
                <w:rFonts w:hint="default" w:ascii="Times New Roman" w:hAnsi="Times New Roman" w:eastAsia="宋体" w:cs="Times New Roman"/>
                <w:color w:val="auto"/>
                <w:szCs w:val="21"/>
                <w:lang w:val="en-US" w:eastAsia="zh-CN"/>
              </w:rPr>
              <w:t>处理后由1根15m高（DA017）排气筒排放，</w:t>
            </w:r>
            <w:r>
              <w:rPr>
                <w:rFonts w:hint="default" w:ascii="Times New Roman" w:hAnsi="Times New Roman" w:eastAsia="宋体" w:cs="Times New Roman"/>
                <w:color w:val="auto"/>
                <w:szCs w:val="21"/>
                <w:lang w:eastAsia="zh-CN"/>
              </w:rPr>
              <w:t>经咨询设备厂家，集气罩收集效率为90%，</w:t>
            </w:r>
            <w:r>
              <w:rPr>
                <w:rFonts w:hint="eastAsia" w:cs="Times New Roman"/>
                <w:color w:val="auto"/>
                <w:szCs w:val="21"/>
                <w:lang w:eastAsia="zh-CN"/>
              </w:rPr>
              <w:t>脉冲布袋除尘器</w:t>
            </w:r>
            <w:r>
              <w:rPr>
                <w:rFonts w:hint="default" w:ascii="Times New Roman" w:hAnsi="Times New Roman" w:eastAsia="宋体" w:cs="Times New Roman"/>
                <w:color w:val="auto"/>
                <w:szCs w:val="21"/>
                <w:lang w:eastAsia="zh-CN"/>
              </w:rPr>
              <w:t>除尘效率为9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本次</w:t>
            </w:r>
            <w:r>
              <w:rPr>
                <w:rFonts w:hint="default" w:ascii="Times New Roman" w:hAnsi="Times New Roman" w:eastAsia="宋体" w:cs="Times New Roman"/>
                <w:bCs/>
                <w:color w:val="auto"/>
                <w:szCs w:val="21"/>
              </w:rPr>
              <w:t>风机风量</w:t>
            </w:r>
            <w:r>
              <w:rPr>
                <w:rFonts w:hint="default" w:ascii="Times New Roman" w:hAnsi="Times New Roman" w:eastAsia="宋体" w:cs="Times New Roman"/>
                <w:bCs/>
                <w:color w:val="auto"/>
                <w:szCs w:val="21"/>
                <w:lang w:val="en-US" w:eastAsia="zh-CN"/>
              </w:rPr>
              <w:t>取38640</w:t>
            </w:r>
            <w:r>
              <w:rPr>
                <w:rFonts w:hint="default" w:ascii="Times New Roman" w:hAnsi="Times New Roman" w:eastAsia="宋体" w:cs="Times New Roman"/>
                <w:bCs/>
                <w:color w:val="auto"/>
                <w:szCs w:val="21"/>
              </w:rPr>
              <w:t>m³/h，</w:t>
            </w:r>
            <w:r>
              <w:rPr>
                <w:rFonts w:hint="default" w:ascii="Times New Roman" w:hAnsi="Times New Roman" w:eastAsia="宋体" w:cs="Times New Roman"/>
                <w:color w:val="auto"/>
                <w:szCs w:val="21"/>
                <w:lang w:eastAsia="zh-CN"/>
              </w:rPr>
              <w:t>则</w:t>
            </w:r>
            <w:r>
              <w:rPr>
                <w:rFonts w:hint="default" w:ascii="Times New Roman" w:hAnsi="Times New Roman" w:eastAsia="宋体" w:cs="Times New Roman"/>
                <w:color w:val="auto"/>
                <w:szCs w:val="21"/>
                <w:lang w:val="en-US" w:eastAsia="zh-CN"/>
              </w:rPr>
              <w:t>筒仓投料口有组织粉尘产生量14.4</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产生速率11.52kg/h，产生浓度298.14mg/m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color w:val="auto"/>
                <w:szCs w:val="21"/>
                <w:lang w:val="en-US" w:eastAsia="zh-CN"/>
              </w:rPr>
              <w:t>排放量0.72</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排放速率0.58kg/h，排放浓度15.01mg/m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color w:val="auto"/>
                <w:szCs w:val="21"/>
                <w:lang w:eastAsia="zh-CN"/>
              </w:rPr>
              <w:t>。</w:t>
            </w:r>
          </w:p>
          <w:p w14:paraId="45790075">
            <w:pPr>
              <w:pStyle w:val="42"/>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项目有组织废气的产排情况表</w:t>
            </w:r>
          </w:p>
          <w:tbl>
            <w:tblPr>
              <w:tblStyle w:val="17"/>
              <w:tblW w:w="7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511"/>
              <w:gridCol w:w="846"/>
              <w:gridCol w:w="869"/>
              <w:gridCol w:w="845"/>
              <w:gridCol w:w="1040"/>
              <w:gridCol w:w="906"/>
              <w:gridCol w:w="1232"/>
            </w:tblGrid>
            <w:tr w14:paraId="51F5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vAlign w:val="center"/>
                </w:tcPr>
                <w:p w14:paraId="5B9EAE22">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511" w:type="dxa"/>
                  <w:vMerge w:val="restart"/>
                  <w:vAlign w:val="center"/>
                </w:tcPr>
                <w:p w14:paraId="074FA2E3">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846" w:type="dxa"/>
                  <w:vMerge w:val="restart"/>
                  <w:vAlign w:val="center"/>
                </w:tcPr>
                <w:p w14:paraId="710E6DDD">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产生量（t/a）</w:t>
                  </w:r>
                </w:p>
              </w:tc>
              <w:tc>
                <w:tcPr>
                  <w:tcW w:w="869" w:type="dxa"/>
                  <w:vMerge w:val="restart"/>
                  <w:vAlign w:val="center"/>
                </w:tcPr>
                <w:p w14:paraId="38C1A796">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集气罩收集效率（％）</w:t>
                  </w:r>
                </w:p>
              </w:tc>
              <w:tc>
                <w:tcPr>
                  <w:tcW w:w="845" w:type="dxa"/>
                  <w:vMerge w:val="restart"/>
                  <w:vAlign w:val="center"/>
                </w:tcPr>
                <w:p w14:paraId="3C4ADF73">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除尘器处置率（%）</w:t>
                  </w:r>
                </w:p>
              </w:tc>
              <w:tc>
                <w:tcPr>
                  <w:tcW w:w="3178" w:type="dxa"/>
                  <w:gridSpan w:val="3"/>
                  <w:vAlign w:val="center"/>
                </w:tcPr>
                <w:p w14:paraId="4B34D77F">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r>
            <w:tr w14:paraId="4EE0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14:paraId="2AFC60CE">
                  <w:pPr>
                    <w:spacing w:line="360" w:lineRule="auto"/>
                    <w:jc w:val="center"/>
                    <w:rPr>
                      <w:rFonts w:hint="default" w:ascii="Times New Roman" w:hAnsi="Times New Roman" w:eastAsia="宋体" w:cs="Times New Roman"/>
                      <w:color w:val="auto"/>
                      <w:szCs w:val="21"/>
                    </w:rPr>
                  </w:pPr>
                </w:p>
              </w:tc>
              <w:tc>
                <w:tcPr>
                  <w:tcW w:w="511" w:type="dxa"/>
                  <w:vMerge w:val="continue"/>
                  <w:vAlign w:val="center"/>
                </w:tcPr>
                <w:p w14:paraId="404A64BA">
                  <w:pPr>
                    <w:spacing w:line="360" w:lineRule="auto"/>
                    <w:jc w:val="center"/>
                    <w:rPr>
                      <w:rFonts w:hint="default" w:ascii="Times New Roman" w:hAnsi="Times New Roman" w:eastAsia="宋体" w:cs="Times New Roman"/>
                      <w:color w:val="auto"/>
                      <w:szCs w:val="21"/>
                    </w:rPr>
                  </w:pPr>
                </w:p>
              </w:tc>
              <w:tc>
                <w:tcPr>
                  <w:tcW w:w="846" w:type="dxa"/>
                  <w:vMerge w:val="continue"/>
                  <w:vAlign w:val="center"/>
                </w:tcPr>
                <w:p w14:paraId="04E6E1C5">
                  <w:pPr>
                    <w:spacing w:line="360" w:lineRule="auto"/>
                    <w:jc w:val="center"/>
                    <w:rPr>
                      <w:rFonts w:hint="default" w:ascii="Times New Roman" w:hAnsi="Times New Roman" w:eastAsia="宋体" w:cs="Times New Roman"/>
                      <w:color w:val="auto"/>
                      <w:szCs w:val="21"/>
                    </w:rPr>
                  </w:pPr>
                </w:p>
              </w:tc>
              <w:tc>
                <w:tcPr>
                  <w:tcW w:w="869" w:type="dxa"/>
                  <w:vMerge w:val="continue"/>
                  <w:vAlign w:val="center"/>
                </w:tcPr>
                <w:p w14:paraId="33962D70">
                  <w:pPr>
                    <w:spacing w:line="360" w:lineRule="auto"/>
                    <w:jc w:val="center"/>
                    <w:rPr>
                      <w:rFonts w:hint="default" w:ascii="Times New Roman" w:hAnsi="Times New Roman" w:eastAsia="宋体" w:cs="Times New Roman"/>
                      <w:color w:val="auto"/>
                      <w:szCs w:val="21"/>
                    </w:rPr>
                  </w:pPr>
                </w:p>
              </w:tc>
              <w:tc>
                <w:tcPr>
                  <w:tcW w:w="845" w:type="dxa"/>
                  <w:vMerge w:val="continue"/>
                  <w:vAlign w:val="center"/>
                </w:tcPr>
                <w:p w14:paraId="379E4C2A">
                  <w:pPr>
                    <w:spacing w:line="360" w:lineRule="auto"/>
                    <w:jc w:val="center"/>
                    <w:rPr>
                      <w:rFonts w:hint="default" w:ascii="Times New Roman" w:hAnsi="Times New Roman" w:eastAsia="宋体" w:cs="Times New Roman"/>
                      <w:color w:val="auto"/>
                      <w:szCs w:val="21"/>
                    </w:rPr>
                  </w:pPr>
                </w:p>
              </w:tc>
              <w:tc>
                <w:tcPr>
                  <w:tcW w:w="1040" w:type="dxa"/>
                  <w:vAlign w:val="center"/>
                </w:tcPr>
                <w:p w14:paraId="482AE07C">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排放量（t/a）</w:t>
                  </w:r>
                </w:p>
              </w:tc>
              <w:tc>
                <w:tcPr>
                  <w:tcW w:w="906" w:type="dxa"/>
                  <w:vAlign w:val="center"/>
                </w:tcPr>
                <w:p w14:paraId="19587ADE">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速率（㎏/h）</w:t>
                  </w:r>
                </w:p>
              </w:tc>
              <w:tc>
                <w:tcPr>
                  <w:tcW w:w="1232" w:type="dxa"/>
                  <w:vAlign w:val="center"/>
                </w:tcPr>
                <w:p w14:paraId="21155F03">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浓度（mg/m³）</w:t>
                  </w:r>
                </w:p>
              </w:tc>
            </w:tr>
            <w:tr w14:paraId="5F8D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255" w:type="dxa"/>
                  <w:vAlign w:val="center"/>
                </w:tcPr>
                <w:p w14:paraId="41F70822">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生产线有组织</w:t>
                  </w:r>
                  <w:r>
                    <w:rPr>
                      <w:rFonts w:hint="default" w:ascii="Times New Roman" w:hAnsi="Times New Roman" w:eastAsia="宋体" w:cs="Times New Roman"/>
                      <w:color w:val="auto"/>
                      <w:szCs w:val="21"/>
                    </w:rPr>
                    <w:t>废气（DA01</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w:t>
                  </w:r>
                </w:p>
              </w:tc>
              <w:tc>
                <w:tcPr>
                  <w:tcW w:w="511" w:type="dxa"/>
                  <w:vMerge w:val="restart"/>
                  <w:vAlign w:val="center"/>
                </w:tcPr>
                <w:p w14:paraId="7C9B1520">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846" w:type="dxa"/>
                  <w:vAlign w:val="center"/>
                </w:tcPr>
                <w:p w14:paraId="1B8010CE">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75.29</w:t>
                  </w:r>
                </w:p>
              </w:tc>
              <w:tc>
                <w:tcPr>
                  <w:tcW w:w="869" w:type="dxa"/>
                  <w:vMerge w:val="restart"/>
                  <w:vAlign w:val="center"/>
                </w:tcPr>
                <w:p w14:paraId="7826F8F1">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w:t>
                  </w:r>
                </w:p>
              </w:tc>
              <w:tc>
                <w:tcPr>
                  <w:tcW w:w="845" w:type="dxa"/>
                  <w:vMerge w:val="restart"/>
                  <w:vAlign w:val="center"/>
                </w:tcPr>
                <w:p w14:paraId="63534C69">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95</w:t>
                  </w:r>
                </w:p>
              </w:tc>
              <w:tc>
                <w:tcPr>
                  <w:tcW w:w="1040" w:type="dxa"/>
                  <w:vAlign w:val="center"/>
                </w:tcPr>
                <w:p w14:paraId="1889460D">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3.77</w:t>
                  </w:r>
                </w:p>
              </w:tc>
              <w:tc>
                <w:tcPr>
                  <w:tcW w:w="906" w:type="dxa"/>
                  <w:vAlign w:val="center"/>
                </w:tcPr>
                <w:p w14:paraId="157888DD">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1.26</w:t>
                  </w:r>
                </w:p>
              </w:tc>
              <w:tc>
                <w:tcPr>
                  <w:tcW w:w="1232" w:type="dxa"/>
                  <w:vAlign w:val="center"/>
                </w:tcPr>
                <w:p w14:paraId="2C8856F9">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73.49</w:t>
                  </w:r>
                </w:p>
              </w:tc>
            </w:tr>
            <w:tr w14:paraId="084E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255" w:type="dxa"/>
                  <w:vAlign w:val="center"/>
                </w:tcPr>
                <w:p w14:paraId="38B29C03">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筒仓投料废气（DA01</w:t>
                  </w: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w:t>
                  </w:r>
                </w:p>
              </w:tc>
              <w:tc>
                <w:tcPr>
                  <w:tcW w:w="511" w:type="dxa"/>
                  <w:vMerge w:val="continue"/>
                  <w:vAlign w:val="center"/>
                </w:tcPr>
                <w:p w14:paraId="70CE3739">
                  <w:pPr>
                    <w:spacing w:line="360" w:lineRule="auto"/>
                    <w:jc w:val="center"/>
                    <w:rPr>
                      <w:rFonts w:hint="default" w:ascii="Times New Roman" w:hAnsi="Times New Roman" w:eastAsia="宋体" w:cs="Times New Roman"/>
                      <w:color w:val="auto"/>
                      <w:szCs w:val="21"/>
                    </w:rPr>
                  </w:pPr>
                </w:p>
              </w:tc>
              <w:tc>
                <w:tcPr>
                  <w:tcW w:w="846" w:type="dxa"/>
                  <w:vAlign w:val="center"/>
                </w:tcPr>
                <w:p w14:paraId="48CDFBA5">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14.4</w:t>
                  </w:r>
                </w:p>
              </w:tc>
              <w:tc>
                <w:tcPr>
                  <w:tcW w:w="869" w:type="dxa"/>
                  <w:vMerge w:val="continue"/>
                  <w:vAlign w:val="center"/>
                </w:tcPr>
                <w:p w14:paraId="5C6B56AC">
                  <w:pPr>
                    <w:spacing w:line="360" w:lineRule="auto"/>
                    <w:jc w:val="center"/>
                    <w:rPr>
                      <w:rFonts w:hint="default" w:ascii="Times New Roman" w:hAnsi="Times New Roman" w:eastAsia="宋体" w:cs="Times New Roman"/>
                      <w:bCs/>
                      <w:color w:val="auto"/>
                      <w:szCs w:val="21"/>
                    </w:rPr>
                  </w:pPr>
                </w:p>
              </w:tc>
              <w:tc>
                <w:tcPr>
                  <w:tcW w:w="845" w:type="dxa"/>
                  <w:vMerge w:val="continue"/>
                  <w:vAlign w:val="center"/>
                </w:tcPr>
                <w:p w14:paraId="7DCE071E">
                  <w:pPr>
                    <w:spacing w:line="360" w:lineRule="auto"/>
                    <w:jc w:val="center"/>
                    <w:rPr>
                      <w:rFonts w:hint="default" w:ascii="Times New Roman" w:hAnsi="Times New Roman" w:eastAsia="宋体" w:cs="Times New Roman"/>
                      <w:color w:val="auto"/>
                      <w:szCs w:val="21"/>
                    </w:rPr>
                  </w:pPr>
                </w:p>
              </w:tc>
              <w:tc>
                <w:tcPr>
                  <w:tcW w:w="1040" w:type="dxa"/>
                  <w:vAlign w:val="center"/>
                </w:tcPr>
                <w:p w14:paraId="7CB14865">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0.72</w:t>
                  </w:r>
                </w:p>
              </w:tc>
              <w:tc>
                <w:tcPr>
                  <w:tcW w:w="906" w:type="dxa"/>
                  <w:vAlign w:val="center"/>
                </w:tcPr>
                <w:p w14:paraId="0B574E4C">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0.58</w:t>
                  </w:r>
                </w:p>
              </w:tc>
              <w:tc>
                <w:tcPr>
                  <w:tcW w:w="1232" w:type="dxa"/>
                  <w:vAlign w:val="center"/>
                </w:tcPr>
                <w:p w14:paraId="5868F2B2">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15.01</w:t>
                  </w:r>
                </w:p>
              </w:tc>
            </w:tr>
          </w:tbl>
          <w:p w14:paraId="03A3CE22">
            <w:pPr>
              <w:pStyle w:val="40"/>
              <w:ind w:firstLine="42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废气非正常排放</w:t>
            </w:r>
          </w:p>
          <w:p w14:paraId="23EEE556">
            <w:pPr>
              <w:pStyle w:val="40"/>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本扩建项目的非正常工况主要是污染物排放控制措施达不到应有效率，即</w:t>
            </w:r>
            <w:r>
              <w:rPr>
                <w:rFonts w:hint="eastAsia" w:ascii="Times New Roman" w:hAnsi="Times New Roman" w:cs="Times New Roman"/>
                <w:color w:val="auto"/>
                <w:sz w:val="21"/>
                <w:szCs w:val="21"/>
                <w:lang w:eastAsia="zh-CN"/>
              </w:rPr>
              <w:t>脉冲布袋除尘器</w:t>
            </w:r>
            <w:r>
              <w:rPr>
                <w:rFonts w:hint="default" w:ascii="Times New Roman" w:hAnsi="Times New Roman" w:eastAsia="宋体" w:cs="Times New Roman"/>
                <w:color w:val="auto"/>
                <w:sz w:val="21"/>
                <w:szCs w:val="21"/>
              </w:rPr>
              <w:t>除尘效率为</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，其排放情况如表4-</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所示。</w:t>
            </w:r>
          </w:p>
          <w:p w14:paraId="5DF25F5A">
            <w:pPr>
              <w:pStyle w:val="8"/>
              <w:ind w:left="1470" w:right="147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废气非正常排放情况</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515"/>
              <w:gridCol w:w="649"/>
              <w:gridCol w:w="896"/>
              <w:gridCol w:w="482"/>
              <w:gridCol w:w="493"/>
              <w:gridCol w:w="503"/>
              <w:gridCol w:w="996"/>
              <w:gridCol w:w="1943"/>
              <w:gridCol w:w="427"/>
            </w:tblGrid>
            <w:tr w14:paraId="17B0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02" w:type="pct"/>
                  <w:vMerge w:val="restart"/>
                  <w:noWrap w:val="0"/>
                  <w:vAlign w:val="center"/>
                </w:tcPr>
                <w:p w14:paraId="0A040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污染源</w:t>
                  </w:r>
                </w:p>
              </w:tc>
              <w:tc>
                <w:tcPr>
                  <w:tcW w:w="347" w:type="pct"/>
                  <w:vMerge w:val="restart"/>
                  <w:noWrap w:val="0"/>
                  <w:vAlign w:val="center"/>
                </w:tcPr>
                <w:p w14:paraId="2C617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非正常排放原因</w:t>
                  </w:r>
                </w:p>
              </w:tc>
              <w:tc>
                <w:tcPr>
                  <w:tcW w:w="433" w:type="pct"/>
                  <w:vMerge w:val="restart"/>
                  <w:noWrap w:val="0"/>
                  <w:vAlign w:val="center"/>
                </w:tcPr>
                <w:p w14:paraId="7DBD9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污染物</w:t>
                  </w:r>
                </w:p>
              </w:tc>
              <w:tc>
                <w:tcPr>
                  <w:tcW w:w="592" w:type="pct"/>
                  <w:vMerge w:val="restart"/>
                  <w:noWrap w:val="0"/>
                  <w:vAlign w:val="center"/>
                </w:tcPr>
                <w:p w14:paraId="051302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非正常排放浓度mg/m</w:t>
                  </w:r>
                  <w:r>
                    <w:rPr>
                      <w:rFonts w:hint="default" w:ascii="Times New Roman" w:hAnsi="Times New Roman" w:eastAsia="宋体" w:cs="Times New Roman"/>
                      <w:b/>
                      <w:bCs/>
                      <w:color w:val="auto"/>
                      <w:kern w:val="0"/>
                      <w:sz w:val="21"/>
                      <w:szCs w:val="21"/>
                      <w:vertAlign w:val="superscript"/>
                      <w:lang w:val="en-US" w:eastAsia="zh-CN" w:bidi="ar-SA"/>
                    </w:rPr>
                    <w:t>3</w:t>
                  </w:r>
                </w:p>
              </w:tc>
              <w:tc>
                <w:tcPr>
                  <w:tcW w:w="325" w:type="pct"/>
                  <w:vMerge w:val="restart"/>
                  <w:noWrap w:val="0"/>
                  <w:vAlign w:val="center"/>
                </w:tcPr>
                <w:p w14:paraId="46575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单次持续时间/h</w:t>
                  </w:r>
                </w:p>
              </w:tc>
              <w:tc>
                <w:tcPr>
                  <w:tcW w:w="332" w:type="pct"/>
                  <w:vMerge w:val="restart"/>
                  <w:noWrap w:val="0"/>
                  <w:vAlign w:val="center"/>
                </w:tcPr>
                <w:p w14:paraId="51606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年发生频次/次</w:t>
                  </w:r>
                </w:p>
              </w:tc>
              <w:tc>
                <w:tcPr>
                  <w:tcW w:w="339" w:type="pct"/>
                  <w:vMerge w:val="restart"/>
                  <w:noWrap w:val="0"/>
                  <w:vAlign w:val="center"/>
                </w:tcPr>
                <w:p w14:paraId="376ED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应对措施</w:t>
                  </w:r>
                </w:p>
              </w:tc>
              <w:tc>
                <w:tcPr>
                  <w:tcW w:w="628" w:type="pct"/>
                  <w:tcBorders>
                    <w:bottom w:val="single" w:color="000000" w:sz="4" w:space="0"/>
                  </w:tcBorders>
                  <w:noWrap w:val="0"/>
                  <w:vAlign w:val="center"/>
                </w:tcPr>
                <w:p w14:paraId="2C9E9339">
                  <w:pPr>
                    <w:keepNext/>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标准限值</w:t>
                  </w:r>
                </w:p>
              </w:tc>
              <w:tc>
                <w:tcPr>
                  <w:tcW w:w="1226" w:type="pct"/>
                  <w:vMerge w:val="restart"/>
                  <w:noWrap w:val="0"/>
                  <w:vAlign w:val="center"/>
                </w:tcPr>
                <w:p w14:paraId="0DE6DD2A">
                  <w:pPr>
                    <w:keepNext/>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执行标准</w:t>
                  </w:r>
                </w:p>
              </w:tc>
              <w:tc>
                <w:tcPr>
                  <w:tcW w:w="269" w:type="pct"/>
                  <w:vMerge w:val="restart"/>
                  <w:noWrap w:val="0"/>
                  <w:vAlign w:val="center"/>
                </w:tcPr>
                <w:p w14:paraId="3B59670C">
                  <w:pPr>
                    <w:keepNext/>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是否</w:t>
                  </w:r>
                </w:p>
                <w:p w14:paraId="72ACB8C5">
                  <w:pPr>
                    <w:keepNext/>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达标</w:t>
                  </w:r>
                </w:p>
              </w:tc>
            </w:tr>
            <w:tr w14:paraId="6D78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02" w:type="pct"/>
                  <w:vMerge w:val="continue"/>
                  <w:noWrap w:val="0"/>
                  <w:vAlign w:val="center"/>
                </w:tcPr>
                <w:p w14:paraId="0A103B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347" w:type="pct"/>
                  <w:vMerge w:val="continue"/>
                  <w:noWrap w:val="0"/>
                  <w:vAlign w:val="center"/>
                </w:tcPr>
                <w:p w14:paraId="078831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433" w:type="pct"/>
                  <w:vMerge w:val="continue"/>
                  <w:noWrap w:val="0"/>
                  <w:vAlign w:val="center"/>
                </w:tcPr>
                <w:p w14:paraId="7ABA00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592" w:type="pct"/>
                  <w:vMerge w:val="continue"/>
                  <w:noWrap w:val="0"/>
                  <w:vAlign w:val="center"/>
                </w:tcPr>
                <w:p w14:paraId="3F463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325" w:type="pct"/>
                  <w:vMerge w:val="continue"/>
                  <w:noWrap w:val="0"/>
                  <w:vAlign w:val="center"/>
                </w:tcPr>
                <w:p w14:paraId="7E4AE8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332" w:type="pct"/>
                  <w:vMerge w:val="continue"/>
                  <w:noWrap w:val="0"/>
                  <w:vAlign w:val="center"/>
                </w:tcPr>
                <w:p w14:paraId="3E87FE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339" w:type="pct"/>
                  <w:vMerge w:val="continue"/>
                  <w:noWrap w:val="0"/>
                  <w:vAlign w:val="center"/>
                </w:tcPr>
                <w:p w14:paraId="70A8EE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p>
              </w:tc>
              <w:tc>
                <w:tcPr>
                  <w:tcW w:w="628" w:type="pct"/>
                  <w:tcBorders>
                    <w:top w:val="single" w:color="000000" w:sz="4" w:space="0"/>
                    <w:right w:val="single" w:color="000000" w:sz="4" w:space="0"/>
                  </w:tcBorders>
                  <w:noWrap w:val="0"/>
                  <w:vAlign w:val="center"/>
                </w:tcPr>
                <w:p w14:paraId="07423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浓度/(mg/m</w:t>
                  </w:r>
                  <w:r>
                    <w:rPr>
                      <w:rFonts w:hint="default" w:ascii="Times New Roman" w:hAnsi="Times New Roman" w:eastAsia="宋体" w:cs="Times New Roman"/>
                      <w:b/>
                      <w:bCs/>
                      <w:snapToGrid w:val="0"/>
                      <w:color w:val="auto"/>
                      <w:sz w:val="21"/>
                      <w:szCs w:val="21"/>
                      <w:vertAlign w:val="superscript"/>
                      <w:lang w:val="en-US" w:eastAsia="zh-CN" w:bidi="ar-SA"/>
                    </w:rPr>
                    <w:t>3</w:t>
                  </w:r>
                  <w:r>
                    <w:rPr>
                      <w:rFonts w:hint="default" w:ascii="Times New Roman" w:hAnsi="Times New Roman" w:eastAsia="宋体" w:cs="Times New Roman"/>
                      <w:b/>
                      <w:bCs/>
                      <w:snapToGrid w:val="0"/>
                      <w:color w:val="auto"/>
                      <w:sz w:val="21"/>
                      <w:szCs w:val="21"/>
                      <w:lang w:val="en-US" w:eastAsia="zh-CN" w:bidi="ar-SA"/>
                    </w:rPr>
                    <w:t>)</w:t>
                  </w:r>
                </w:p>
              </w:tc>
              <w:tc>
                <w:tcPr>
                  <w:tcW w:w="1226" w:type="pct"/>
                  <w:vMerge w:val="continue"/>
                  <w:tcBorders>
                    <w:bottom w:val="single" w:color="000000" w:sz="4" w:space="0"/>
                  </w:tcBorders>
                  <w:noWrap w:val="0"/>
                  <w:vAlign w:val="center"/>
                </w:tcPr>
                <w:p w14:paraId="437A9A35">
                  <w:pPr>
                    <w:keepNext/>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p>
              </w:tc>
              <w:tc>
                <w:tcPr>
                  <w:tcW w:w="269" w:type="pct"/>
                  <w:vMerge w:val="continue"/>
                  <w:tcBorders>
                    <w:bottom w:val="single" w:color="000000" w:sz="4" w:space="0"/>
                  </w:tcBorders>
                  <w:noWrap w:val="0"/>
                  <w:vAlign w:val="center"/>
                </w:tcPr>
                <w:p w14:paraId="2560FA6B">
                  <w:pPr>
                    <w:keepNext/>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sz w:val="21"/>
                      <w:szCs w:val="21"/>
                      <w:lang w:val="en-US" w:eastAsia="zh-CN" w:bidi="ar-SA"/>
                    </w:rPr>
                  </w:pPr>
                </w:p>
              </w:tc>
            </w:tr>
            <w:tr w14:paraId="04CB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02" w:type="pct"/>
                  <w:noWrap w:val="0"/>
                  <w:vAlign w:val="center"/>
                </w:tcPr>
                <w:p w14:paraId="52299ED4">
                  <w:pPr>
                    <w:pStyle w:val="14"/>
                    <w:jc w:val="center"/>
                    <w:outlineLvl w:val="0"/>
                    <w:rPr>
                      <w:rFonts w:hint="default" w:ascii="Times New Roman" w:hAnsi="Times New Roman" w:eastAsia="宋体" w:cs="Times New Roman"/>
                      <w:b w:val="0"/>
                      <w:bCs/>
                      <w:snapToGrid w:val="0"/>
                      <w:color w:val="auto"/>
                      <w:sz w:val="21"/>
                      <w:szCs w:val="21"/>
                      <w:lang w:val="en-US" w:eastAsia="zh-CN" w:bidi="ar-SA"/>
                    </w:rPr>
                  </w:pPr>
                  <w:r>
                    <w:rPr>
                      <w:rFonts w:hint="default" w:ascii="Times New Roman" w:hAnsi="Times New Roman" w:eastAsia="宋体" w:cs="Times New Roman"/>
                      <w:snapToGrid w:val="0"/>
                      <w:color w:val="auto"/>
                      <w:sz w:val="21"/>
                      <w:szCs w:val="21"/>
                    </w:rPr>
                    <w:t>DA01</w:t>
                  </w:r>
                  <w:r>
                    <w:rPr>
                      <w:rFonts w:hint="default" w:ascii="Times New Roman" w:hAnsi="Times New Roman" w:eastAsia="宋体" w:cs="Times New Roman"/>
                      <w:snapToGrid w:val="0"/>
                      <w:color w:val="auto"/>
                      <w:sz w:val="21"/>
                      <w:szCs w:val="21"/>
                      <w:lang w:val="en-US" w:eastAsia="zh-CN"/>
                    </w:rPr>
                    <w:t>6</w:t>
                  </w:r>
                </w:p>
              </w:tc>
              <w:tc>
                <w:tcPr>
                  <w:tcW w:w="347" w:type="pct"/>
                  <w:vMerge w:val="restart"/>
                  <w:noWrap w:val="0"/>
                  <w:vAlign w:val="center"/>
                </w:tcPr>
                <w:p w14:paraId="63894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环保设施故障</w:t>
                  </w:r>
                </w:p>
              </w:tc>
              <w:tc>
                <w:tcPr>
                  <w:tcW w:w="433" w:type="pct"/>
                  <w:tcBorders>
                    <w:top w:val="single" w:color="000000" w:sz="8" w:space="0"/>
                    <w:bottom w:val="single" w:color="000000" w:sz="8" w:space="0"/>
                  </w:tcBorders>
                  <w:noWrap w:val="0"/>
                  <w:vAlign w:val="center"/>
                </w:tcPr>
                <w:p w14:paraId="7464C61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颗粒物</w:t>
                  </w:r>
                </w:p>
              </w:tc>
              <w:tc>
                <w:tcPr>
                  <w:tcW w:w="592" w:type="pct"/>
                  <w:tcBorders>
                    <w:top w:val="single" w:color="000000" w:sz="8" w:space="0"/>
                    <w:bottom w:val="single" w:color="000000" w:sz="8" w:space="0"/>
                  </w:tcBorders>
                  <w:noWrap w:val="0"/>
                  <w:vAlign w:val="center"/>
                </w:tcPr>
                <w:p w14:paraId="1C3BBC9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sz w:val="21"/>
                      <w:szCs w:val="21"/>
                    </w:rPr>
                    <w:t>8</w:t>
                  </w:r>
                  <w:r>
                    <w:rPr>
                      <w:rFonts w:hint="default" w:ascii="Times New Roman" w:hAnsi="Times New Roman" w:eastAsia="宋体" w:cs="Times New Roman"/>
                      <w:snapToGrid w:val="0"/>
                      <w:color w:val="auto"/>
                      <w:sz w:val="21"/>
                      <w:szCs w:val="21"/>
                      <w:lang w:val="en-US" w:eastAsia="zh-CN"/>
                    </w:rPr>
                    <w:t>85.44</w:t>
                  </w:r>
                </w:p>
              </w:tc>
              <w:tc>
                <w:tcPr>
                  <w:tcW w:w="325" w:type="pct"/>
                  <w:noWrap w:val="0"/>
                  <w:vAlign w:val="center"/>
                </w:tcPr>
                <w:p w14:paraId="5F886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332" w:type="pct"/>
                  <w:noWrap w:val="0"/>
                  <w:vAlign w:val="center"/>
                </w:tcPr>
                <w:p w14:paraId="5D7C7D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339" w:type="pct"/>
                  <w:noWrap w:val="0"/>
                  <w:vAlign w:val="center"/>
                </w:tcPr>
                <w:p w14:paraId="67ACAC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立即停产检修</w:t>
                  </w:r>
                </w:p>
              </w:tc>
              <w:tc>
                <w:tcPr>
                  <w:tcW w:w="628" w:type="pct"/>
                  <w:tcBorders>
                    <w:top w:val="single" w:color="000000" w:sz="8" w:space="0"/>
                    <w:bottom w:val="single" w:color="000000" w:sz="8" w:space="0"/>
                  </w:tcBorders>
                  <w:noWrap w:val="0"/>
                  <w:vAlign w:val="center"/>
                </w:tcPr>
                <w:p w14:paraId="637C0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120</w:t>
                  </w:r>
                </w:p>
              </w:tc>
              <w:tc>
                <w:tcPr>
                  <w:tcW w:w="1226" w:type="pct"/>
                  <w:vMerge w:val="restart"/>
                  <w:noWrap w:val="0"/>
                  <w:vAlign w:val="center"/>
                </w:tcPr>
                <w:p w14:paraId="14DEF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《大气污染物综合排放标准》（GB16297-1996）</w:t>
                  </w:r>
                </w:p>
              </w:tc>
              <w:tc>
                <w:tcPr>
                  <w:tcW w:w="269" w:type="pct"/>
                  <w:tcBorders>
                    <w:top w:val="single" w:color="000000" w:sz="8" w:space="0"/>
                    <w:bottom w:val="single" w:color="000000" w:sz="8" w:space="0"/>
                  </w:tcBorders>
                  <w:noWrap w:val="0"/>
                  <w:vAlign w:val="center"/>
                </w:tcPr>
                <w:p w14:paraId="3A30A8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超标</w:t>
                  </w:r>
                </w:p>
              </w:tc>
            </w:tr>
            <w:tr w14:paraId="3F37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02" w:type="pct"/>
                  <w:noWrap w:val="0"/>
                  <w:vAlign w:val="center"/>
                </w:tcPr>
                <w:p w14:paraId="1B4FB3E2">
                  <w:pPr>
                    <w:pStyle w:val="14"/>
                    <w:jc w:val="center"/>
                    <w:outlineLvl w:val="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snapToGrid w:val="0"/>
                      <w:color w:val="auto"/>
                      <w:sz w:val="21"/>
                      <w:szCs w:val="21"/>
                    </w:rPr>
                    <w:t>DA01</w:t>
                  </w:r>
                  <w:r>
                    <w:rPr>
                      <w:rFonts w:hint="default" w:ascii="Times New Roman" w:hAnsi="Times New Roman" w:eastAsia="宋体" w:cs="Times New Roman"/>
                      <w:snapToGrid w:val="0"/>
                      <w:color w:val="auto"/>
                      <w:sz w:val="21"/>
                      <w:szCs w:val="21"/>
                      <w:lang w:val="en-US" w:eastAsia="zh-CN"/>
                    </w:rPr>
                    <w:t>7</w:t>
                  </w:r>
                </w:p>
              </w:tc>
              <w:tc>
                <w:tcPr>
                  <w:tcW w:w="347" w:type="pct"/>
                  <w:vMerge w:val="continue"/>
                  <w:noWrap w:val="0"/>
                  <w:vAlign w:val="center"/>
                </w:tcPr>
                <w:p w14:paraId="27A3F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433" w:type="pct"/>
                  <w:tcBorders>
                    <w:top w:val="single" w:color="000000" w:sz="8" w:space="0"/>
                    <w:bottom w:val="single" w:color="000000" w:sz="8" w:space="0"/>
                  </w:tcBorders>
                  <w:noWrap w:val="0"/>
                  <w:vAlign w:val="center"/>
                </w:tcPr>
                <w:p w14:paraId="74CE15C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sz w:val="21"/>
                      <w:szCs w:val="21"/>
                      <w:u w:val="none"/>
                      <w:lang w:val="en-US" w:eastAsia="zh-CN"/>
                    </w:rPr>
                    <w:t>颗粒物</w:t>
                  </w:r>
                </w:p>
              </w:tc>
              <w:tc>
                <w:tcPr>
                  <w:tcW w:w="592" w:type="pct"/>
                  <w:tcBorders>
                    <w:top w:val="single" w:color="000000" w:sz="8" w:space="0"/>
                    <w:bottom w:val="single" w:color="000000" w:sz="8" w:space="0"/>
                  </w:tcBorders>
                  <w:noWrap w:val="0"/>
                  <w:vAlign w:val="center"/>
                </w:tcPr>
                <w:p w14:paraId="19ED1B8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sz w:val="21"/>
                      <w:szCs w:val="21"/>
                      <w:lang w:val="en-US" w:eastAsia="zh-CN"/>
                    </w:rPr>
                    <w:t>86.96</w:t>
                  </w:r>
                </w:p>
              </w:tc>
              <w:tc>
                <w:tcPr>
                  <w:tcW w:w="325" w:type="pct"/>
                  <w:noWrap w:val="0"/>
                  <w:vAlign w:val="center"/>
                </w:tcPr>
                <w:p w14:paraId="1C414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332" w:type="pct"/>
                  <w:noWrap w:val="0"/>
                  <w:vAlign w:val="center"/>
                </w:tcPr>
                <w:p w14:paraId="6A5AA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339" w:type="pct"/>
                  <w:noWrap w:val="0"/>
                  <w:vAlign w:val="center"/>
                </w:tcPr>
                <w:p w14:paraId="7BCA6A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立即停产检修</w:t>
                  </w:r>
                </w:p>
              </w:tc>
              <w:tc>
                <w:tcPr>
                  <w:tcW w:w="628" w:type="pct"/>
                  <w:tcBorders>
                    <w:top w:val="single" w:color="000000" w:sz="8" w:space="0"/>
                    <w:bottom w:val="single" w:color="000000" w:sz="8" w:space="0"/>
                  </w:tcBorders>
                  <w:noWrap w:val="0"/>
                  <w:vAlign w:val="center"/>
                </w:tcPr>
                <w:p w14:paraId="5DDCCA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120</w:t>
                  </w:r>
                </w:p>
              </w:tc>
              <w:tc>
                <w:tcPr>
                  <w:tcW w:w="1226" w:type="pct"/>
                  <w:vMerge w:val="continue"/>
                  <w:noWrap w:val="0"/>
                  <w:vAlign w:val="center"/>
                </w:tcPr>
                <w:p w14:paraId="7F21C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rPr>
                  </w:pPr>
                </w:p>
              </w:tc>
              <w:tc>
                <w:tcPr>
                  <w:tcW w:w="269" w:type="pct"/>
                  <w:tcBorders>
                    <w:top w:val="single" w:color="000000" w:sz="8" w:space="0"/>
                    <w:bottom w:val="single" w:color="000000" w:sz="8" w:space="0"/>
                  </w:tcBorders>
                  <w:noWrap w:val="0"/>
                  <w:vAlign w:val="center"/>
                </w:tcPr>
                <w:p w14:paraId="69E1B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达标</w:t>
                  </w:r>
                </w:p>
              </w:tc>
            </w:tr>
          </w:tbl>
          <w:p w14:paraId="41DB4205">
            <w:pPr>
              <w:widowControl/>
              <w:spacing w:line="360" w:lineRule="auto"/>
              <w:ind w:firstLine="420" w:firstLineChars="200"/>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rPr>
              <w:t>根据上表可知，非正常排放情况下，</w:t>
            </w:r>
            <w:r>
              <w:rPr>
                <w:rFonts w:hint="default" w:ascii="Times New Roman" w:hAnsi="Times New Roman" w:eastAsia="宋体" w:cs="Times New Roman"/>
                <w:snapToGrid w:val="0"/>
                <w:color w:val="auto"/>
                <w:kern w:val="21"/>
                <w:szCs w:val="21"/>
                <w:lang w:val="en-US" w:eastAsia="zh-CN"/>
              </w:rPr>
              <w:t>DA016排气筒排放</w:t>
            </w:r>
            <w:r>
              <w:rPr>
                <w:rFonts w:hint="default" w:ascii="Times New Roman" w:hAnsi="Times New Roman" w:eastAsia="宋体" w:cs="Times New Roman"/>
                <w:snapToGrid w:val="0"/>
                <w:color w:val="auto"/>
                <w:kern w:val="21"/>
                <w:szCs w:val="21"/>
              </w:rPr>
              <w:t>粉尘浓度远远超过</w:t>
            </w:r>
            <w:r>
              <w:rPr>
                <w:rFonts w:hint="default" w:ascii="Times New Roman" w:hAnsi="Times New Roman" w:eastAsia="宋体" w:cs="Times New Roman"/>
                <w:snapToGrid w:val="0"/>
                <w:color w:val="auto"/>
                <w:kern w:val="21"/>
                <w:szCs w:val="21"/>
                <w:lang w:val="en-US" w:eastAsia="zh-CN"/>
              </w:rPr>
              <w:t>排放</w:t>
            </w:r>
            <w:r>
              <w:rPr>
                <w:rFonts w:hint="default" w:ascii="Times New Roman" w:hAnsi="Times New Roman" w:eastAsia="宋体" w:cs="Times New Roman"/>
                <w:snapToGrid w:val="0"/>
                <w:color w:val="auto"/>
                <w:kern w:val="21"/>
                <w:szCs w:val="21"/>
              </w:rPr>
              <w:t>标准要求，非正常工况下外排废气对周边环境空气影响极大，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42DE44A4">
            <w:pPr>
              <w:widowControl/>
              <w:spacing w:line="360" w:lineRule="auto"/>
              <w:ind w:firstLine="420" w:firstLineChars="200"/>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rPr>
              <w:t>①安排专人负责环保设备的日常维护和管理，每个固定时间检查、汇报情况，及时发现废气处理设备的隐患，确保废气处理系统正常运行；</w:t>
            </w:r>
          </w:p>
          <w:p w14:paraId="4727DBB5">
            <w:pPr>
              <w:widowControl/>
              <w:spacing w:line="360" w:lineRule="auto"/>
              <w:ind w:firstLine="420" w:firstLineChars="200"/>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rPr>
              <w:t>②定期更换</w:t>
            </w:r>
            <w:r>
              <w:rPr>
                <w:rFonts w:hint="default" w:ascii="Times New Roman" w:hAnsi="Times New Roman" w:eastAsia="宋体" w:cs="Times New Roman"/>
                <w:color w:val="auto"/>
                <w:szCs w:val="21"/>
              </w:rPr>
              <w:t>滤袋</w:t>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color w:val="auto"/>
                <w:szCs w:val="21"/>
              </w:rPr>
              <w:t>滤袋</w:t>
            </w:r>
            <w:r>
              <w:rPr>
                <w:rFonts w:hint="default" w:ascii="Times New Roman" w:hAnsi="Times New Roman" w:eastAsia="宋体" w:cs="Times New Roman"/>
                <w:snapToGrid w:val="0"/>
                <w:color w:val="auto"/>
                <w:kern w:val="21"/>
                <w:szCs w:val="21"/>
              </w:rPr>
              <w:t>一年更换一次；</w:t>
            </w:r>
          </w:p>
          <w:p w14:paraId="4E8065A1">
            <w:pPr>
              <w:widowControl/>
              <w:spacing w:line="360" w:lineRule="auto"/>
              <w:ind w:firstLine="420" w:firstLineChars="200"/>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rPr>
              <w:t>③建立健全的环保管理机构，对环保管理人员和技术人员进行岗位培训，委托具有专业资质的环境检测单位对项目排放的各类污染物进行定期检测；</w:t>
            </w:r>
          </w:p>
          <w:p w14:paraId="2E18ED63">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snapToGrid w:val="0"/>
                <w:color w:val="auto"/>
                <w:kern w:val="21"/>
                <w:szCs w:val="21"/>
              </w:rPr>
              <w:t>④应定期维护、检修废气净化装置，以保持废气处理装置的净化能力和净化容量。</w:t>
            </w:r>
          </w:p>
          <w:p w14:paraId="26B72F9F">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（2）无组织废气</w:t>
            </w:r>
            <w:r>
              <w:rPr>
                <w:rFonts w:hint="default" w:ascii="Times New Roman" w:hAnsi="Times New Roman" w:eastAsia="宋体" w:cs="Times New Roman"/>
                <w:bCs/>
                <w:color w:val="auto"/>
                <w:szCs w:val="21"/>
              </w:rPr>
              <w:t>：</w:t>
            </w:r>
          </w:p>
          <w:p w14:paraId="50647A87">
            <w:pPr>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1）</w:t>
            </w:r>
            <w:r>
              <w:rPr>
                <w:rFonts w:hint="default" w:ascii="Times New Roman" w:hAnsi="Times New Roman" w:eastAsia="宋体" w:cs="Times New Roman"/>
                <w:b/>
                <w:color w:val="auto"/>
                <w:szCs w:val="21"/>
                <w:lang w:val="en-US" w:eastAsia="zh-CN"/>
              </w:rPr>
              <w:t>人工</w:t>
            </w:r>
            <w:r>
              <w:rPr>
                <w:rFonts w:hint="default" w:ascii="Times New Roman" w:hAnsi="Times New Roman" w:eastAsia="宋体" w:cs="Times New Roman"/>
                <w:b/>
                <w:color w:val="auto"/>
                <w:szCs w:val="21"/>
              </w:rPr>
              <w:t>投料废气</w:t>
            </w:r>
          </w:p>
          <w:p w14:paraId="7F49247E">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生产车间内</w:t>
            </w:r>
            <w:r>
              <w:rPr>
                <w:rFonts w:hint="default" w:ascii="Times New Roman" w:hAnsi="Times New Roman" w:eastAsia="宋体" w:cs="Times New Roman"/>
                <w:bCs/>
                <w:color w:val="auto"/>
                <w:szCs w:val="21"/>
              </w:rPr>
              <w:t>原料向受料口倾倒过程会产生一定的颗粒物，该部分颗粒物主要是原料中的杂质颗粒物，</w:t>
            </w:r>
            <w:r>
              <w:rPr>
                <w:rFonts w:hint="default" w:ascii="Times New Roman" w:hAnsi="Times New Roman" w:eastAsia="宋体" w:cs="Times New Roman"/>
                <w:bCs/>
                <w:color w:val="auto"/>
                <w:szCs w:val="21"/>
                <w:lang w:val="en-US" w:eastAsia="zh-CN"/>
              </w:rPr>
              <w:t>参考《逸散性工业粉尘控制技术》－谷物贮仓，粒料投料粉尘参照卡车卸料排放因子取0.16kg/t•原料</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根据业主提供资料，人工投料占总原料的30％，</w:t>
            </w:r>
            <w:r>
              <w:rPr>
                <w:rFonts w:hint="default" w:ascii="Times New Roman" w:hAnsi="Times New Roman" w:eastAsia="宋体" w:cs="Times New Roman"/>
                <w:bCs/>
                <w:color w:val="auto"/>
                <w:szCs w:val="21"/>
              </w:rPr>
              <w:t>本项目原辅材料用量约</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万t/a，</w:t>
            </w:r>
            <w:r>
              <w:rPr>
                <w:rFonts w:hint="default" w:ascii="Times New Roman" w:hAnsi="Times New Roman" w:eastAsia="宋体" w:cs="Times New Roman"/>
                <w:bCs/>
                <w:color w:val="auto"/>
                <w:szCs w:val="21"/>
                <w:lang w:val="en-US" w:eastAsia="zh-CN"/>
              </w:rPr>
              <w:t>则人工投料粉尘</w:t>
            </w:r>
            <w:r>
              <w:rPr>
                <w:rFonts w:hint="default" w:ascii="Times New Roman" w:hAnsi="Times New Roman" w:eastAsia="宋体" w:cs="Times New Roman"/>
                <w:bCs/>
                <w:color w:val="auto"/>
                <w:szCs w:val="21"/>
              </w:rPr>
              <w:t>产生量约为</w:t>
            </w:r>
            <w:r>
              <w:rPr>
                <w:rFonts w:hint="default" w:ascii="Times New Roman" w:hAnsi="Times New Roman" w:eastAsia="宋体" w:cs="Times New Roman"/>
                <w:bCs/>
                <w:color w:val="auto"/>
                <w:szCs w:val="21"/>
                <w:lang w:val="en-US" w:eastAsia="zh-CN"/>
              </w:rPr>
              <w:t>2.88</w:t>
            </w:r>
            <w:r>
              <w:rPr>
                <w:rFonts w:hint="default" w:ascii="Times New Roman" w:hAnsi="Times New Roman" w:eastAsia="宋体" w:cs="Times New Roman"/>
                <w:bCs/>
                <w:color w:val="auto"/>
                <w:szCs w:val="21"/>
              </w:rPr>
              <w:t>t/a。根据《排污许可证申请与核发技术规范农副食品加工工业——饲料加工、植物油加工工业》（HJ1110—2020）中表3原料处理投料口废气排放方式为无组织排放，本扩建项目投料工序设置</w:t>
            </w:r>
            <w:r>
              <w:rPr>
                <w:rFonts w:hint="eastAsia" w:cs="Times New Roman"/>
                <w:bCs/>
                <w:color w:val="auto"/>
                <w:szCs w:val="21"/>
                <w:lang w:eastAsia="zh-CN"/>
              </w:rPr>
              <w:t>脉冲布袋除尘器</w:t>
            </w:r>
            <w:r>
              <w:rPr>
                <w:rFonts w:hint="default" w:ascii="Times New Roman" w:hAnsi="Times New Roman" w:eastAsia="宋体" w:cs="Times New Roman"/>
                <w:bCs/>
                <w:color w:val="auto"/>
                <w:szCs w:val="21"/>
              </w:rPr>
              <w:t>，颗粒物由集气罩收集后经</w:t>
            </w:r>
            <w:r>
              <w:rPr>
                <w:rFonts w:hint="eastAsia" w:cs="Times New Roman"/>
                <w:bCs/>
                <w:color w:val="auto"/>
                <w:szCs w:val="21"/>
                <w:lang w:val="en-US" w:eastAsia="zh-CN"/>
              </w:rPr>
              <w:t>2台</w:t>
            </w:r>
            <w:r>
              <w:rPr>
                <w:rFonts w:hint="eastAsia" w:cs="Times New Roman"/>
                <w:bCs/>
                <w:color w:val="auto"/>
                <w:szCs w:val="21"/>
                <w:lang w:eastAsia="zh-CN"/>
              </w:rPr>
              <w:t>脉冲布袋除尘器</w:t>
            </w:r>
            <w:r>
              <w:rPr>
                <w:rFonts w:hint="eastAsia" w:cs="Times New Roman"/>
                <w:color w:val="auto"/>
                <w:lang w:val="en-US" w:eastAsia="zh-CN"/>
              </w:rPr>
              <w:t>（TA001~TA002）</w:t>
            </w:r>
            <w:r>
              <w:rPr>
                <w:rFonts w:hint="default" w:ascii="Times New Roman" w:hAnsi="Times New Roman" w:eastAsia="宋体" w:cs="Times New Roman"/>
                <w:bCs/>
                <w:color w:val="auto"/>
                <w:szCs w:val="21"/>
              </w:rPr>
              <w:t>处理，颗粒物排放量约</w:t>
            </w:r>
            <w:r>
              <w:rPr>
                <w:rFonts w:hint="default" w:ascii="Times New Roman" w:hAnsi="Times New Roman" w:eastAsia="宋体" w:cs="Times New Roman"/>
                <w:bCs/>
                <w:color w:val="auto"/>
                <w:szCs w:val="21"/>
                <w:lang w:val="en-US" w:eastAsia="zh-CN"/>
              </w:rPr>
              <w:t>0.14</w:t>
            </w:r>
            <w:r>
              <w:rPr>
                <w:rFonts w:hint="default" w:ascii="Times New Roman" w:hAnsi="Times New Roman" w:eastAsia="宋体" w:cs="Times New Roman"/>
                <w:bCs/>
                <w:color w:val="auto"/>
                <w:szCs w:val="21"/>
              </w:rPr>
              <w:t>t/a，厂房环境相对密闭，粉尘经厂房阻隔后，约有60%在车间沉降，40%排至外环境，则投料工序无组织排放量为</w:t>
            </w:r>
            <w:r>
              <w:rPr>
                <w:rFonts w:hint="default" w:ascii="Times New Roman" w:hAnsi="Times New Roman" w:eastAsia="宋体" w:cs="Times New Roman"/>
                <w:bCs/>
                <w:color w:val="auto"/>
                <w:szCs w:val="21"/>
                <w:lang w:val="en-US" w:eastAsia="zh-CN"/>
              </w:rPr>
              <w:t>0.06</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val="en-US" w:eastAsia="zh-CN"/>
              </w:rPr>
              <w:t>0.02</w:t>
            </w:r>
            <w:r>
              <w:rPr>
                <w:rFonts w:hint="default" w:ascii="Times New Roman" w:hAnsi="Times New Roman" w:eastAsia="宋体" w:cs="Times New Roman"/>
                <w:bCs/>
                <w:color w:val="auto"/>
                <w:szCs w:val="21"/>
              </w:rPr>
              <w:t>kg/h。</w:t>
            </w:r>
          </w:p>
          <w:p w14:paraId="42A0D32E">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w:t>
            </w:r>
            <w:r>
              <w:rPr>
                <w:rFonts w:hint="default" w:ascii="Times New Roman" w:hAnsi="Times New Roman" w:eastAsia="宋体" w:cs="Times New Roman"/>
                <w:b/>
                <w:bCs/>
                <w:color w:val="auto"/>
                <w:szCs w:val="21"/>
                <w:lang w:val="en-US" w:eastAsia="zh-CN"/>
              </w:rPr>
              <w:t>清理</w:t>
            </w:r>
            <w:r>
              <w:rPr>
                <w:rFonts w:hint="default" w:ascii="Times New Roman" w:hAnsi="Times New Roman" w:eastAsia="宋体" w:cs="Times New Roman"/>
                <w:b/>
                <w:bCs/>
                <w:color w:val="auto"/>
                <w:szCs w:val="21"/>
              </w:rPr>
              <w:t>工序未收集颗粒物</w:t>
            </w:r>
          </w:p>
          <w:p w14:paraId="63CE004F">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清理</w:t>
            </w:r>
            <w:r>
              <w:rPr>
                <w:rFonts w:hint="default" w:ascii="Times New Roman" w:hAnsi="Times New Roman" w:eastAsia="宋体" w:cs="Times New Roman"/>
                <w:bCs/>
                <w:color w:val="auto"/>
                <w:szCs w:val="21"/>
              </w:rPr>
              <w:t>工序大部分被收集处理，少量颗粒物不能被收集外溢至厂房内及排入外环境中。根据计算，扩建项目</w:t>
            </w:r>
            <w:r>
              <w:rPr>
                <w:rFonts w:hint="default" w:ascii="Times New Roman" w:hAnsi="Times New Roman" w:eastAsia="宋体" w:cs="Times New Roman"/>
                <w:bCs/>
                <w:color w:val="auto"/>
                <w:szCs w:val="21"/>
                <w:lang w:val="en-US" w:eastAsia="zh-CN"/>
              </w:rPr>
              <w:t>清理</w:t>
            </w:r>
            <w:r>
              <w:rPr>
                <w:rFonts w:hint="default" w:ascii="Times New Roman" w:hAnsi="Times New Roman" w:eastAsia="宋体" w:cs="Times New Roman"/>
                <w:bCs/>
                <w:color w:val="auto"/>
                <w:szCs w:val="21"/>
              </w:rPr>
              <w:t>工序未收集粉尘量</w:t>
            </w:r>
            <w:r>
              <w:rPr>
                <w:rFonts w:hint="default" w:ascii="Times New Roman" w:hAnsi="Times New Roman" w:eastAsia="宋体" w:cs="Times New Roman"/>
                <w:bCs/>
                <w:color w:val="auto"/>
                <w:szCs w:val="21"/>
                <w:lang w:val="en-US" w:eastAsia="zh-CN"/>
              </w:rPr>
              <w:t>0.6</w:t>
            </w:r>
            <w:r>
              <w:rPr>
                <w:rFonts w:hint="default" w:ascii="Times New Roman" w:hAnsi="Times New Roman" w:eastAsia="宋体" w:cs="Times New Roman"/>
                <w:bCs/>
                <w:color w:val="auto"/>
                <w:szCs w:val="21"/>
              </w:rPr>
              <w:t>t/a，厂房环境相对密闭，粉尘经厂房阻隔后，约有60%在车间沉降，40%排至外环境，则粉碎工序无组织排放量为0.</w:t>
            </w:r>
            <w:r>
              <w:rPr>
                <w:rFonts w:hint="default" w:ascii="Times New Roman" w:hAnsi="Times New Roman" w:eastAsia="宋体" w:cs="Times New Roman"/>
                <w:bCs/>
                <w:color w:val="auto"/>
                <w:szCs w:val="21"/>
                <w:lang w:val="en-US" w:eastAsia="zh-CN"/>
              </w:rPr>
              <w:t>24</w:t>
            </w:r>
            <w:r>
              <w:rPr>
                <w:rFonts w:hint="default" w:ascii="Times New Roman" w:hAnsi="Times New Roman" w:eastAsia="宋体" w:cs="Times New Roman"/>
                <w:bCs/>
                <w:color w:val="auto"/>
                <w:szCs w:val="21"/>
              </w:rPr>
              <w:t>t/a，0.</w:t>
            </w:r>
            <w:r>
              <w:rPr>
                <w:rFonts w:hint="default" w:ascii="Times New Roman" w:hAnsi="Times New Roman" w:eastAsia="宋体" w:cs="Times New Roman"/>
                <w:bCs/>
                <w:color w:val="auto"/>
                <w:szCs w:val="21"/>
                <w:lang w:val="en-US" w:eastAsia="zh-CN"/>
              </w:rPr>
              <w:t>08</w:t>
            </w:r>
            <w:r>
              <w:rPr>
                <w:rFonts w:hint="default" w:ascii="Times New Roman" w:hAnsi="Times New Roman" w:eastAsia="宋体" w:cs="Times New Roman"/>
                <w:bCs/>
                <w:color w:val="auto"/>
                <w:szCs w:val="21"/>
              </w:rPr>
              <w:t>kg/h。</w:t>
            </w:r>
          </w:p>
          <w:p w14:paraId="2272009C">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3</w:t>
            </w:r>
            <w:r>
              <w:rPr>
                <w:rFonts w:hint="default" w:ascii="Times New Roman" w:hAnsi="Times New Roman" w:eastAsia="宋体" w:cs="Times New Roman"/>
                <w:b/>
                <w:bCs/>
                <w:color w:val="auto"/>
                <w:szCs w:val="21"/>
              </w:rPr>
              <w:t>）粉碎</w:t>
            </w:r>
            <w:r>
              <w:rPr>
                <w:rFonts w:hint="default" w:ascii="Times New Roman" w:hAnsi="Times New Roman" w:eastAsia="宋体" w:cs="Times New Roman"/>
                <w:b/>
                <w:bCs/>
                <w:color w:val="auto"/>
                <w:szCs w:val="21"/>
                <w:lang w:val="en-US" w:eastAsia="zh-CN"/>
              </w:rPr>
              <w:t>混合</w:t>
            </w:r>
            <w:r>
              <w:rPr>
                <w:rFonts w:hint="default" w:ascii="Times New Roman" w:hAnsi="Times New Roman" w:eastAsia="宋体" w:cs="Times New Roman"/>
                <w:b/>
                <w:bCs/>
                <w:color w:val="auto"/>
                <w:szCs w:val="21"/>
              </w:rPr>
              <w:t>工序未收集颗粒物</w:t>
            </w:r>
          </w:p>
          <w:p w14:paraId="7FD42972">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粉碎</w:t>
            </w:r>
            <w:r>
              <w:rPr>
                <w:rFonts w:hint="default" w:ascii="Times New Roman" w:hAnsi="Times New Roman" w:eastAsia="宋体" w:cs="Times New Roman"/>
                <w:bCs/>
                <w:color w:val="auto"/>
                <w:szCs w:val="21"/>
                <w:lang w:val="en-US" w:eastAsia="zh-CN"/>
              </w:rPr>
              <w:t>混合</w:t>
            </w:r>
            <w:r>
              <w:rPr>
                <w:rFonts w:hint="default" w:ascii="Times New Roman" w:hAnsi="Times New Roman" w:eastAsia="宋体" w:cs="Times New Roman"/>
                <w:bCs/>
                <w:color w:val="auto"/>
                <w:szCs w:val="21"/>
              </w:rPr>
              <w:t>工序大部分被收集处理，少量颗粒物不能被收集外溢至厂房内及排入外环境中。根据计算，扩建项目粉碎工序未收集粉尘量约</w:t>
            </w:r>
            <w:r>
              <w:rPr>
                <w:rFonts w:hint="eastAsia" w:ascii="Times New Roman" w:hAnsi="Times New Roman" w:eastAsia="宋体" w:cs="Times New Roman"/>
                <w:bCs/>
                <w:color w:val="auto"/>
                <w:szCs w:val="21"/>
                <w:lang w:val="en-US" w:eastAsia="zh-CN"/>
              </w:rPr>
              <w:t>6.87</w:t>
            </w:r>
            <w:r>
              <w:rPr>
                <w:rFonts w:hint="default" w:ascii="Times New Roman" w:hAnsi="Times New Roman" w:eastAsia="宋体" w:cs="Times New Roman"/>
                <w:bCs/>
                <w:color w:val="auto"/>
                <w:szCs w:val="21"/>
              </w:rPr>
              <w:t>t/a，厂房环境相对密闭，粉尘经厂房阻隔后，约有60%在车间沉降，40%排至外环境，则粉碎</w:t>
            </w:r>
            <w:r>
              <w:rPr>
                <w:rFonts w:hint="default" w:ascii="Times New Roman" w:hAnsi="Times New Roman" w:eastAsia="宋体" w:cs="Times New Roman"/>
                <w:bCs/>
                <w:color w:val="auto"/>
                <w:szCs w:val="21"/>
                <w:lang w:val="en-US" w:eastAsia="zh-CN"/>
              </w:rPr>
              <w:t>混合</w:t>
            </w:r>
            <w:r>
              <w:rPr>
                <w:rFonts w:hint="default" w:ascii="Times New Roman" w:hAnsi="Times New Roman" w:eastAsia="宋体" w:cs="Times New Roman"/>
                <w:bCs/>
                <w:color w:val="auto"/>
                <w:szCs w:val="21"/>
              </w:rPr>
              <w:t>工序无组织排放量为</w:t>
            </w:r>
            <w:r>
              <w:rPr>
                <w:rFonts w:hint="eastAsia" w:ascii="Times New Roman" w:hAnsi="Times New Roman" w:eastAsia="宋体" w:cs="Times New Roman"/>
                <w:bCs/>
                <w:color w:val="auto"/>
                <w:szCs w:val="21"/>
                <w:lang w:val="en-US" w:eastAsia="zh-CN"/>
              </w:rPr>
              <w:t>2.75</w:t>
            </w:r>
            <w:r>
              <w:rPr>
                <w:rFonts w:hint="default"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0.92</w:t>
            </w:r>
            <w:r>
              <w:rPr>
                <w:rFonts w:hint="default" w:ascii="Times New Roman" w:hAnsi="Times New Roman" w:eastAsia="宋体" w:cs="Times New Roman"/>
                <w:bCs/>
                <w:color w:val="auto"/>
                <w:szCs w:val="21"/>
              </w:rPr>
              <w:t>kg/h。</w:t>
            </w:r>
          </w:p>
          <w:p w14:paraId="0E458C93">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4）</w:t>
            </w:r>
            <w:r>
              <w:rPr>
                <w:rFonts w:hint="default" w:ascii="Times New Roman" w:hAnsi="Times New Roman" w:eastAsia="宋体" w:cs="Times New Roman"/>
                <w:b/>
                <w:bCs/>
                <w:color w:val="auto"/>
                <w:szCs w:val="21"/>
                <w:lang w:val="en-US" w:eastAsia="zh-CN"/>
              </w:rPr>
              <w:t>打包</w:t>
            </w:r>
            <w:r>
              <w:rPr>
                <w:rFonts w:hint="default" w:ascii="Times New Roman" w:hAnsi="Times New Roman" w:eastAsia="宋体" w:cs="Times New Roman"/>
                <w:b/>
                <w:bCs/>
                <w:color w:val="auto"/>
                <w:szCs w:val="21"/>
              </w:rPr>
              <w:t>工序未收集颗粒物</w:t>
            </w:r>
          </w:p>
          <w:p w14:paraId="0E89B273">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根据计算，扩建项目包装工序未收集粉尘量约</w:t>
            </w:r>
            <w:r>
              <w:rPr>
                <w:rFonts w:hint="default" w:ascii="Times New Roman" w:hAnsi="Times New Roman" w:eastAsia="宋体" w:cs="Times New Roman"/>
                <w:bCs/>
                <w:color w:val="auto"/>
                <w:szCs w:val="21"/>
                <w:lang w:val="en-US" w:eastAsia="zh-CN"/>
              </w:rPr>
              <w:t>0.9</w:t>
            </w:r>
            <w:r>
              <w:rPr>
                <w:rFonts w:hint="default" w:ascii="Times New Roman" w:hAnsi="Times New Roman" w:eastAsia="宋体" w:cs="Times New Roman"/>
                <w:bCs/>
                <w:color w:val="auto"/>
                <w:szCs w:val="21"/>
              </w:rPr>
              <w:t>t/a，厂房环境相对密闭，粉尘经厂房阻隔后，约有60%在车间沉降，40%排至外环境，则投料工序无组织排放量为</w:t>
            </w:r>
            <w:r>
              <w:rPr>
                <w:rFonts w:hint="default" w:ascii="Times New Roman" w:hAnsi="Times New Roman" w:eastAsia="宋体" w:cs="Times New Roman"/>
                <w:bCs/>
                <w:color w:val="auto"/>
                <w:szCs w:val="21"/>
                <w:lang w:val="en-US" w:eastAsia="zh-CN"/>
              </w:rPr>
              <w:t>0.36</w:t>
            </w:r>
            <w:r>
              <w:rPr>
                <w:rFonts w:hint="default" w:ascii="Times New Roman" w:hAnsi="Times New Roman" w:eastAsia="宋体" w:cs="Times New Roman"/>
                <w:bCs/>
                <w:color w:val="auto"/>
                <w:szCs w:val="21"/>
              </w:rPr>
              <w:t>t/a，0.</w:t>
            </w:r>
            <w:r>
              <w:rPr>
                <w:rFonts w:hint="default" w:ascii="Times New Roman" w:hAnsi="Times New Roman" w:eastAsia="宋体" w:cs="Times New Roman"/>
                <w:bCs/>
                <w:color w:val="auto"/>
                <w:szCs w:val="21"/>
                <w:lang w:val="en-US" w:eastAsia="zh-CN"/>
              </w:rPr>
              <w:t>12</w:t>
            </w:r>
            <w:r>
              <w:rPr>
                <w:rFonts w:hint="default" w:ascii="Times New Roman" w:hAnsi="Times New Roman" w:eastAsia="宋体" w:cs="Times New Roman"/>
                <w:bCs/>
                <w:color w:val="auto"/>
                <w:szCs w:val="21"/>
              </w:rPr>
              <w:t>kg/h。</w:t>
            </w:r>
          </w:p>
          <w:p w14:paraId="017BA825">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5</w:t>
            </w:r>
            <w:r>
              <w:rPr>
                <w:rFonts w:hint="default" w:ascii="Times New Roman" w:hAnsi="Times New Roman" w:eastAsia="宋体" w:cs="Times New Roman"/>
                <w:b/>
                <w:bCs/>
                <w:color w:val="auto"/>
                <w:szCs w:val="21"/>
              </w:rPr>
              <w:t>）</w:t>
            </w:r>
            <w:r>
              <w:rPr>
                <w:rFonts w:hint="default" w:ascii="Times New Roman" w:hAnsi="Times New Roman" w:eastAsia="宋体" w:cs="Times New Roman"/>
                <w:b/>
                <w:bCs/>
                <w:color w:val="auto"/>
                <w:szCs w:val="21"/>
                <w:lang w:val="en-US" w:eastAsia="zh-CN"/>
              </w:rPr>
              <w:t>筒仓投料口</w:t>
            </w:r>
            <w:r>
              <w:rPr>
                <w:rFonts w:hint="default" w:ascii="Times New Roman" w:hAnsi="Times New Roman" w:eastAsia="宋体" w:cs="Times New Roman"/>
                <w:b/>
                <w:bCs/>
                <w:color w:val="auto"/>
                <w:szCs w:val="21"/>
              </w:rPr>
              <w:t>未收集颗粒物</w:t>
            </w:r>
          </w:p>
          <w:p w14:paraId="78194C26">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根据计算，</w:t>
            </w:r>
            <w:r>
              <w:rPr>
                <w:rFonts w:hint="default" w:ascii="Times New Roman" w:hAnsi="Times New Roman" w:eastAsia="宋体" w:cs="Times New Roman"/>
                <w:bCs/>
                <w:color w:val="auto"/>
                <w:szCs w:val="21"/>
                <w:lang w:val="en-US" w:eastAsia="zh-CN"/>
              </w:rPr>
              <w:t>筒仓投料口</w:t>
            </w:r>
            <w:r>
              <w:rPr>
                <w:rFonts w:hint="default" w:ascii="Times New Roman" w:hAnsi="Times New Roman" w:eastAsia="宋体" w:cs="Times New Roman"/>
                <w:bCs/>
                <w:color w:val="auto"/>
                <w:szCs w:val="21"/>
              </w:rPr>
              <w:t>未收集粉尘量约</w:t>
            </w:r>
            <w:r>
              <w:rPr>
                <w:rFonts w:hint="default" w:ascii="Times New Roman" w:hAnsi="Times New Roman" w:eastAsia="宋体" w:cs="Times New Roman"/>
                <w:bCs/>
                <w:color w:val="auto"/>
                <w:szCs w:val="21"/>
                <w:lang w:val="en-US" w:eastAsia="zh-CN"/>
              </w:rPr>
              <w:t>1.6</w:t>
            </w:r>
            <w:r>
              <w:rPr>
                <w:rFonts w:hint="default" w:ascii="Times New Roman" w:hAnsi="Times New Roman" w:eastAsia="宋体" w:cs="Times New Roman"/>
                <w:bCs/>
                <w:color w:val="auto"/>
                <w:szCs w:val="21"/>
              </w:rPr>
              <w:t>t/a，</w:t>
            </w:r>
            <w:r>
              <w:rPr>
                <w:rFonts w:hint="default" w:ascii="Times New Roman" w:hAnsi="Times New Roman" w:eastAsia="宋体" w:cs="Times New Roman"/>
                <w:bCs/>
                <w:color w:val="auto"/>
                <w:szCs w:val="21"/>
                <w:lang w:val="en-US" w:eastAsia="zh-CN"/>
              </w:rPr>
              <w:t>1.28</w:t>
            </w:r>
            <w:r>
              <w:rPr>
                <w:rFonts w:hint="default" w:ascii="Times New Roman" w:hAnsi="Times New Roman" w:eastAsia="宋体" w:cs="Times New Roman"/>
                <w:bCs/>
                <w:color w:val="auto"/>
                <w:szCs w:val="21"/>
              </w:rPr>
              <w:t>kg/h</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无组织排放</w:t>
            </w:r>
            <w:r>
              <w:rPr>
                <w:rFonts w:hint="default" w:ascii="Times New Roman" w:hAnsi="Times New Roman" w:eastAsia="宋体" w:cs="Times New Roman"/>
                <w:bCs/>
                <w:color w:val="auto"/>
                <w:szCs w:val="21"/>
                <w:lang w:val="en-US" w:eastAsia="zh-CN"/>
              </w:rPr>
              <w:t>于室外</w:t>
            </w:r>
            <w:r>
              <w:rPr>
                <w:rFonts w:hint="default" w:ascii="Times New Roman" w:hAnsi="Times New Roman" w:eastAsia="宋体" w:cs="Times New Roman"/>
                <w:bCs/>
                <w:color w:val="auto"/>
                <w:szCs w:val="21"/>
              </w:rPr>
              <w:t>。</w:t>
            </w:r>
          </w:p>
          <w:p w14:paraId="0471D65E">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5）异味</w:t>
            </w:r>
          </w:p>
          <w:p w14:paraId="6E105ADC">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原辅材料在储存、运输及生产过程中产生少量异味，呈无组织散逸在仓库、主车间内。</w:t>
            </w:r>
          </w:p>
          <w:p w14:paraId="7B90DDFA">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6）汽车尾气</w:t>
            </w:r>
          </w:p>
          <w:p w14:paraId="74548CE8">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项目内运输车辆驶入、驶出时会排放少量尾气，其中含CH、NO</w:t>
            </w:r>
            <w:r>
              <w:rPr>
                <w:rFonts w:hint="default" w:ascii="Times New Roman" w:hAnsi="Times New Roman" w:eastAsia="宋体" w:cs="Times New Roman"/>
                <w:bCs/>
                <w:color w:val="auto"/>
                <w:szCs w:val="21"/>
                <w:vertAlign w:val="subscript"/>
              </w:rPr>
              <w:t>2</w:t>
            </w:r>
            <w:r>
              <w:rPr>
                <w:rFonts w:hint="default" w:ascii="Times New Roman" w:hAnsi="Times New Roman" w:eastAsia="宋体" w:cs="Times New Roman"/>
                <w:bCs/>
                <w:color w:val="auto"/>
                <w:szCs w:val="21"/>
              </w:rPr>
              <w:t>、CO</w:t>
            </w:r>
            <w:r>
              <w:rPr>
                <w:rFonts w:hint="default" w:ascii="Times New Roman" w:hAnsi="Times New Roman" w:eastAsia="宋体" w:cs="Times New Roman"/>
                <w:bCs/>
                <w:color w:val="auto"/>
                <w:szCs w:val="21"/>
                <w:lang w:eastAsia="zh-CN"/>
              </w:rPr>
              <w:t>、粉尘</w:t>
            </w:r>
            <w:r>
              <w:rPr>
                <w:rFonts w:hint="default" w:ascii="Times New Roman" w:hAnsi="Times New Roman" w:eastAsia="宋体" w:cs="Times New Roman"/>
                <w:bCs/>
                <w:color w:val="auto"/>
                <w:szCs w:val="21"/>
              </w:rPr>
              <w:t>等少量污染物，呈无组织排放。</w:t>
            </w:r>
          </w:p>
          <w:p w14:paraId="478BC3C6">
            <w:pPr>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综上分析，项目运营期</w:t>
            </w:r>
            <w:r>
              <w:rPr>
                <w:rFonts w:hint="eastAsia" w:ascii="Times New Roman" w:hAnsi="Times New Roman" w:eastAsia="宋体" w:cs="Times New Roman"/>
                <w:color w:val="auto"/>
                <w:szCs w:val="21"/>
                <w:lang w:val="en-US" w:eastAsia="zh-CN"/>
              </w:rPr>
              <w:t>无组织</w:t>
            </w:r>
            <w:r>
              <w:rPr>
                <w:rFonts w:hint="default" w:ascii="Times New Roman" w:hAnsi="Times New Roman" w:eastAsia="宋体" w:cs="Times New Roman"/>
                <w:color w:val="auto"/>
                <w:szCs w:val="21"/>
              </w:rPr>
              <w:t>废气产排情况见表4-</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w:t>
            </w:r>
          </w:p>
          <w:p w14:paraId="2C559D8E">
            <w:pPr>
              <w:spacing w:line="360" w:lineRule="auto"/>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default" w:ascii="Times New Roman" w:hAnsi="Times New Roman" w:eastAsia="宋体" w:cs="Times New Roman"/>
                <w:b/>
                <w:color w:val="auto"/>
                <w:szCs w:val="21"/>
                <w:lang w:val="en-US" w:eastAsia="zh-CN"/>
              </w:rPr>
              <w:t>6</w:t>
            </w:r>
            <w:r>
              <w:rPr>
                <w:rFonts w:hint="default" w:ascii="Times New Roman" w:hAnsi="Times New Roman" w:eastAsia="宋体" w:cs="Times New Roman"/>
                <w:b/>
                <w:color w:val="auto"/>
                <w:szCs w:val="21"/>
              </w:rPr>
              <w:t>项目运营期</w:t>
            </w:r>
            <w:r>
              <w:rPr>
                <w:rFonts w:hint="eastAsia" w:ascii="Times New Roman" w:hAnsi="Times New Roman" w:eastAsia="宋体" w:cs="Times New Roman"/>
                <w:b/>
                <w:color w:val="auto"/>
                <w:szCs w:val="21"/>
                <w:lang w:val="en-US" w:eastAsia="zh-CN"/>
              </w:rPr>
              <w:t>无组织</w:t>
            </w:r>
            <w:r>
              <w:rPr>
                <w:rFonts w:hint="default" w:ascii="Times New Roman" w:hAnsi="Times New Roman" w:eastAsia="宋体" w:cs="Times New Roman"/>
                <w:b/>
                <w:color w:val="auto"/>
                <w:szCs w:val="21"/>
              </w:rPr>
              <w:t>废气产排情况一览表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1771"/>
              <w:gridCol w:w="1842"/>
              <w:gridCol w:w="1843"/>
            </w:tblGrid>
            <w:tr w14:paraId="0B52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477" w:type="pct"/>
                  <w:tcBorders>
                    <w:top w:val="single" w:color="auto" w:sz="4" w:space="0"/>
                    <w:left w:val="single" w:color="auto" w:sz="4" w:space="0"/>
                    <w:bottom w:val="single" w:color="auto" w:sz="4" w:space="0"/>
                    <w:right w:val="single" w:color="auto" w:sz="4" w:space="0"/>
                  </w:tcBorders>
                  <w:vAlign w:val="center"/>
                </w:tcPr>
                <w:p w14:paraId="3B868A0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生产工序</w:t>
                  </w:r>
                </w:p>
              </w:tc>
              <w:tc>
                <w:tcPr>
                  <w:tcW w:w="1143" w:type="pct"/>
                  <w:tcBorders>
                    <w:top w:val="single" w:color="auto" w:sz="4" w:space="0"/>
                    <w:left w:val="single" w:color="auto" w:sz="4" w:space="0"/>
                    <w:bottom w:val="single" w:color="auto" w:sz="4" w:space="0"/>
                    <w:right w:val="single" w:color="auto" w:sz="4" w:space="0"/>
                  </w:tcBorders>
                  <w:vAlign w:val="center"/>
                </w:tcPr>
                <w:p w14:paraId="0CAFBE4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189" w:type="pct"/>
                  <w:tcBorders>
                    <w:top w:val="single" w:color="auto" w:sz="4" w:space="0"/>
                    <w:left w:val="single" w:color="auto" w:sz="4" w:space="0"/>
                    <w:bottom w:val="single" w:color="auto" w:sz="4" w:space="0"/>
                    <w:right w:val="single" w:color="auto" w:sz="4" w:space="0"/>
                  </w:tcBorders>
                  <w:vAlign w:val="center"/>
                </w:tcPr>
                <w:p w14:paraId="71546AA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产生量（t/a）</w:t>
                  </w:r>
                </w:p>
              </w:tc>
              <w:tc>
                <w:tcPr>
                  <w:tcW w:w="1189" w:type="pct"/>
                  <w:tcBorders>
                    <w:top w:val="single" w:color="auto" w:sz="4" w:space="0"/>
                    <w:left w:val="single" w:color="auto" w:sz="4" w:space="0"/>
                    <w:bottom w:val="single" w:color="auto" w:sz="4" w:space="0"/>
                    <w:right w:val="single" w:color="auto" w:sz="4" w:space="0"/>
                  </w:tcBorders>
                  <w:vAlign w:val="center"/>
                </w:tcPr>
                <w:p w14:paraId="74BF5E7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排放量（t/a）</w:t>
                  </w:r>
                </w:p>
              </w:tc>
            </w:tr>
            <w:tr w14:paraId="54A0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477" w:type="pct"/>
                  <w:tcBorders>
                    <w:top w:val="single" w:color="auto" w:sz="4" w:space="0"/>
                    <w:left w:val="single" w:color="auto" w:sz="4" w:space="0"/>
                    <w:right w:val="single" w:color="auto" w:sz="4" w:space="0"/>
                  </w:tcBorders>
                  <w:vAlign w:val="center"/>
                </w:tcPr>
                <w:p w14:paraId="2FD31D63">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生产线</w:t>
                  </w:r>
                  <w:r>
                    <w:rPr>
                      <w:rFonts w:hint="default" w:ascii="Times New Roman" w:hAnsi="Times New Roman" w:eastAsia="宋体" w:cs="Times New Roman"/>
                      <w:color w:val="auto"/>
                      <w:szCs w:val="21"/>
                    </w:rPr>
                    <w:t>投料</w:t>
                  </w:r>
                  <w:r>
                    <w:rPr>
                      <w:rFonts w:hint="default" w:ascii="Times New Roman" w:hAnsi="Times New Roman" w:eastAsia="宋体" w:cs="Times New Roman"/>
                      <w:color w:val="auto"/>
                      <w:szCs w:val="21"/>
                      <w:lang w:val="en-US" w:eastAsia="zh-CN"/>
                    </w:rPr>
                    <w:t>口</w:t>
                  </w:r>
                </w:p>
              </w:tc>
              <w:tc>
                <w:tcPr>
                  <w:tcW w:w="1143" w:type="pct"/>
                  <w:tcBorders>
                    <w:top w:val="single" w:color="auto" w:sz="4" w:space="0"/>
                    <w:left w:val="single" w:color="auto" w:sz="4" w:space="0"/>
                    <w:bottom w:val="single" w:color="auto" w:sz="4" w:space="0"/>
                    <w:right w:val="single" w:color="auto" w:sz="4" w:space="0"/>
                  </w:tcBorders>
                  <w:vAlign w:val="center"/>
                </w:tcPr>
                <w:p w14:paraId="6A8C0C4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189" w:type="pct"/>
                  <w:tcBorders>
                    <w:top w:val="single" w:color="auto" w:sz="4" w:space="0"/>
                    <w:left w:val="single" w:color="auto" w:sz="4" w:space="0"/>
                    <w:bottom w:val="single" w:color="auto" w:sz="4" w:space="0"/>
                    <w:right w:val="single" w:color="auto" w:sz="4" w:space="0"/>
                  </w:tcBorders>
                  <w:vAlign w:val="center"/>
                </w:tcPr>
                <w:p w14:paraId="5C606F3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0.14</w:t>
                  </w:r>
                </w:p>
              </w:tc>
              <w:tc>
                <w:tcPr>
                  <w:tcW w:w="1189" w:type="pct"/>
                  <w:tcBorders>
                    <w:top w:val="single" w:color="auto" w:sz="4" w:space="0"/>
                    <w:left w:val="single" w:color="auto" w:sz="4" w:space="0"/>
                    <w:bottom w:val="single" w:color="auto" w:sz="4" w:space="0"/>
                    <w:right w:val="single" w:color="auto" w:sz="4" w:space="0"/>
                  </w:tcBorders>
                  <w:vAlign w:val="center"/>
                </w:tcPr>
                <w:p w14:paraId="4612CD9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w:t>
                  </w:r>
                </w:p>
              </w:tc>
            </w:tr>
            <w:tr w14:paraId="322A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7" w:type="pct"/>
                  <w:tcBorders>
                    <w:left w:val="single" w:color="auto" w:sz="4" w:space="0"/>
                    <w:right w:val="single" w:color="auto" w:sz="4" w:space="0"/>
                  </w:tcBorders>
                  <w:vAlign w:val="center"/>
                </w:tcPr>
                <w:p w14:paraId="4B658D5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清理</w:t>
                  </w:r>
                  <w:r>
                    <w:rPr>
                      <w:rFonts w:hint="default" w:ascii="Times New Roman" w:hAnsi="Times New Roman" w:eastAsia="宋体" w:cs="Times New Roman"/>
                      <w:color w:val="auto"/>
                      <w:szCs w:val="21"/>
                    </w:rPr>
                    <w:t>工序</w:t>
                  </w:r>
                </w:p>
              </w:tc>
              <w:tc>
                <w:tcPr>
                  <w:tcW w:w="1143" w:type="pct"/>
                  <w:tcBorders>
                    <w:top w:val="single" w:color="auto" w:sz="4" w:space="0"/>
                    <w:left w:val="single" w:color="auto" w:sz="4" w:space="0"/>
                    <w:bottom w:val="single" w:color="auto" w:sz="4" w:space="0"/>
                    <w:right w:val="single" w:color="auto" w:sz="4" w:space="0"/>
                  </w:tcBorders>
                  <w:vAlign w:val="center"/>
                </w:tcPr>
                <w:p w14:paraId="2223C9C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189" w:type="pct"/>
                  <w:tcBorders>
                    <w:top w:val="single" w:color="auto" w:sz="4" w:space="0"/>
                    <w:left w:val="single" w:color="auto" w:sz="4" w:space="0"/>
                    <w:bottom w:val="single" w:color="auto" w:sz="4" w:space="0"/>
                    <w:right w:val="single" w:color="auto" w:sz="4" w:space="0"/>
                  </w:tcBorders>
                  <w:vAlign w:val="center"/>
                </w:tcPr>
                <w:p w14:paraId="20BA99E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w:t>
                  </w:r>
                </w:p>
              </w:tc>
              <w:tc>
                <w:tcPr>
                  <w:tcW w:w="1189" w:type="pct"/>
                  <w:tcBorders>
                    <w:top w:val="single" w:color="auto" w:sz="4" w:space="0"/>
                    <w:left w:val="single" w:color="auto" w:sz="4" w:space="0"/>
                    <w:bottom w:val="single" w:color="auto" w:sz="4" w:space="0"/>
                    <w:right w:val="single" w:color="auto" w:sz="4" w:space="0"/>
                  </w:tcBorders>
                  <w:vAlign w:val="center"/>
                </w:tcPr>
                <w:p w14:paraId="64C9EBB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0.24</w:t>
                  </w:r>
                </w:p>
              </w:tc>
            </w:tr>
            <w:tr w14:paraId="1F21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477" w:type="pct"/>
                  <w:tcBorders>
                    <w:left w:val="single" w:color="auto" w:sz="4" w:space="0"/>
                    <w:right w:val="single" w:color="auto" w:sz="4" w:space="0"/>
                  </w:tcBorders>
                  <w:vAlign w:val="center"/>
                </w:tcPr>
                <w:p w14:paraId="2B0E69E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粉碎混合工序</w:t>
                  </w:r>
                </w:p>
              </w:tc>
              <w:tc>
                <w:tcPr>
                  <w:tcW w:w="1143" w:type="pct"/>
                  <w:tcBorders>
                    <w:top w:val="single" w:color="auto" w:sz="4" w:space="0"/>
                    <w:left w:val="single" w:color="auto" w:sz="4" w:space="0"/>
                    <w:bottom w:val="single" w:color="auto" w:sz="4" w:space="0"/>
                    <w:right w:val="single" w:color="auto" w:sz="4" w:space="0"/>
                  </w:tcBorders>
                  <w:vAlign w:val="center"/>
                </w:tcPr>
                <w:p w14:paraId="1B28B59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189" w:type="pct"/>
                  <w:tcBorders>
                    <w:top w:val="single" w:color="auto" w:sz="4" w:space="0"/>
                    <w:left w:val="single" w:color="auto" w:sz="4" w:space="0"/>
                    <w:bottom w:val="single" w:color="auto" w:sz="4" w:space="0"/>
                    <w:right w:val="single" w:color="auto" w:sz="4" w:space="0"/>
                  </w:tcBorders>
                  <w:vAlign w:val="center"/>
                </w:tcPr>
                <w:p w14:paraId="0C20F27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6.87</w:t>
                  </w:r>
                </w:p>
              </w:tc>
              <w:tc>
                <w:tcPr>
                  <w:tcW w:w="1189" w:type="pct"/>
                  <w:tcBorders>
                    <w:top w:val="single" w:color="auto" w:sz="4" w:space="0"/>
                    <w:left w:val="single" w:color="auto" w:sz="4" w:space="0"/>
                    <w:bottom w:val="single" w:color="auto" w:sz="4" w:space="0"/>
                    <w:right w:val="single" w:color="auto" w:sz="4" w:space="0"/>
                  </w:tcBorders>
                  <w:vAlign w:val="center"/>
                </w:tcPr>
                <w:p w14:paraId="659334E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2.75</w:t>
                  </w:r>
                </w:p>
              </w:tc>
            </w:tr>
            <w:tr w14:paraId="6301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477" w:type="pct"/>
                  <w:tcBorders>
                    <w:left w:val="single" w:color="auto" w:sz="4" w:space="0"/>
                    <w:bottom w:val="single" w:color="auto" w:sz="4" w:space="0"/>
                    <w:right w:val="single" w:color="auto" w:sz="4" w:space="0"/>
                  </w:tcBorders>
                  <w:vAlign w:val="center"/>
                </w:tcPr>
                <w:p w14:paraId="590FEF8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打包</w:t>
                  </w:r>
                  <w:r>
                    <w:rPr>
                      <w:rFonts w:hint="default" w:ascii="Times New Roman" w:hAnsi="Times New Roman" w:eastAsia="宋体" w:cs="Times New Roman"/>
                      <w:color w:val="auto"/>
                      <w:szCs w:val="21"/>
                    </w:rPr>
                    <w:t>工序</w:t>
                  </w:r>
                </w:p>
              </w:tc>
              <w:tc>
                <w:tcPr>
                  <w:tcW w:w="1143" w:type="pct"/>
                  <w:tcBorders>
                    <w:top w:val="single" w:color="auto" w:sz="4" w:space="0"/>
                    <w:left w:val="single" w:color="auto" w:sz="4" w:space="0"/>
                    <w:bottom w:val="single" w:color="auto" w:sz="4" w:space="0"/>
                    <w:right w:val="single" w:color="auto" w:sz="4" w:space="0"/>
                  </w:tcBorders>
                  <w:vAlign w:val="center"/>
                </w:tcPr>
                <w:p w14:paraId="4AA4675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189" w:type="pct"/>
                  <w:tcBorders>
                    <w:top w:val="single" w:color="auto" w:sz="4" w:space="0"/>
                    <w:left w:val="single" w:color="auto" w:sz="4" w:space="0"/>
                    <w:bottom w:val="single" w:color="auto" w:sz="4" w:space="0"/>
                    <w:right w:val="single" w:color="auto" w:sz="4" w:space="0"/>
                  </w:tcBorders>
                  <w:vAlign w:val="center"/>
                </w:tcPr>
                <w:p w14:paraId="7FB70CD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0.9</w:t>
                  </w:r>
                </w:p>
              </w:tc>
              <w:tc>
                <w:tcPr>
                  <w:tcW w:w="1189" w:type="pct"/>
                  <w:tcBorders>
                    <w:top w:val="single" w:color="auto" w:sz="4" w:space="0"/>
                    <w:left w:val="single" w:color="auto" w:sz="4" w:space="0"/>
                    <w:bottom w:val="single" w:color="auto" w:sz="4" w:space="0"/>
                    <w:right w:val="single" w:color="auto" w:sz="4" w:space="0"/>
                  </w:tcBorders>
                  <w:vAlign w:val="center"/>
                </w:tcPr>
                <w:p w14:paraId="7802A43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0.36</w:t>
                  </w:r>
                </w:p>
              </w:tc>
            </w:tr>
            <w:tr w14:paraId="03E2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477" w:type="pct"/>
                  <w:tcBorders>
                    <w:left w:val="single" w:color="auto" w:sz="4" w:space="0"/>
                    <w:bottom w:val="single" w:color="auto" w:sz="4" w:space="0"/>
                    <w:right w:val="single" w:color="auto" w:sz="4" w:space="0"/>
                  </w:tcBorders>
                  <w:vAlign w:val="center"/>
                </w:tcPr>
                <w:p w14:paraId="47E6DCDE">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筒仓投料口</w:t>
                  </w:r>
                </w:p>
              </w:tc>
              <w:tc>
                <w:tcPr>
                  <w:tcW w:w="1143" w:type="pct"/>
                  <w:tcBorders>
                    <w:top w:val="single" w:color="auto" w:sz="4" w:space="0"/>
                    <w:left w:val="single" w:color="auto" w:sz="4" w:space="0"/>
                    <w:bottom w:val="single" w:color="auto" w:sz="4" w:space="0"/>
                    <w:right w:val="single" w:color="auto" w:sz="4" w:space="0"/>
                  </w:tcBorders>
                  <w:vAlign w:val="center"/>
                </w:tcPr>
                <w:p w14:paraId="742547B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189" w:type="pct"/>
                  <w:tcBorders>
                    <w:top w:val="single" w:color="auto" w:sz="4" w:space="0"/>
                    <w:left w:val="single" w:color="auto" w:sz="4" w:space="0"/>
                    <w:bottom w:val="single" w:color="auto" w:sz="4" w:space="0"/>
                    <w:right w:val="single" w:color="auto" w:sz="4" w:space="0"/>
                  </w:tcBorders>
                  <w:vAlign w:val="center"/>
                </w:tcPr>
                <w:p w14:paraId="150B3FD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c>
                <w:tcPr>
                  <w:tcW w:w="1189" w:type="pct"/>
                  <w:tcBorders>
                    <w:top w:val="single" w:color="auto" w:sz="4" w:space="0"/>
                    <w:left w:val="single" w:color="auto" w:sz="4" w:space="0"/>
                    <w:bottom w:val="single" w:color="auto" w:sz="4" w:space="0"/>
                    <w:right w:val="single" w:color="auto" w:sz="4" w:space="0"/>
                  </w:tcBorders>
                  <w:vAlign w:val="center"/>
                </w:tcPr>
                <w:p w14:paraId="42724D9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r>
            <w:tr w14:paraId="603C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477" w:type="pct"/>
                  <w:tcBorders>
                    <w:top w:val="single" w:color="auto" w:sz="4" w:space="0"/>
                    <w:left w:val="single" w:color="auto" w:sz="4" w:space="0"/>
                    <w:bottom w:val="single" w:color="auto" w:sz="4" w:space="0"/>
                    <w:right w:val="single" w:color="auto" w:sz="4" w:space="0"/>
                  </w:tcBorders>
                  <w:vAlign w:val="center"/>
                </w:tcPr>
                <w:p w14:paraId="1384164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总计</w:t>
                  </w:r>
                </w:p>
              </w:tc>
              <w:tc>
                <w:tcPr>
                  <w:tcW w:w="1143" w:type="pct"/>
                  <w:tcBorders>
                    <w:top w:val="single" w:color="auto" w:sz="4" w:space="0"/>
                    <w:left w:val="single" w:color="auto" w:sz="4" w:space="0"/>
                    <w:bottom w:val="single" w:color="auto" w:sz="4" w:space="0"/>
                    <w:right w:val="single" w:color="auto" w:sz="4" w:space="0"/>
                  </w:tcBorders>
                  <w:vAlign w:val="center"/>
                </w:tcPr>
                <w:p w14:paraId="6604AF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89" w:type="pct"/>
                  <w:tcBorders>
                    <w:top w:val="single" w:color="auto" w:sz="4" w:space="0"/>
                    <w:left w:val="single" w:color="auto" w:sz="4" w:space="0"/>
                    <w:bottom w:val="single" w:color="auto" w:sz="4" w:space="0"/>
                    <w:right w:val="single" w:color="auto" w:sz="4" w:space="0"/>
                  </w:tcBorders>
                  <w:vAlign w:val="center"/>
                </w:tcPr>
                <w:p w14:paraId="4594E36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10.11</w:t>
                  </w:r>
                </w:p>
              </w:tc>
              <w:tc>
                <w:tcPr>
                  <w:tcW w:w="1189" w:type="pct"/>
                  <w:tcBorders>
                    <w:top w:val="single" w:color="auto" w:sz="4" w:space="0"/>
                    <w:left w:val="single" w:color="auto" w:sz="4" w:space="0"/>
                    <w:bottom w:val="single" w:color="auto" w:sz="4" w:space="0"/>
                    <w:right w:val="single" w:color="auto" w:sz="4" w:space="0"/>
                  </w:tcBorders>
                  <w:vAlign w:val="center"/>
                </w:tcPr>
                <w:p w14:paraId="4D67221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5.01</w:t>
                  </w:r>
                </w:p>
              </w:tc>
            </w:tr>
          </w:tbl>
          <w:p w14:paraId="79EFAD23">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2、废气</w:t>
            </w:r>
            <w:r>
              <w:rPr>
                <w:rFonts w:hint="default" w:ascii="Times New Roman" w:hAnsi="Times New Roman" w:eastAsia="宋体" w:cs="Times New Roman"/>
                <w:b/>
                <w:bCs/>
                <w:color w:val="auto"/>
                <w:szCs w:val="21"/>
                <w:lang w:val="en-US" w:eastAsia="zh-CN"/>
              </w:rPr>
              <w:t>达标情况</w:t>
            </w:r>
            <w:r>
              <w:rPr>
                <w:rFonts w:hint="default" w:ascii="Times New Roman" w:hAnsi="Times New Roman" w:eastAsia="宋体" w:cs="Times New Roman"/>
                <w:b/>
                <w:bCs/>
                <w:color w:val="auto"/>
                <w:szCs w:val="21"/>
              </w:rPr>
              <w:t>分析</w:t>
            </w:r>
          </w:p>
          <w:p w14:paraId="3E2B2C0B">
            <w:pPr>
              <w:widowControl/>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lang w:val="en-US" w:eastAsia="zh-CN" w:bidi="ar-SA"/>
              </w:rPr>
              <w:t>根据表4-</w:t>
            </w:r>
            <w:r>
              <w:rPr>
                <w:rFonts w:hint="eastAsia"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核算，</w:t>
            </w:r>
            <w:r>
              <w:rPr>
                <w:rFonts w:hint="default" w:ascii="Times New Roman" w:hAnsi="Times New Roman" w:eastAsia="宋体" w:cs="Times New Roman"/>
                <w:color w:val="auto"/>
                <w:szCs w:val="21"/>
              </w:rPr>
              <w:t>本扩建项目</w:t>
            </w:r>
            <w:r>
              <w:rPr>
                <w:rFonts w:hint="default" w:ascii="Times New Roman" w:hAnsi="Times New Roman" w:eastAsia="宋体" w:cs="Times New Roman"/>
                <w:color w:val="auto"/>
                <w:szCs w:val="21"/>
                <w:lang w:val="en-US" w:eastAsia="zh-CN"/>
              </w:rPr>
              <w:t>清理、</w:t>
            </w:r>
            <w:r>
              <w:rPr>
                <w:rFonts w:hint="default" w:ascii="Times New Roman" w:hAnsi="Times New Roman" w:eastAsia="宋体" w:cs="Times New Roman"/>
                <w:color w:val="auto"/>
                <w:szCs w:val="21"/>
              </w:rPr>
              <w:t>粉碎</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混合和打包</w:t>
            </w:r>
            <w:r>
              <w:rPr>
                <w:rFonts w:hint="default" w:ascii="Times New Roman" w:hAnsi="Times New Roman" w:eastAsia="宋体" w:cs="Times New Roman"/>
                <w:color w:val="auto"/>
                <w:szCs w:val="21"/>
              </w:rPr>
              <w:t>工段废气经1</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（TA003~TA017）</w:t>
            </w:r>
            <w:r>
              <w:rPr>
                <w:rFonts w:hint="default" w:ascii="Times New Roman" w:hAnsi="Times New Roman" w:eastAsia="宋体" w:cs="Times New Roman"/>
                <w:color w:val="auto"/>
                <w:szCs w:val="21"/>
              </w:rPr>
              <w:t>处理后+1根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高排气筒（DA01</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）排放，处理后有组织废气</w:t>
            </w:r>
            <w:r>
              <w:rPr>
                <w:rFonts w:hint="default" w:ascii="Times New Roman" w:hAnsi="Times New Roman" w:eastAsia="宋体" w:cs="Times New Roman"/>
                <w:color w:val="auto"/>
                <w:kern w:val="0"/>
                <w:sz w:val="21"/>
                <w:szCs w:val="21"/>
                <w:lang w:val="en-US" w:eastAsia="zh-CN" w:bidi="ar-SA"/>
              </w:rPr>
              <w:t>排放浓度、排放速率均满足《大气污染物综合排放标准》（GB16297-1996）表 2 排放速率、排放浓度要求</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筒仓投料口</w:t>
            </w:r>
            <w:r>
              <w:rPr>
                <w:rFonts w:hint="default" w:ascii="Times New Roman" w:hAnsi="Times New Roman" w:eastAsia="宋体" w:cs="Times New Roman"/>
                <w:color w:val="auto"/>
                <w:szCs w:val="21"/>
              </w:rPr>
              <w:t>废气经</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（TA018~TA022）</w:t>
            </w:r>
            <w:r>
              <w:rPr>
                <w:rFonts w:hint="default" w:ascii="Times New Roman" w:hAnsi="Times New Roman" w:eastAsia="宋体" w:cs="Times New Roman"/>
                <w:color w:val="auto"/>
                <w:szCs w:val="21"/>
              </w:rPr>
              <w:t>处理+1根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高排气筒（DA01</w:t>
            </w: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）排放，处理后有组织废气</w:t>
            </w:r>
            <w:r>
              <w:rPr>
                <w:rFonts w:hint="default" w:ascii="Times New Roman" w:hAnsi="Times New Roman" w:eastAsia="宋体" w:cs="Times New Roman"/>
                <w:color w:val="auto"/>
                <w:kern w:val="0"/>
                <w:sz w:val="21"/>
                <w:szCs w:val="21"/>
                <w:lang w:val="en-US" w:eastAsia="zh-CN" w:bidi="ar-SA"/>
              </w:rPr>
              <w:t>排放浓度、排放速率均满足《大气污染物综合排放标准》（GB16297-1996）表 2 排放速率、排放浓度要求。饲料加工活动在封闭车间内进行，车间自然沉降后无组织粉尘排量较小，对周围环境影响较小</w:t>
            </w:r>
            <w:r>
              <w:rPr>
                <w:rFonts w:hint="eastAsia" w:cs="Times New Roman"/>
                <w:color w:val="auto"/>
                <w:kern w:val="0"/>
                <w:sz w:val="21"/>
                <w:szCs w:val="21"/>
                <w:lang w:val="en-US" w:eastAsia="zh-CN" w:bidi="ar-SA"/>
              </w:rPr>
              <w:t>。</w:t>
            </w:r>
          </w:p>
          <w:p w14:paraId="4B048D00">
            <w:pPr>
              <w:pStyle w:val="40"/>
              <w:ind w:firstLine="422"/>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废气处理技术可行性分析</w:t>
            </w:r>
          </w:p>
          <w:p w14:paraId="10D51058">
            <w:pPr>
              <w:pStyle w:val="40"/>
              <w:ind w:firstLine="42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根据《排污许可证申请与核发技术规范农副食品加工工业—饲料加工、植物油加工工业》（HJ1110-2020）附录C废气污染防治可行技术参考表，本项目袋式除尘器属于表中所列的可行技术，袋式除尘是技术成熟、高效和经济的废气处理方式，本项目加工过程中产生的废气经袋式除尘器处理后达标排放，从废气处理方式上是可行、可靠的。</w:t>
            </w:r>
          </w:p>
          <w:p w14:paraId="32F039BE">
            <w:pPr>
              <w:spacing w:line="360" w:lineRule="auto"/>
              <w:ind w:firstLine="422" w:firstLineChars="200"/>
              <w:rPr>
                <w:rFonts w:hint="default" w:ascii="Times New Roman" w:hAnsi="Times New Roman" w:eastAsia="宋体" w:cs="Times New Roman"/>
                <w:b/>
                <w:bCs/>
                <w:color w:val="auto"/>
                <w:szCs w:val="21"/>
              </w:rPr>
            </w:pPr>
            <w:r>
              <w:rPr>
                <w:rFonts w:hint="eastAsia" w:cs="Times New Roman"/>
                <w:b/>
                <w:bCs/>
                <w:color w:val="auto"/>
                <w:szCs w:val="21"/>
                <w:lang w:val="en-US" w:eastAsia="zh-CN"/>
              </w:rPr>
              <w:t>4、</w:t>
            </w:r>
            <w:r>
              <w:rPr>
                <w:rFonts w:hint="default" w:ascii="Times New Roman" w:hAnsi="Times New Roman" w:eastAsia="宋体" w:cs="Times New Roman"/>
                <w:b/>
                <w:bCs/>
                <w:color w:val="auto"/>
                <w:szCs w:val="21"/>
              </w:rPr>
              <w:t>结论</w:t>
            </w:r>
          </w:p>
          <w:p w14:paraId="43B4C383">
            <w:pPr>
              <w:spacing w:line="360" w:lineRule="auto"/>
              <w:ind w:firstLine="315" w:firstLineChars="1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项目所在区域环境空气质量可达《环境空气质量标准》（GB3095-2012）及修改单二级标准要求，属于大气环境质量达标区。项目运营期产生的大气污染物主要为颗粒物，本扩建项目</w:t>
            </w:r>
            <w:r>
              <w:rPr>
                <w:rFonts w:hint="default" w:ascii="Times New Roman" w:hAnsi="Times New Roman" w:eastAsia="宋体" w:cs="Times New Roman"/>
                <w:color w:val="auto"/>
                <w:szCs w:val="21"/>
                <w:lang w:val="en-US" w:eastAsia="zh-CN"/>
              </w:rPr>
              <w:t>清理、</w:t>
            </w:r>
            <w:r>
              <w:rPr>
                <w:rFonts w:hint="default" w:ascii="Times New Roman" w:hAnsi="Times New Roman" w:eastAsia="宋体" w:cs="Times New Roman"/>
                <w:color w:val="auto"/>
                <w:szCs w:val="21"/>
              </w:rPr>
              <w:t>粉碎</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混合和打包</w:t>
            </w:r>
            <w:r>
              <w:rPr>
                <w:rFonts w:hint="default" w:ascii="Times New Roman" w:hAnsi="Times New Roman" w:eastAsia="宋体" w:cs="Times New Roman"/>
                <w:color w:val="auto"/>
                <w:szCs w:val="21"/>
              </w:rPr>
              <w:t>工段废气经1</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（TA003~TA017）</w:t>
            </w:r>
            <w:r>
              <w:rPr>
                <w:rFonts w:hint="default" w:ascii="Times New Roman" w:hAnsi="Times New Roman" w:eastAsia="宋体" w:cs="Times New Roman"/>
                <w:color w:val="auto"/>
                <w:szCs w:val="21"/>
              </w:rPr>
              <w:t>处理后+1根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高排气筒（DA01</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）排放，处理后有组织废气</w:t>
            </w:r>
            <w:r>
              <w:rPr>
                <w:rFonts w:hint="default" w:ascii="Times New Roman" w:hAnsi="Times New Roman" w:eastAsia="宋体" w:cs="Times New Roman"/>
                <w:color w:val="auto"/>
                <w:kern w:val="0"/>
                <w:sz w:val="21"/>
                <w:szCs w:val="21"/>
                <w:lang w:val="en-US" w:eastAsia="zh-CN" w:bidi="ar-SA"/>
              </w:rPr>
              <w:t>排放浓度、排放速率均满足《大气污染物综合排放标准》（GB16297-1996）表 2 排放速率、排放浓度要求</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筒仓投料口</w:t>
            </w:r>
            <w:r>
              <w:rPr>
                <w:rFonts w:hint="default" w:ascii="Times New Roman" w:hAnsi="Times New Roman" w:eastAsia="宋体" w:cs="Times New Roman"/>
                <w:color w:val="auto"/>
                <w:szCs w:val="21"/>
              </w:rPr>
              <w:t>废气经</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（TA018~TA022）</w:t>
            </w:r>
            <w:r>
              <w:rPr>
                <w:rFonts w:hint="default" w:ascii="Times New Roman" w:hAnsi="Times New Roman" w:eastAsia="宋体" w:cs="Times New Roman"/>
                <w:color w:val="auto"/>
                <w:szCs w:val="21"/>
              </w:rPr>
              <w:t>处理+1根</w:t>
            </w:r>
            <w:r>
              <w:rPr>
                <w:rFonts w:hint="default" w:ascii="Times New Roman" w:hAnsi="Times New Roman" w:eastAsia="宋体" w:cs="Times New Roman"/>
                <w:color w:val="auto"/>
                <w:szCs w:val="21"/>
                <w:lang w:eastAsia="zh-CN"/>
              </w:rPr>
              <w:t>15m</w:t>
            </w:r>
            <w:r>
              <w:rPr>
                <w:rFonts w:hint="default" w:ascii="Times New Roman" w:hAnsi="Times New Roman" w:eastAsia="宋体" w:cs="Times New Roman"/>
                <w:color w:val="auto"/>
                <w:szCs w:val="21"/>
              </w:rPr>
              <w:t>高排气筒（DA01</w:t>
            </w: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）排放，处理后有组织废气</w:t>
            </w:r>
            <w:r>
              <w:rPr>
                <w:rFonts w:hint="default" w:ascii="Times New Roman" w:hAnsi="Times New Roman" w:eastAsia="宋体" w:cs="Times New Roman"/>
                <w:color w:val="auto"/>
                <w:kern w:val="0"/>
                <w:sz w:val="21"/>
                <w:szCs w:val="21"/>
                <w:lang w:val="en-US" w:eastAsia="zh-CN" w:bidi="ar-SA"/>
              </w:rPr>
              <w:t>排放浓度、排放速率均满足《大气污染物综合排放标准》（GB16297-1996）表 2 排放速率、排放浓度要求</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生产线</w:t>
            </w:r>
            <w:r>
              <w:rPr>
                <w:rFonts w:hint="default" w:ascii="Times New Roman" w:hAnsi="Times New Roman" w:eastAsia="宋体" w:cs="Times New Roman"/>
                <w:color w:val="auto"/>
                <w:szCs w:val="21"/>
              </w:rPr>
              <w:t>投料工段</w:t>
            </w:r>
            <w:r>
              <w:rPr>
                <w:rFonts w:hint="eastAsia" w:cs="Times New Roman"/>
                <w:color w:val="auto"/>
                <w:szCs w:val="21"/>
                <w:lang w:val="en-US" w:eastAsia="zh-CN"/>
              </w:rPr>
              <w:t>经2</w:t>
            </w:r>
            <w:r>
              <w:rPr>
                <w:rFonts w:hint="default" w:ascii="Times New Roman" w:hAnsi="Times New Roman" w:eastAsia="宋体" w:cs="Times New Roman"/>
                <w:color w:val="auto"/>
                <w:szCs w:val="21"/>
              </w:rPr>
              <w:t>台</w:t>
            </w:r>
            <w:r>
              <w:rPr>
                <w:rFonts w:hint="eastAsia" w:cs="Times New Roman"/>
                <w:color w:val="auto"/>
                <w:szCs w:val="21"/>
                <w:lang w:eastAsia="zh-CN"/>
              </w:rPr>
              <w:t>脉冲布袋除尘器</w:t>
            </w:r>
            <w:r>
              <w:rPr>
                <w:rFonts w:hint="eastAsia" w:cs="Times New Roman"/>
                <w:color w:val="auto"/>
                <w:lang w:val="en-US" w:eastAsia="zh-CN"/>
              </w:rPr>
              <w:t>（TA001~TA002）</w:t>
            </w:r>
            <w:r>
              <w:rPr>
                <w:rFonts w:hint="default" w:ascii="Times New Roman" w:hAnsi="Times New Roman" w:eastAsia="宋体" w:cs="Times New Roman"/>
                <w:color w:val="auto"/>
                <w:szCs w:val="21"/>
              </w:rPr>
              <w:t>处理</w:t>
            </w:r>
            <w:r>
              <w:rPr>
                <w:rFonts w:hint="eastAsia" w:cs="Times New Roman"/>
                <w:color w:val="auto"/>
                <w:szCs w:val="21"/>
                <w:lang w:val="en-US" w:eastAsia="zh-CN"/>
              </w:rPr>
              <w:t>后无组织排放</w:t>
            </w:r>
            <w:r>
              <w:rPr>
                <w:rFonts w:hint="eastAsia" w:cs="Times New Roman"/>
                <w:color w:val="auto"/>
                <w:szCs w:val="21"/>
                <w:lang w:eastAsia="zh-CN"/>
              </w:rPr>
              <w:t>；</w:t>
            </w:r>
            <w:r>
              <w:rPr>
                <w:rFonts w:hint="default" w:ascii="Times New Roman" w:hAnsi="Times New Roman" w:eastAsia="宋体" w:cs="Times New Roman"/>
                <w:color w:val="auto"/>
                <w:szCs w:val="21"/>
                <w:lang w:val="en-US" w:eastAsia="zh-CN"/>
              </w:rPr>
              <w:t>清理、</w:t>
            </w:r>
            <w:r>
              <w:rPr>
                <w:rFonts w:hint="default" w:ascii="Times New Roman" w:hAnsi="Times New Roman" w:eastAsia="宋体" w:cs="Times New Roman"/>
                <w:color w:val="auto"/>
                <w:szCs w:val="21"/>
              </w:rPr>
              <w:t>粉碎、混合、包装工段</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筒仓投料口</w:t>
            </w:r>
            <w:r>
              <w:rPr>
                <w:rFonts w:hint="default" w:ascii="Times New Roman" w:hAnsi="Times New Roman" w:eastAsia="宋体" w:cs="Times New Roman"/>
                <w:color w:val="auto"/>
                <w:szCs w:val="21"/>
              </w:rPr>
              <w:t>未收集粉尘经厂房阻隔后无组织排放于车间内，项目废气对周边环境影响较小。</w:t>
            </w:r>
          </w:p>
          <w:p w14:paraId="73FD75DF">
            <w:pPr>
              <w:pStyle w:val="26"/>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3、废气监测计划</w:t>
            </w:r>
          </w:p>
          <w:p w14:paraId="1DC4BCE1">
            <w:pPr>
              <w:widowControl/>
              <w:wordWrap w:val="0"/>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①自行监测要求</w:t>
            </w:r>
          </w:p>
          <w:p w14:paraId="2613DE5D">
            <w:pPr>
              <w:widowControl w:val="0"/>
              <w:tabs>
                <w:tab w:val="left" w:pos="4412"/>
              </w:tabs>
              <w:spacing w:line="360" w:lineRule="auto"/>
              <w:ind w:left="0" w:firstLine="420" w:firstLineChars="200"/>
              <w:jc w:val="both"/>
              <w:outlineLvl w:val="2"/>
              <w:rPr>
                <w:rFonts w:hint="default" w:ascii="Times New Roman" w:hAnsi="Times New Roman" w:eastAsia="宋体" w:cs="Times New Roman"/>
                <w:b w:val="0"/>
                <w:bCs/>
                <w:color w:val="auto"/>
                <w:kern w:val="2"/>
                <w:sz w:val="21"/>
                <w:szCs w:val="21"/>
                <w:lang w:val="zh-CN" w:eastAsia="zh-CN" w:bidi="zh-CN"/>
              </w:rPr>
            </w:pPr>
            <w:r>
              <w:rPr>
                <w:rFonts w:hint="default" w:ascii="Times New Roman" w:hAnsi="Times New Roman" w:eastAsia="宋体" w:cs="Times New Roman"/>
                <w:b w:val="0"/>
                <w:bCs/>
                <w:color w:val="auto"/>
                <w:kern w:val="2"/>
                <w:sz w:val="21"/>
                <w:szCs w:val="21"/>
                <w:lang w:val="zh-CN" w:eastAsia="zh-CN" w:bidi="zh-CN"/>
              </w:rPr>
              <w:t>根据《排污单位自行监测技术指南农副食品加工业》（HJ986-2018），项目运营期大气监测计划见下表。</w:t>
            </w:r>
          </w:p>
          <w:p w14:paraId="1A5F95E2">
            <w:pPr>
              <w:widowControl w:val="0"/>
              <w:tabs>
                <w:tab w:val="left" w:pos="4412"/>
              </w:tabs>
              <w:spacing w:before="139" w:after="13"/>
              <w:ind w:left="0"/>
              <w:jc w:val="center"/>
              <w:outlineLvl w:val="2"/>
              <w:rPr>
                <w:rFonts w:hint="default" w:ascii="Times New Roman" w:hAnsi="Times New Roman" w:eastAsia="宋体" w:cs="Times New Roman"/>
                <w:b/>
                <w:bCs/>
                <w:color w:val="auto"/>
                <w:kern w:val="2"/>
                <w:sz w:val="21"/>
                <w:szCs w:val="21"/>
                <w:lang w:val="zh-CN" w:eastAsia="zh-CN" w:bidi="zh-CN"/>
              </w:rPr>
            </w:pPr>
            <w:r>
              <w:rPr>
                <w:rFonts w:hint="default" w:ascii="Times New Roman" w:hAnsi="Times New Roman" w:eastAsia="宋体" w:cs="Times New Roman"/>
                <w:b/>
                <w:bCs/>
                <w:color w:val="auto"/>
                <w:kern w:val="2"/>
                <w:sz w:val="21"/>
                <w:szCs w:val="21"/>
                <w:lang w:val="zh-CN" w:eastAsia="zh-CN" w:bidi="zh-CN"/>
              </w:rPr>
              <w:t>表4-</w:t>
            </w:r>
            <w:r>
              <w:rPr>
                <w:rFonts w:hint="default" w:ascii="Times New Roman" w:hAnsi="Times New Roman" w:eastAsia="宋体" w:cs="Times New Roman"/>
                <w:b/>
                <w:bCs/>
                <w:color w:val="auto"/>
                <w:kern w:val="2"/>
                <w:sz w:val="21"/>
                <w:szCs w:val="21"/>
                <w:lang w:val="en-US" w:eastAsia="zh-CN" w:bidi="zh-CN"/>
              </w:rPr>
              <w:t>11</w:t>
            </w:r>
            <w:r>
              <w:rPr>
                <w:rFonts w:hint="default" w:ascii="Times New Roman" w:hAnsi="Times New Roman" w:eastAsia="宋体" w:cs="Times New Roman"/>
                <w:b/>
                <w:bCs/>
                <w:color w:val="auto"/>
                <w:kern w:val="2"/>
                <w:sz w:val="21"/>
                <w:szCs w:val="21"/>
                <w:lang w:val="zh-CN" w:eastAsia="zh-CN" w:bidi="zh-CN"/>
              </w:rPr>
              <w:t>项目废气监测计划一览表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491"/>
              <w:gridCol w:w="889"/>
              <w:gridCol w:w="2042"/>
              <w:gridCol w:w="787"/>
              <w:gridCol w:w="836"/>
              <w:gridCol w:w="1943"/>
            </w:tblGrid>
            <w:tr w14:paraId="30AE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vAlign w:val="center"/>
                </w:tcPr>
                <w:p w14:paraId="16DC7B8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监测时段</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7B4D87C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类别</w:t>
                  </w:r>
                </w:p>
              </w:tc>
              <w:tc>
                <w:tcPr>
                  <w:tcW w:w="2042" w:type="dxa"/>
                  <w:tcBorders>
                    <w:top w:val="single" w:color="auto" w:sz="4" w:space="0"/>
                    <w:left w:val="single" w:color="auto" w:sz="4" w:space="0"/>
                    <w:bottom w:val="single" w:color="auto" w:sz="4" w:space="0"/>
                    <w:right w:val="single" w:color="auto" w:sz="4" w:space="0"/>
                  </w:tcBorders>
                  <w:vAlign w:val="center"/>
                </w:tcPr>
                <w:p w14:paraId="501F03B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监测点位</w:t>
                  </w:r>
                </w:p>
              </w:tc>
              <w:tc>
                <w:tcPr>
                  <w:tcW w:w="787" w:type="dxa"/>
                  <w:tcBorders>
                    <w:top w:val="single" w:color="auto" w:sz="4" w:space="0"/>
                    <w:left w:val="single" w:color="auto" w:sz="4" w:space="0"/>
                    <w:bottom w:val="single" w:color="auto" w:sz="4" w:space="0"/>
                    <w:right w:val="single" w:color="auto" w:sz="4" w:space="0"/>
                  </w:tcBorders>
                  <w:vAlign w:val="center"/>
                </w:tcPr>
                <w:p w14:paraId="4C3392B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监测因子</w:t>
                  </w:r>
                </w:p>
              </w:tc>
              <w:tc>
                <w:tcPr>
                  <w:tcW w:w="836" w:type="dxa"/>
                  <w:tcBorders>
                    <w:top w:val="single" w:color="auto" w:sz="4" w:space="0"/>
                    <w:left w:val="single" w:color="auto" w:sz="4" w:space="0"/>
                    <w:bottom w:val="single" w:color="auto" w:sz="4" w:space="0"/>
                    <w:right w:val="single" w:color="auto" w:sz="4" w:space="0"/>
                  </w:tcBorders>
                  <w:vAlign w:val="center"/>
                </w:tcPr>
                <w:p w14:paraId="3F03806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监测频次</w:t>
                  </w:r>
                </w:p>
              </w:tc>
              <w:tc>
                <w:tcPr>
                  <w:tcW w:w="1943" w:type="dxa"/>
                  <w:tcBorders>
                    <w:top w:val="single" w:color="auto" w:sz="4" w:space="0"/>
                    <w:left w:val="single" w:color="auto" w:sz="4" w:space="0"/>
                    <w:bottom w:val="single" w:color="auto" w:sz="4" w:space="0"/>
                    <w:right w:val="single" w:color="auto" w:sz="4" w:space="0"/>
                  </w:tcBorders>
                </w:tcPr>
                <w:p w14:paraId="51B0D08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执行标准</w:t>
                  </w:r>
                </w:p>
              </w:tc>
            </w:tr>
            <w:tr w14:paraId="0E67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57" w:type="dxa"/>
                  <w:vMerge w:val="restart"/>
                  <w:tcBorders>
                    <w:top w:val="single" w:color="auto" w:sz="4" w:space="0"/>
                    <w:left w:val="single" w:color="auto" w:sz="4" w:space="0"/>
                    <w:bottom w:val="single" w:color="auto" w:sz="4" w:space="0"/>
                    <w:right w:val="single" w:color="auto" w:sz="4" w:space="0"/>
                  </w:tcBorders>
                  <w:vAlign w:val="center"/>
                </w:tcPr>
                <w:p w14:paraId="3FC795A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w:t>
                  </w:r>
                </w:p>
              </w:tc>
              <w:tc>
                <w:tcPr>
                  <w:tcW w:w="491" w:type="dxa"/>
                  <w:vMerge w:val="restart"/>
                  <w:tcBorders>
                    <w:top w:val="single" w:color="auto" w:sz="4" w:space="0"/>
                    <w:left w:val="single" w:color="auto" w:sz="4" w:space="0"/>
                    <w:bottom w:val="single" w:color="auto" w:sz="4" w:space="0"/>
                    <w:right w:val="single" w:color="auto" w:sz="4" w:space="0"/>
                  </w:tcBorders>
                  <w:vAlign w:val="center"/>
                </w:tcPr>
                <w:p w14:paraId="1F5EDEC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废气</w:t>
                  </w:r>
                </w:p>
              </w:tc>
              <w:tc>
                <w:tcPr>
                  <w:tcW w:w="889" w:type="dxa"/>
                  <w:vMerge w:val="restart"/>
                  <w:tcBorders>
                    <w:top w:val="single" w:color="auto" w:sz="4" w:space="0"/>
                    <w:left w:val="single" w:color="auto" w:sz="4" w:space="0"/>
                    <w:right w:val="single" w:color="auto" w:sz="4" w:space="0"/>
                  </w:tcBorders>
                  <w:vAlign w:val="center"/>
                </w:tcPr>
                <w:p w14:paraId="0467854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有组织排放</w:t>
                  </w:r>
                </w:p>
              </w:tc>
              <w:tc>
                <w:tcPr>
                  <w:tcW w:w="2042" w:type="dxa"/>
                  <w:tcBorders>
                    <w:top w:val="single" w:color="auto" w:sz="4" w:space="0"/>
                    <w:left w:val="single" w:color="auto" w:sz="4" w:space="0"/>
                    <w:bottom w:val="single" w:color="auto" w:sz="4" w:space="0"/>
                    <w:right w:val="single" w:color="auto" w:sz="4" w:space="0"/>
                  </w:tcBorders>
                  <w:vAlign w:val="center"/>
                </w:tcPr>
                <w:p w14:paraId="1019528E">
                  <w:pPr>
                    <w:tabs>
                      <w:tab w:val="left" w:pos="942"/>
                    </w:tabs>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生产车间</w:t>
                  </w:r>
                  <w:r>
                    <w:rPr>
                      <w:rFonts w:hint="default" w:ascii="Times New Roman" w:hAnsi="Times New Roman" w:eastAsia="宋体" w:cs="Times New Roman"/>
                      <w:bCs/>
                      <w:color w:val="auto"/>
                      <w:szCs w:val="21"/>
                    </w:rPr>
                    <w:t>排气筒出口（DA01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w:t>
                  </w:r>
                </w:p>
              </w:tc>
              <w:tc>
                <w:tcPr>
                  <w:tcW w:w="787" w:type="dxa"/>
                  <w:tcBorders>
                    <w:top w:val="single" w:color="auto" w:sz="4" w:space="0"/>
                    <w:left w:val="single" w:color="auto" w:sz="4" w:space="0"/>
                    <w:bottom w:val="single" w:color="auto" w:sz="4" w:space="0"/>
                    <w:right w:val="single" w:color="auto" w:sz="4" w:space="0"/>
                  </w:tcBorders>
                  <w:vAlign w:val="center"/>
                </w:tcPr>
                <w:p w14:paraId="03231D3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颗粒物</w:t>
                  </w:r>
                </w:p>
              </w:tc>
              <w:tc>
                <w:tcPr>
                  <w:tcW w:w="836" w:type="dxa"/>
                  <w:tcBorders>
                    <w:top w:val="single" w:color="auto" w:sz="4" w:space="0"/>
                    <w:left w:val="single" w:color="auto" w:sz="4" w:space="0"/>
                    <w:bottom w:val="single" w:color="auto" w:sz="4" w:space="0"/>
                    <w:right w:val="single" w:color="auto" w:sz="4" w:space="0"/>
                  </w:tcBorders>
                  <w:vAlign w:val="center"/>
                </w:tcPr>
                <w:p w14:paraId="506A1791">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1次/半年</w:t>
                  </w:r>
                </w:p>
              </w:tc>
              <w:tc>
                <w:tcPr>
                  <w:tcW w:w="1943" w:type="dxa"/>
                  <w:vMerge w:val="restart"/>
                  <w:tcBorders>
                    <w:top w:val="single" w:color="auto" w:sz="4" w:space="0"/>
                    <w:left w:val="single" w:color="auto" w:sz="4" w:space="0"/>
                    <w:right w:val="single" w:color="auto" w:sz="4" w:space="0"/>
                  </w:tcBorders>
                </w:tcPr>
                <w:p w14:paraId="4ACBD1C2">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《大气污染物综合排放标准》（GB16297-1996）表2标准</w:t>
                  </w:r>
                </w:p>
              </w:tc>
            </w:tr>
            <w:tr w14:paraId="7DC9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57" w:type="dxa"/>
                  <w:vMerge w:val="continue"/>
                  <w:tcBorders>
                    <w:top w:val="single" w:color="auto" w:sz="4" w:space="0"/>
                    <w:left w:val="single" w:color="auto" w:sz="4" w:space="0"/>
                    <w:bottom w:val="single" w:color="auto" w:sz="4" w:space="0"/>
                    <w:right w:val="single" w:color="auto" w:sz="4" w:space="0"/>
                  </w:tcBorders>
                  <w:vAlign w:val="center"/>
                </w:tcPr>
                <w:p w14:paraId="01DB3434">
                  <w:pPr>
                    <w:jc w:val="center"/>
                    <w:rPr>
                      <w:rFonts w:hint="default" w:ascii="Times New Roman" w:hAnsi="Times New Roman" w:eastAsia="宋体" w:cs="Times New Roman"/>
                      <w:bCs/>
                      <w:color w:val="auto"/>
                      <w:szCs w:val="21"/>
                    </w:rPr>
                  </w:pPr>
                </w:p>
              </w:tc>
              <w:tc>
                <w:tcPr>
                  <w:tcW w:w="491" w:type="dxa"/>
                  <w:vMerge w:val="continue"/>
                  <w:tcBorders>
                    <w:top w:val="single" w:color="auto" w:sz="4" w:space="0"/>
                    <w:left w:val="single" w:color="auto" w:sz="4" w:space="0"/>
                    <w:bottom w:val="single" w:color="auto" w:sz="4" w:space="0"/>
                    <w:right w:val="single" w:color="auto" w:sz="4" w:space="0"/>
                  </w:tcBorders>
                  <w:vAlign w:val="center"/>
                </w:tcPr>
                <w:p w14:paraId="356FD268">
                  <w:pPr>
                    <w:jc w:val="center"/>
                    <w:rPr>
                      <w:rFonts w:hint="default" w:ascii="Times New Roman" w:hAnsi="Times New Roman" w:eastAsia="宋体" w:cs="Times New Roman"/>
                      <w:bCs/>
                      <w:color w:val="auto"/>
                      <w:szCs w:val="21"/>
                    </w:rPr>
                  </w:pPr>
                </w:p>
              </w:tc>
              <w:tc>
                <w:tcPr>
                  <w:tcW w:w="889" w:type="dxa"/>
                  <w:vMerge w:val="continue"/>
                  <w:tcBorders>
                    <w:left w:val="single" w:color="auto" w:sz="4" w:space="0"/>
                    <w:right w:val="single" w:color="auto" w:sz="4" w:space="0"/>
                  </w:tcBorders>
                  <w:vAlign w:val="center"/>
                </w:tcPr>
                <w:p w14:paraId="44DB4A15">
                  <w:pPr>
                    <w:jc w:val="center"/>
                    <w:rPr>
                      <w:rFonts w:hint="default" w:ascii="Times New Roman" w:hAnsi="Times New Roman" w:eastAsia="宋体" w:cs="Times New Roman"/>
                      <w:bCs/>
                      <w:color w:val="auto"/>
                      <w:szCs w:val="21"/>
                    </w:rPr>
                  </w:pPr>
                </w:p>
              </w:tc>
              <w:tc>
                <w:tcPr>
                  <w:tcW w:w="2042" w:type="dxa"/>
                  <w:tcBorders>
                    <w:top w:val="single" w:color="auto" w:sz="4" w:space="0"/>
                    <w:left w:val="single" w:color="auto" w:sz="4" w:space="0"/>
                    <w:bottom w:val="single" w:color="auto" w:sz="4" w:space="0"/>
                    <w:right w:val="single" w:color="auto" w:sz="4" w:space="0"/>
                  </w:tcBorders>
                </w:tcPr>
                <w:p w14:paraId="0C6A6B8F">
                  <w:pPr>
                    <w:rPr>
                      <w:rFonts w:hint="default" w:ascii="Times New Roman" w:hAnsi="Times New Roman" w:eastAsia="宋体" w:cs="Times New Roman"/>
                      <w:color w:val="auto"/>
                    </w:rPr>
                  </w:pPr>
                  <w:r>
                    <w:rPr>
                      <w:rFonts w:hint="default" w:ascii="Times New Roman" w:hAnsi="Times New Roman" w:eastAsia="宋体" w:cs="Times New Roman"/>
                      <w:bCs/>
                      <w:color w:val="auto"/>
                      <w:szCs w:val="21"/>
                      <w:lang w:val="en-US" w:eastAsia="zh-CN"/>
                    </w:rPr>
                    <w:t>筒仓</w:t>
                  </w:r>
                  <w:r>
                    <w:rPr>
                      <w:rFonts w:hint="default" w:ascii="Times New Roman" w:hAnsi="Times New Roman" w:eastAsia="宋体" w:cs="Times New Roman"/>
                      <w:bCs/>
                      <w:color w:val="auto"/>
                      <w:szCs w:val="21"/>
                    </w:rPr>
                    <w:t>排气筒出口（DA01</w:t>
                  </w:r>
                  <w:r>
                    <w:rPr>
                      <w:rFonts w:hint="default"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rPr>
                    <w:t>）</w:t>
                  </w:r>
                </w:p>
              </w:tc>
              <w:tc>
                <w:tcPr>
                  <w:tcW w:w="787" w:type="dxa"/>
                  <w:tcBorders>
                    <w:top w:val="single" w:color="auto" w:sz="4" w:space="0"/>
                    <w:left w:val="single" w:color="auto" w:sz="4" w:space="0"/>
                    <w:bottom w:val="single" w:color="auto" w:sz="4" w:space="0"/>
                    <w:right w:val="single" w:color="auto" w:sz="4" w:space="0"/>
                  </w:tcBorders>
                  <w:vAlign w:val="center"/>
                </w:tcPr>
                <w:p w14:paraId="60EA7A3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颗粒物</w:t>
                  </w:r>
                </w:p>
              </w:tc>
              <w:tc>
                <w:tcPr>
                  <w:tcW w:w="836" w:type="dxa"/>
                  <w:tcBorders>
                    <w:top w:val="single" w:color="auto" w:sz="4" w:space="0"/>
                    <w:left w:val="single" w:color="auto" w:sz="4" w:space="0"/>
                    <w:bottom w:val="single" w:color="auto" w:sz="4" w:space="0"/>
                    <w:right w:val="single" w:color="auto" w:sz="4" w:space="0"/>
                  </w:tcBorders>
                  <w:vAlign w:val="center"/>
                </w:tcPr>
                <w:p w14:paraId="545FAC5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1次/半年</w:t>
                  </w:r>
                </w:p>
              </w:tc>
              <w:tc>
                <w:tcPr>
                  <w:tcW w:w="1943" w:type="dxa"/>
                  <w:vMerge w:val="continue"/>
                  <w:tcBorders>
                    <w:left w:val="single" w:color="auto" w:sz="4" w:space="0"/>
                    <w:right w:val="single" w:color="auto" w:sz="4" w:space="0"/>
                  </w:tcBorders>
                </w:tcPr>
                <w:p w14:paraId="17738E11">
                  <w:pPr>
                    <w:jc w:val="center"/>
                    <w:rPr>
                      <w:rFonts w:hint="default" w:ascii="Times New Roman" w:hAnsi="Times New Roman" w:eastAsia="宋体" w:cs="Times New Roman"/>
                      <w:bCs/>
                      <w:color w:val="auto"/>
                      <w:szCs w:val="21"/>
                    </w:rPr>
                  </w:pPr>
                </w:p>
              </w:tc>
            </w:tr>
            <w:tr w14:paraId="11D2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op w:val="single" w:color="auto" w:sz="4" w:space="0"/>
                    <w:left w:val="single" w:color="auto" w:sz="4" w:space="0"/>
                    <w:bottom w:val="single" w:color="auto" w:sz="4" w:space="0"/>
                    <w:right w:val="single" w:color="auto" w:sz="4" w:space="0"/>
                  </w:tcBorders>
                  <w:vAlign w:val="center"/>
                </w:tcPr>
                <w:p w14:paraId="7A669DDB">
                  <w:pPr>
                    <w:widowControl/>
                    <w:jc w:val="left"/>
                    <w:rPr>
                      <w:rFonts w:hint="default" w:ascii="Times New Roman" w:hAnsi="Times New Roman" w:eastAsia="宋体" w:cs="Times New Roman"/>
                      <w:bCs/>
                      <w:color w:val="auto"/>
                      <w:szCs w:val="21"/>
                    </w:rPr>
                  </w:pPr>
                </w:p>
              </w:tc>
              <w:tc>
                <w:tcPr>
                  <w:tcW w:w="491" w:type="dxa"/>
                  <w:vMerge w:val="continue"/>
                  <w:tcBorders>
                    <w:top w:val="single" w:color="auto" w:sz="4" w:space="0"/>
                    <w:left w:val="single" w:color="auto" w:sz="4" w:space="0"/>
                    <w:bottom w:val="single" w:color="auto" w:sz="4" w:space="0"/>
                    <w:right w:val="single" w:color="auto" w:sz="4" w:space="0"/>
                  </w:tcBorders>
                  <w:vAlign w:val="center"/>
                </w:tcPr>
                <w:p w14:paraId="49F54C08">
                  <w:pPr>
                    <w:widowControl/>
                    <w:jc w:val="left"/>
                    <w:rPr>
                      <w:rFonts w:hint="default" w:ascii="Times New Roman" w:hAnsi="Times New Roman" w:eastAsia="宋体" w:cs="Times New Roman"/>
                      <w:bCs/>
                      <w:color w:val="auto"/>
                      <w:szCs w:val="21"/>
                    </w:rPr>
                  </w:pPr>
                </w:p>
              </w:tc>
              <w:tc>
                <w:tcPr>
                  <w:tcW w:w="889" w:type="dxa"/>
                  <w:tcBorders>
                    <w:top w:val="single" w:color="auto" w:sz="4" w:space="0"/>
                    <w:left w:val="single" w:color="auto" w:sz="4" w:space="0"/>
                    <w:bottom w:val="single" w:color="auto" w:sz="4" w:space="0"/>
                    <w:right w:val="single" w:color="auto" w:sz="4" w:space="0"/>
                  </w:tcBorders>
                  <w:vAlign w:val="center"/>
                </w:tcPr>
                <w:p w14:paraId="4C6A451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无组织排放</w:t>
                  </w:r>
                </w:p>
              </w:tc>
              <w:tc>
                <w:tcPr>
                  <w:tcW w:w="2042" w:type="dxa"/>
                  <w:tcBorders>
                    <w:top w:val="single" w:color="auto" w:sz="4" w:space="0"/>
                    <w:left w:val="single" w:color="auto" w:sz="4" w:space="0"/>
                    <w:bottom w:val="single" w:color="auto" w:sz="4" w:space="0"/>
                    <w:right w:val="single" w:color="auto" w:sz="4" w:space="0"/>
                  </w:tcBorders>
                  <w:vAlign w:val="center"/>
                </w:tcPr>
                <w:p w14:paraId="0AAF3F4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厂界上风向设一个参照点，下风向设3个监控点</w:t>
                  </w:r>
                </w:p>
              </w:tc>
              <w:tc>
                <w:tcPr>
                  <w:tcW w:w="787" w:type="dxa"/>
                  <w:tcBorders>
                    <w:top w:val="single" w:color="auto" w:sz="4" w:space="0"/>
                    <w:left w:val="single" w:color="auto" w:sz="4" w:space="0"/>
                    <w:bottom w:val="single" w:color="auto" w:sz="4" w:space="0"/>
                    <w:right w:val="single" w:color="auto" w:sz="4" w:space="0"/>
                  </w:tcBorders>
                  <w:vAlign w:val="center"/>
                </w:tcPr>
                <w:p w14:paraId="58E77B2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颗粒物</w:t>
                  </w:r>
                </w:p>
              </w:tc>
              <w:tc>
                <w:tcPr>
                  <w:tcW w:w="836" w:type="dxa"/>
                  <w:tcBorders>
                    <w:top w:val="single" w:color="auto" w:sz="4" w:space="0"/>
                    <w:left w:val="single" w:color="auto" w:sz="4" w:space="0"/>
                    <w:bottom w:val="single" w:color="auto" w:sz="4" w:space="0"/>
                    <w:right w:val="single" w:color="auto" w:sz="4" w:space="0"/>
                  </w:tcBorders>
                  <w:vAlign w:val="center"/>
                </w:tcPr>
                <w:p w14:paraId="2802D88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1次/半年</w:t>
                  </w:r>
                </w:p>
              </w:tc>
              <w:tc>
                <w:tcPr>
                  <w:tcW w:w="1943" w:type="dxa"/>
                  <w:vMerge w:val="continue"/>
                  <w:tcBorders>
                    <w:left w:val="single" w:color="auto" w:sz="4" w:space="0"/>
                    <w:bottom w:val="single" w:color="auto" w:sz="4" w:space="0"/>
                    <w:right w:val="single" w:color="auto" w:sz="4" w:space="0"/>
                  </w:tcBorders>
                </w:tcPr>
                <w:p w14:paraId="2972BFF6">
                  <w:pPr>
                    <w:jc w:val="center"/>
                    <w:rPr>
                      <w:rFonts w:hint="default" w:ascii="Times New Roman" w:hAnsi="Times New Roman" w:eastAsia="宋体" w:cs="Times New Roman"/>
                      <w:bCs/>
                      <w:color w:val="auto"/>
                      <w:szCs w:val="21"/>
                    </w:rPr>
                  </w:pPr>
                </w:p>
              </w:tc>
            </w:tr>
          </w:tbl>
          <w:p w14:paraId="733D332B">
            <w:pPr>
              <w:widowControl/>
              <w:wordWrap w:val="0"/>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②竣工环境保护验收监测</w:t>
            </w:r>
          </w:p>
          <w:p w14:paraId="3650BEBC">
            <w:pPr>
              <w:widowControl/>
              <w:wordWrap w:val="0"/>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当项目建成后达到环境保护竣工验收条件时，应对项目进行自主验收；根据本项目的污染特征以及本报告表提出的环境保护措施，项目环境保护竣工验收监测计划如下：</w:t>
            </w:r>
          </w:p>
          <w:p w14:paraId="4188DC5E">
            <w:pPr>
              <w:keepNext w:val="0"/>
              <w:keepLines w:val="0"/>
              <w:pageBreakBefore w:val="0"/>
              <w:widowControl/>
              <w:kinsoku/>
              <w:wordWrap w:val="0"/>
              <w:overflowPunct/>
              <w:topLinePunct w:val="0"/>
              <w:autoSpaceDE/>
              <w:autoSpaceDN/>
              <w:bidi w:val="0"/>
              <w:adjustRightInd/>
              <w:snapToGrid/>
              <w:spacing w:beforeLines="50" w:line="340" w:lineRule="exact"/>
              <w:ind w:right="0" w:firstLine="0" w:firstLineChars="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表</w:t>
            </w:r>
            <w:r>
              <w:rPr>
                <w:rFonts w:hint="default" w:ascii="Times New Roman" w:hAnsi="Times New Roman" w:eastAsia="宋体" w:cs="Times New Roman"/>
                <w:b/>
                <w:color w:val="auto"/>
                <w:sz w:val="21"/>
                <w:szCs w:val="21"/>
                <w:highlight w:val="none"/>
                <w:lang w:val="en-US" w:eastAsia="zh-CN" w:bidi="ar"/>
              </w:rPr>
              <w:t>4-12</w:t>
            </w:r>
            <w:r>
              <w:rPr>
                <w:rFonts w:hint="default" w:ascii="Times New Roman" w:hAnsi="Times New Roman" w:eastAsia="宋体" w:cs="Times New Roman"/>
                <w:b/>
                <w:color w:val="auto"/>
                <w:sz w:val="21"/>
                <w:szCs w:val="21"/>
                <w:highlight w:val="none"/>
                <w:lang w:bidi="ar"/>
              </w:rPr>
              <w:t>环境保护竣工验收监测计划</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796"/>
              <w:gridCol w:w="1797"/>
              <w:gridCol w:w="1016"/>
              <w:gridCol w:w="1672"/>
              <w:gridCol w:w="1672"/>
            </w:tblGrid>
            <w:tr w14:paraId="1196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09" w:type="pct"/>
                  <w:noWrap w:val="0"/>
                  <w:vAlign w:val="center"/>
                </w:tcPr>
                <w:p w14:paraId="14A96BF0">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14" w:type="pct"/>
                  <w:noWrap w:val="0"/>
                  <w:vAlign w:val="center"/>
                </w:tcPr>
                <w:p w14:paraId="0420B93B">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类型</w:t>
                  </w:r>
                </w:p>
              </w:tc>
              <w:tc>
                <w:tcPr>
                  <w:tcW w:w="1160" w:type="pct"/>
                  <w:noWrap w:val="0"/>
                  <w:vAlign w:val="center"/>
                </w:tcPr>
                <w:p w14:paraId="05374B3B">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656" w:type="pct"/>
                  <w:noWrap w:val="0"/>
                  <w:vAlign w:val="center"/>
                </w:tcPr>
                <w:p w14:paraId="63C27BE8">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监测因子</w:t>
                  </w:r>
                </w:p>
              </w:tc>
              <w:tc>
                <w:tcPr>
                  <w:tcW w:w="1079" w:type="pct"/>
                  <w:noWrap w:val="0"/>
                  <w:vAlign w:val="center"/>
                </w:tcPr>
                <w:p w14:paraId="0ED99AA6">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1079" w:type="pct"/>
                  <w:shd w:val="clear" w:color="auto" w:fill="auto"/>
                  <w:noWrap w:val="0"/>
                  <w:vAlign w:val="center"/>
                </w:tcPr>
                <w:p w14:paraId="218B316F">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执行标准</w:t>
                  </w:r>
                </w:p>
              </w:tc>
            </w:tr>
            <w:tr w14:paraId="6563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09" w:type="pct"/>
                  <w:noWrap w:val="0"/>
                  <w:vAlign w:val="center"/>
                </w:tcPr>
                <w:p w14:paraId="4694716C">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514" w:type="pct"/>
                  <w:vMerge w:val="restart"/>
                  <w:noWrap w:val="0"/>
                  <w:vAlign w:val="center"/>
                </w:tcPr>
                <w:p w14:paraId="4B7BCDB9">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有组织</w:t>
                  </w:r>
                </w:p>
              </w:tc>
              <w:tc>
                <w:tcPr>
                  <w:tcW w:w="1797" w:type="dxa"/>
                  <w:noWrap w:val="0"/>
                  <w:vAlign w:val="center"/>
                </w:tcPr>
                <w:p w14:paraId="6DB115FD">
                  <w:pPr>
                    <w:tabs>
                      <w:tab w:val="left" w:pos="942"/>
                    </w:tabs>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szCs w:val="21"/>
                      <w:lang w:val="en-US" w:eastAsia="zh-CN"/>
                    </w:rPr>
                    <w:t>生产车间</w:t>
                  </w:r>
                  <w:r>
                    <w:rPr>
                      <w:rFonts w:hint="default" w:ascii="Times New Roman" w:hAnsi="Times New Roman" w:eastAsia="宋体" w:cs="Times New Roman"/>
                      <w:bCs/>
                      <w:color w:val="auto"/>
                      <w:szCs w:val="21"/>
                    </w:rPr>
                    <w:t>排气筒出口（DA01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w:t>
                  </w:r>
                </w:p>
              </w:tc>
              <w:tc>
                <w:tcPr>
                  <w:tcW w:w="656" w:type="pct"/>
                  <w:noWrap w:val="0"/>
                  <w:vAlign w:val="center"/>
                </w:tcPr>
                <w:p w14:paraId="4CCB7E76">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颗粒物</w:t>
                  </w:r>
                </w:p>
              </w:tc>
              <w:tc>
                <w:tcPr>
                  <w:tcW w:w="1079" w:type="pct"/>
                  <w:noWrap w:val="0"/>
                  <w:vAlign w:val="center"/>
                </w:tcPr>
                <w:p w14:paraId="48888D44">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监测2天，每天3次</w:t>
                  </w:r>
                </w:p>
              </w:tc>
              <w:tc>
                <w:tcPr>
                  <w:tcW w:w="1079" w:type="pct"/>
                  <w:vMerge w:val="restart"/>
                  <w:shd w:val="clear" w:color="auto" w:fill="auto"/>
                  <w:noWrap w:val="0"/>
                  <w:vAlign w:val="center"/>
                </w:tcPr>
                <w:p w14:paraId="2A725845">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Cs/>
                      <w:color w:val="auto"/>
                      <w:szCs w:val="21"/>
                    </w:rPr>
                    <w:t>《大气污染物综合排放标准》（GB16297-1996）表2标准</w:t>
                  </w:r>
                </w:p>
              </w:tc>
            </w:tr>
            <w:tr w14:paraId="33FE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09" w:type="pct"/>
                  <w:noWrap w:val="0"/>
                  <w:vAlign w:val="center"/>
                </w:tcPr>
                <w:p w14:paraId="427F74D2">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514" w:type="pct"/>
                  <w:vMerge w:val="continue"/>
                  <w:noWrap w:val="0"/>
                  <w:vAlign w:val="center"/>
                </w:tcPr>
                <w:p w14:paraId="3F8767E5">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 w:val="0"/>
                      <w:bCs/>
                      <w:color w:val="auto"/>
                      <w:sz w:val="21"/>
                      <w:szCs w:val="21"/>
                      <w:highlight w:val="none"/>
                      <w:lang w:val="en-US" w:eastAsia="zh-CN"/>
                    </w:rPr>
                  </w:pPr>
                </w:p>
              </w:tc>
              <w:tc>
                <w:tcPr>
                  <w:tcW w:w="1797" w:type="dxa"/>
                  <w:noWrap w:val="0"/>
                  <w:vAlign w:val="top"/>
                </w:tcPr>
                <w:p w14:paraId="27930EF6">
                  <w:pP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bCs/>
                      <w:color w:val="auto"/>
                      <w:szCs w:val="21"/>
                      <w:lang w:val="en-US" w:eastAsia="zh-CN"/>
                    </w:rPr>
                    <w:t>筒仓</w:t>
                  </w:r>
                  <w:r>
                    <w:rPr>
                      <w:rFonts w:hint="default" w:ascii="Times New Roman" w:hAnsi="Times New Roman" w:eastAsia="宋体" w:cs="Times New Roman"/>
                      <w:bCs/>
                      <w:color w:val="auto"/>
                      <w:szCs w:val="21"/>
                    </w:rPr>
                    <w:t>排气筒出口（DA01</w:t>
                  </w:r>
                  <w:r>
                    <w:rPr>
                      <w:rFonts w:hint="default"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rPr>
                    <w:t>）</w:t>
                  </w:r>
                </w:p>
              </w:tc>
              <w:tc>
                <w:tcPr>
                  <w:tcW w:w="656" w:type="pct"/>
                  <w:noWrap w:val="0"/>
                  <w:vAlign w:val="center"/>
                </w:tcPr>
                <w:p w14:paraId="338FEF48">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1079" w:type="pct"/>
                  <w:noWrap w:val="0"/>
                  <w:vAlign w:val="center"/>
                </w:tcPr>
                <w:p w14:paraId="5E8B2236">
                  <w:pPr>
                    <w:keepNext w:val="0"/>
                    <w:keepLines w:val="0"/>
                    <w:pageBreakBefore w:val="0"/>
                    <w:widowControl/>
                    <w:kinsoku/>
                    <w:wordWrap w:val="0"/>
                    <w:overflowPunct/>
                    <w:topLinePunct w:val="0"/>
                    <w:autoSpaceDE/>
                    <w:autoSpaceDN/>
                    <w:bidi w:val="0"/>
                    <w:adjustRightInd/>
                    <w:snapToGrid/>
                    <w:spacing w:line="340" w:lineRule="exact"/>
                    <w:ind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监测2天，每天3次</w:t>
                  </w:r>
                </w:p>
              </w:tc>
              <w:tc>
                <w:tcPr>
                  <w:tcW w:w="1079" w:type="pct"/>
                  <w:vMerge w:val="continue"/>
                  <w:shd w:val="clear" w:color="auto" w:fill="auto"/>
                  <w:noWrap w:val="0"/>
                  <w:vAlign w:val="center"/>
                </w:tcPr>
                <w:p w14:paraId="51B96EFA">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p>
              </w:tc>
            </w:tr>
            <w:tr w14:paraId="179E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09" w:type="pct"/>
                  <w:noWrap w:val="0"/>
                  <w:vAlign w:val="center"/>
                </w:tcPr>
                <w:p w14:paraId="00945541">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2</w:t>
                  </w:r>
                </w:p>
              </w:tc>
              <w:tc>
                <w:tcPr>
                  <w:tcW w:w="514" w:type="pct"/>
                  <w:noWrap w:val="0"/>
                  <w:vAlign w:val="center"/>
                </w:tcPr>
                <w:p w14:paraId="21ABDC8F">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无组织</w:t>
                  </w:r>
                </w:p>
              </w:tc>
              <w:tc>
                <w:tcPr>
                  <w:tcW w:w="1797" w:type="dxa"/>
                  <w:noWrap w:val="0"/>
                  <w:vAlign w:val="center"/>
                </w:tcPr>
                <w:p w14:paraId="3EC2FA21">
                  <w:pPr>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bCs/>
                      <w:color w:val="auto"/>
                      <w:szCs w:val="21"/>
                    </w:rPr>
                    <w:t>厂界上风向设一个参照点，下风向设3个监控点</w:t>
                  </w:r>
                </w:p>
              </w:tc>
              <w:tc>
                <w:tcPr>
                  <w:tcW w:w="656" w:type="pct"/>
                  <w:noWrap w:val="0"/>
                  <w:vAlign w:val="center"/>
                </w:tcPr>
                <w:p w14:paraId="7A97BF30">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1079" w:type="pct"/>
                  <w:noWrap w:val="0"/>
                  <w:vAlign w:val="center"/>
                </w:tcPr>
                <w:p w14:paraId="7DBABF70">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监测2天，每天3次</w:t>
                  </w:r>
                </w:p>
              </w:tc>
              <w:tc>
                <w:tcPr>
                  <w:tcW w:w="1079" w:type="pct"/>
                  <w:vMerge w:val="continue"/>
                  <w:noWrap w:val="0"/>
                  <w:vAlign w:val="center"/>
                </w:tcPr>
                <w:p w14:paraId="0A533D29">
                  <w:pPr>
                    <w:keepNext w:val="0"/>
                    <w:keepLines w:val="0"/>
                    <w:pageBreakBefore w:val="0"/>
                    <w:widowControl/>
                    <w:kinsoku/>
                    <w:wordWrap w:val="0"/>
                    <w:overflowPunct/>
                    <w:topLinePunct w:val="0"/>
                    <w:autoSpaceDE/>
                    <w:autoSpaceDN/>
                    <w:bidi w:val="0"/>
                    <w:adjustRightInd/>
                    <w:snapToGrid/>
                    <w:spacing w:line="340" w:lineRule="exact"/>
                    <w:ind w:right="0" w:rightChars="0" w:firstLine="0" w:firstLineChars="0"/>
                    <w:jc w:val="center"/>
                    <w:textAlignment w:val="baseline"/>
                    <w:rPr>
                      <w:rFonts w:hint="default" w:ascii="Times New Roman" w:hAnsi="Times New Roman" w:eastAsia="宋体" w:cs="Times New Roman"/>
                      <w:color w:val="auto"/>
                      <w:sz w:val="21"/>
                      <w:szCs w:val="21"/>
                      <w:highlight w:val="none"/>
                    </w:rPr>
                  </w:pPr>
                </w:p>
              </w:tc>
            </w:tr>
          </w:tbl>
          <w:p w14:paraId="7A5A6B7D">
            <w:pPr>
              <w:autoSpaceDE w:val="0"/>
              <w:autoSpaceDN w:val="0"/>
              <w:spacing w:line="360" w:lineRule="auto"/>
              <w:ind w:firstLine="422" w:firstLineChars="200"/>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2、水环境影响分析</w:t>
            </w:r>
          </w:p>
          <w:p w14:paraId="5C88FED9">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本扩建项目不新增生活污水，</w:t>
            </w:r>
            <w:r>
              <w:rPr>
                <w:rFonts w:hint="eastAsia" w:cs="Times New Roman"/>
                <w:color w:val="auto"/>
                <w:szCs w:val="21"/>
                <w:lang w:val="en-US" w:eastAsia="zh-CN"/>
              </w:rPr>
              <w:t>生产车间级设备均不清洗，</w:t>
            </w:r>
            <w:r>
              <w:rPr>
                <w:rFonts w:hint="default" w:ascii="Times New Roman" w:hAnsi="Times New Roman" w:eastAsia="宋体" w:cs="Times New Roman"/>
                <w:color w:val="auto"/>
                <w:szCs w:val="21"/>
              </w:rPr>
              <w:t>无生产废水产生。故本环评不对废水进行分析。</w:t>
            </w:r>
          </w:p>
          <w:p w14:paraId="2A8E320F">
            <w:pPr>
              <w:autoSpaceDE w:val="0"/>
              <w:autoSpaceDN w:val="0"/>
              <w:spacing w:line="360" w:lineRule="auto"/>
              <w:ind w:firstLine="422" w:firstLineChars="200"/>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3、声环境影响分析</w:t>
            </w:r>
          </w:p>
          <w:p w14:paraId="6357D81E">
            <w:pPr>
              <w:pStyle w:val="28"/>
              <w:adjustRightInd/>
              <w:ind w:firstLine="42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4.2.3.1噪声污染源强核算</w:t>
            </w:r>
          </w:p>
          <w:p w14:paraId="2D325985">
            <w:pPr>
              <w:spacing w:line="360" w:lineRule="auto"/>
              <w:ind w:firstLine="398" w:firstLineChars="200"/>
              <w:rPr>
                <w:rFonts w:hint="default" w:ascii="Times New Roman" w:hAnsi="Times New Roman" w:eastAsia="宋体" w:cs="Times New Roman"/>
                <w:color w:val="auto"/>
                <w:w w:val="95"/>
              </w:rPr>
            </w:pPr>
            <w:r>
              <w:rPr>
                <w:rFonts w:hint="default" w:ascii="Times New Roman" w:hAnsi="Times New Roman" w:eastAsia="宋体" w:cs="Times New Roman"/>
                <w:color w:val="auto"/>
                <w:w w:val="95"/>
              </w:rPr>
              <w:t>项目运营期噪声主要来源于各种生产设备运行及运输车辆产生的噪声。其噪声范围值为</w:t>
            </w:r>
            <w:r>
              <w:rPr>
                <w:rFonts w:hint="default" w:ascii="Times New Roman" w:hAnsi="Times New Roman" w:eastAsia="宋体" w:cs="Times New Roman"/>
                <w:color w:val="auto"/>
                <w:w w:val="95"/>
                <w:lang w:val="en-US" w:eastAsia="zh-CN"/>
              </w:rPr>
              <w:t>75~</w:t>
            </w:r>
            <w:r>
              <w:rPr>
                <w:rFonts w:hint="default" w:ascii="Times New Roman" w:hAnsi="Times New Roman" w:eastAsia="宋体" w:cs="Times New Roman"/>
                <w:color w:val="auto"/>
                <w:w w:val="95"/>
              </w:rPr>
              <w:t>9</w:t>
            </w:r>
            <w:r>
              <w:rPr>
                <w:rFonts w:hint="default" w:ascii="Times New Roman" w:hAnsi="Times New Roman" w:eastAsia="宋体" w:cs="Times New Roman"/>
                <w:color w:val="auto"/>
                <w:w w:val="95"/>
                <w:lang w:val="en-US" w:eastAsia="zh-CN"/>
              </w:rPr>
              <w:t>0</w:t>
            </w:r>
            <w:r>
              <w:rPr>
                <w:rFonts w:hint="default" w:ascii="Times New Roman" w:hAnsi="Times New Roman" w:eastAsia="宋体" w:cs="Times New Roman"/>
                <w:color w:val="auto"/>
                <w:w w:val="95"/>
              </w:rPr>
              <w:t>dB（A）之间，再采取基础减震、室外墙体隔声，降噪效果约1</w:t>
            </w:r>
            <w:r>
              <w:rPr>
                <w:rFonts w:hint="default" w:ascii="Times New Roman" w:hAnsi="Times New Roman" w:eastAsia="宋体" w:cs="Times New Roman"/>
                <w:color w:val="auto"/>
                <w:w w:val="95"/>
                <w:lang w:val="en-US" w:eastAsia="zh-CN"/>
              </w:rPr>
              <w:t>5</w:t>
            </w:r>
            <w:r>
              <w:rPr>
                <w:rFonts w:hint="default" w:ascii="Times New Roman" w:hAnsi="Times New Roman" w:eastAsia="宋体" w:cs="Times New Roman"/>
                <w:color w:val="auto"/>
                <w:w w:val="95"/>
              </w:rPr>
              <w:t>dB（A）。主噪声源距厂界距离详见下表</w:t>
            </w:r>
            <w:r>
              <w:rPr>
                <w:rFonts w:hint="default" w:ascii="Times New Roman" w:hAnsi="Times New Roman" w:eastAsia="宋体" w:cs="Times New Roman"/>
                <w:color w:val="auto"/>
              </w:rPr>
              <w:t>。</w:t>
            </w:r>
          </w:p>
          <w:p w14:paraId="4599CC9E">
            <w:pPr>
              <w:adjustRightInd w:val="0"/>
              <w:snapToGrid w:val="0"/>
              <w:rPr>
                <w:rFonts w:hint="default" w:ascii="Times New Roman" w:hAnsi="Times New Roman" w:eastAsia="宋体" w:cs="Times New Roman"/>
                <w:bCs/>
                <w:color w:val="auto"/>
                <w:spacing w:val="-10"/>
                <w:szCs w:val="21"/>
              </w:rPr>
            </w:pPr>
          </w:p>
        </w:tc>
      </w:tr>
    </w:tbl>
    <w:p w14:paraId="1B23A979">
      <w:pPr>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3735"/>
      </w:tblGrid>
      <w:tr w14:paraId="0C9D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tcPr>
          <w:p w14:paraId="7D709947">
            <w:pPr>
              <w:pStyle w:val="23"/>
              <w:rPr>
                <w:rFonts w:hint="default" w:ascii="Times New Roman" w:hAnsi="Times New Roman" w:eastAsia="宋体" w:cs="Times New Roman"/>
                <w:color w:val="auto"/>
                <w:vertAlign w:val="baseline"/>
              </w:rPr>
            </w:pPr>
            <w:r>
              <w:rPr>
                <w:rFonts w:hint="default" w:ascii="Times New Roman" w:hAnsi="Times New Roman" w:eastAsia="宋体" w:cs="Times New Roman"/>
                <w:b/>
                <w:bCs/>
                <w:color w:val="auto"/>
                <w:kern w:val="2"/>
                <w:sz w:val="21"/>
                <w:szCs w:val="21"/>
                <w:lang w:val="en-US" w:eastAsia="zh-CN" w:bidi="ar-SA"/>
              </w:rPr>
              <w:t>运营期环境影响和保护措施</w:t>
            </w:r>
          </w:p>
        </w:tc>
        <w:tc>
          <w:tcPr>
            <w:tcW w:w="13735" w:type="dxa"/>
          </w:tcPr>
          <w:p w14:paraId="125F6720">
            <w:pPr>
              <w:keepNext w:val="0"/>
              <w:keepLines w:val="0"/>
              <w:pageBreakBefore w:val="0"/>
              <w:kinsoku/>
              <w:wordWrap w:val="0"/>
              <w:overflowPunct/>
              <w:topLinePunct w:val="0"/>
              <w:autoSpaceDE/>
              <w:autoSpaceDN/>
              <w:bidi w:val="0"/>
              <w:adjustRightInd/>
              <w:snapToGrid/>
              <w:spacing w:line="340" w:lineRule="exact"/>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4"/>
                <w:lang w:val="en-US" w:eastAsia="zh-CN" w:bidi="ar-SA"/>
              </w:rPr>
              <w:t>表4.2-13工业企业噪声源强调查清单（室外声源）单位：dB（A）</w:t>
            </w:r>
          </w:p>
          <w:tbl>
            <w:tblPr>
              <w:tblStyle w:val="17"/>
              <w:tblW w:w="4995"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450"/>
              <w:gridCol w:w="3121"/>
              <w:gridCol w:w="842"/>
              <w:gridCol w:w="475"/>
              <w:gridCol w:w="837"/>
              <w:gridCol w:w="761"/>
              <w:gridCol w:w="791"/>
              <w:gridCol w:w="1728"/>
              <w:gridCol w:w="2764"/>
              <w:gridCol w:w="1717"/>
            </w:tblGrid>
            <w:tr w14:paraId="76890A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vMerge w:val="restart"/>
                  <w:noWrap w:val="0"/>
                  <w:vAlign w:val="center"/>
                </w:tcPr>
                <w:p w14:paraId="5F74E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1156" w:type="pct"/>
                  <w:vMerge w:val="restart"/>
                  <w:noWrap w:val="0"/>
                  <w:vAlign w:val="center"/>
                </w:tcPr>
                <w:p w14:paraId="6E196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声源名称</w:t>
                  </w:r>
                </w:p>
              </w:tc>
              <w:tc>
                <w:tcPr>
                  <w:tcW w:w="312" w:type="pct"/>
                  <w:vMerge w:val="restart"/>
                  <w:noWrap w:val="0"/>
                  <w:vAlign w:val="center"/>
                </w:tcPr>
                <w:p w14:paraId="5B5DD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数量(台/套)</w:t>
                  </w:r>
                </w:p>
              </w:tc>
              <w:tc>
                <w:tcPr>
                  <w:tcW w:w="176" w:type="pct"/>
                  <w:vMerge w:val="restart"/>
                  <w:noWrap w:val="0"/>
                  <w:vAlign w:val="center"/>
                </w:tcPr>
                <w:p w14:paraId="442C7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型号</w:t>
                  </w:r>
                </w:p>
              </w:tc>
              <w:tc>
                <w:tcPr>
                  <w:tcW w:w="885" w:type="pct"/>
                  <w:gridSpan w:val="3"/>
                  <w:tcBorders>
                    <w:bottom w:val="single" w:color="auto" w:sz="4" w:space="0"/>
                  </w:tcBorders>
                  <w:noWrap w:val="0"/>
                  <w:vAlign w:val="center"/>
                </w:tcPr>
                <w:p w14:paraId="10596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空间相对位置(m)</w:t>
                  </w:r>
                </w:p>
              </w:tc>
              <w:tc>
                <w:tcPr>
                  <w:tcW w:w="640" w:type="pct"/>
                  <w:tcBorders>
                    <w:bottom w:val="single" w:color="auto" w:sz="4" w:space="0"/>
                  </w:tcBorders>
                  <w:noWrap w:val="0"/>
                  <w:vAlign w:val="center"/>
                </w:tcPr>
                <w:p w14:paraId="289488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声源源强</w:t>
                  </w:r>
                </w:p>
              </w:tc>
              <w:tc>
                <w:tcPr>
                  <w:tcW w:w="1024" w:type="pct"/>
                  <w:vMerge w:val="restart"/>
                  <w:noWrap w:val="0"/>
                  <w:vAlign w:val="center"/>
                </w:tcPr>
                <w:p w14:paraId="3DB50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声源控制措施</w:t>
                  </w:r>
                </w:p>
              </w:tc>
              <w:tc>
                <w:tcPr>
                  <w:tcW w:w="636" w:type="pct"/>
                  <w:vMerge w:val="restart"/>
                  <w:noWrap w:val="0"/>
                  <w:vAlign w:val="center"/>
                </w:tcPr>
                <w:p w14:paraId="1B2E9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运行时段</w:t>
                  </w:r>
                </w:p>
              </w:tc>
            </w:tr>
            <w:tr w14:paraId="09D4BD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vMerge w:val="continue"/>
                  <w:noWrap w:val="0"/>
                  <w:vAlign w:val="center"/>
                </w:tcPr>
                <w:p w14:paraId="3AAC9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1156" w:type="pct"/>
                  <w:vMerge w:val="continue"/>
                  <w:noWrap w:val="0"/>
                  <w:vAlign w:val="center"/>
                </w:tcPr>
                <w:p w14:paraId="5180F7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312" w:type="pct"/>
                  <w:vMerge w:val="continue"/>
                  <w:noWrap w:val="0"/>
                  <w:vAlign w:val="center"/>
                </w:tcPr>
                <w:p w14:paraId="577F5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176" w:type="pct"/>
                  <w:vMerge w:val="continue"/>
                  <w:noWrap w:val="0"/>
                  <w:vAlign w:val="center"/>
                </w:tcPr>
                <w:p w14:paraId="1DDE7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310" w:type="pct"/>
                  <w:tcBorders>
                    <w:top w:val="single" w:color="auto" w:sz="4" w:space="0"/>
                    <w:right w:val="single" w:color="auto" w:sz="4" w:space="0"/>
                  </w:tcBorders>
                  <w:noWrap w:val="0"/>
                  <w:vAlign w:val="center"/>
                </w:tcPr>
                <w:p w14:paraId="280F366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b/>
                      <w:bCs/>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X</w:t>
                  </w:r>
                </w:p>
              </w:tc>
              <w:tc>
                <w:tcPr>
                  <w:tcW w:w="282" w:type="pct"/>
                  <w:tcBorders>
                    <w:top w:val="single" w:color="auto" w:sz="4" w:space="0"/>
                    <w:left w:val="single" w:color="auto" w:sz="4" w:space="0"/>
                    <w:right w:val="single" w:color="auto" w:sz="4" w:space="0"/>
                  </w:tcBorders>
                  <w:noWrap w:val="0"/>
                  <w:vAlign w:val="center"/>
                </w:tcPr>
                <w:p w14:paraId="7C1B7F8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b/>
                      <w:bCs/>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Y</w:t>
                  </w:r>
                </w:p>
              </w:tc>
              <w:tc>
                <w:tcPr>
                  <w:tcW w:w="293" w:type="pct"/>
                  <w:tcBorders>
                    <w:top w:val="single" w:color="auto" w:sz="4" w:space="0"/>
                    <w:left w:val="single" w:color="auto" w:sz="4" w:space="0"/>
                  </w:tcBorders>
                  <w:noWrap w:val="0"/>
                  <w:vAlign w:val="center"/>
                </w:tcPr>
                <w:p w14:paraId="23FEC37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b/>
                      <w:bCs/>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Z</w:t>
                  </w:r>
                </w:p>
              </w:tc>
              <w:tc>
                <w:tcPr>
                  <w:tcW w:w="640" w:type="pct"/>
                  <w:tcBorders>
                    <w:top w:val="single" w:color="auto" w:sz="4" w:space="0"/>
                  </w:tcBorders>
                  <w:noWrap w:val="0"/>
                  <w:vAlign w:val="center"/>
                </w:tcPr>
                <w:p w14:paraId="5295E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声压级（dB(A)）</w:t>
                  </w:r>
                </w:p>
              </w:tc>
              <w:tc>
                <w:tcPr>
                  <w:tcW w:w="1024" w:type="pct"/>
                  <w:vMerge w:val="continue"/>
                  <w:noWrap w:val="0"/>
                  <w:vAlign w:val="center"/>
                </w:tcPr>
                <w:p w14:paraId="35C52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636" w:type="pct"/>
                  <w:vMerge w:val="continue"/>
                  <w:noWrap w:val="0"/>
                  <w:vAlign w:val="center"/>
                </w:tcPr>
                <w:p w14:paraId="49C9B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p>
              </w:tc>
            </w:tr>
            <w:tr w14:paraId="401A21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532" w:hRule="atLeast"/>
                <w:jc w:val="center"/>
              </w:trPr>
              <w:tc>
                <w:tcPr>
                  <w:tcW w:w="167" w:type="pct"/>
                  <w:tcBorders>
                    <w:bottom w:val="single" w:color="auto" w:sz="4" w:space="0"/>
                  </w:tcBorders>
                  <w:noWrap w:val="0"/>
                  <w:vAlign w:val="center"/>
                </w:tcPr>
                <w:p w14:paraId="30EB4623">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w:t>
                  </w:r>
                </w:p>
              </w:tc>
              <w:tc>
                <w:tcPr>
                  <w:tcW w:w="1156" w:type="pct"/>
                  <w:tcBorders>
                    <w:bottom w:val="single" w:color="auto" w:sz="4" w:space="0"/>
                  </w:tcBorders>
                  <w:noWrap w:val="0"/>
                  <w:vAlign w:val="center"/>
                </w:tcPr>
                <w:p w14:paraId="4395C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脉冲布袋除尘器1</w:t>
                  </w:r>
                </w:p>
              </w:tc>
              <w:tc>
                <w:tcPr>
                  <w:tcW w:w="312" w:type="pct"/>
                  <w:tcBorders>
                    <w:bottom w:val="single" w:color="auto" w:sz="4" w:space="0"/>
                  </w:tcBorders>
                  <w:noWrap w:val="0"/>
                  <w:vAlign w:val="center"/>
                </w:tcPr>
                <w:p w14:paraId="4585C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76" w:type="pct"/>
                  <w:tcBorders>
                    <w:bottom w:val="single" w:color="auto" w:sz="4" w:space="0"/>
                  </w:tcBorders>
                  <w:noWrap w:val="0"/>
                  <w:vAlign w:val="center"/>
                </w:tcPr>
                <w:p w14:paraId="0243B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0" w:type="pct"/>
                  <w:tcBorders>
                    <w:bottom w:val="single" w:color="auto" w:sz="4" w:space="0"/>
                    <w:right w:val="single" w:color="auto" w:sz="4" w:space="0"/>
                  </w:tcBorders>
                  <w:noWrap w:val="0"/>
                  <w:vAlign w:val="center"/>
                </w:tcPr>
                <w:p w14:paraId="11FF9A6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91.22</w:t>
                  </w:r>
                </w:p>
              </w:tc>
              <w:tc>
                <w:tcPr>
                  <w:tcW w:w="282" w:type="pct"/>
                  <w:tcBorders>
                    <w:left w:val="single" w:color="auto" w:sz="4" w:space="0"/>
                    <w:bottom w:val="single" w:color="auto" w:sz="4" w:space="0"/>
                    <w:right w:val="single" w:color="auto" w:sz="4" w:space="0"/>
                  </w:tcBorders>
                  <w:noWrap w:val="0"/>
                  <w:vAlign w:val="center"/>
                </w:tcPr>
                <w:p w14:paraId="3112791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126.15</w:t>
                  </w:r>
                </w:p>
              </w:tc>
              <w:tc>
                <w:tcPr>
                  <w:tcW w:w="293" w:type="pct"/>
                  <w:tcBorders>
                    <w:left w:val="single" w:color="auto" w:sz="4" w:space="0"/>
                    <w:bottom w:val="single" w:color="auto" w:sz="4" w:space="0"/>
                  </w:tcBorders>
                  <w:noWrap w:val="0"/>
                  <w:vAlign w:val="center"/>
                </w:tcPr>
                <w:p w14:paraId="762D4DB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40" w:type="pct"/>
                  <w:tcBorders>
                    <w:bottom w:val="single" w:color="auto" w:sz="4" w:space="0"/>
                  </w:tcBorders>
                  <w:noWrap w:val="0"/>
                  <w:vAlign w:val="center"/>
                </w:tcPr>
                <w:p w14:paraId="21043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024" w:type="pct"/>
                  <w:vMerge w:val="restart"/>
                  <w:noWrap w:val="0"/>
                  <w:vAlign w:val="center"/>
                </w:tcPr>
                <w:p w14:paraId="48018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优先使用低噪声设备，安装消音器、减震软垫，厂界加强绿化</w:t>
                  </w:r>
                </w:p>
              </w:tc>
              <w:tc>
                <w:tcPr>
                  <w:tcW w:w="636" w:type="pct"/>
                  <w:vMerge w:val="restart"/>
                  <w:noWrap w:val="0"/>
                  <w:vAlign w:val="center"/>
                </w:tcPr>
                <w:p w14:paraId="12E8C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昼间10h</w:t>
                  </w:r>
                </w:p>
              </w:tc>
            </w:tr>
            <w:tr w14:paraId="54F278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247" w:hRule="atLeast"/>
                <w:jc w:val="center"/>
              </w:trPr>
              <w:tc>
                <w:tcPr>
                  <w:tcW w:w="167" w:type="pct"/>
                  <w:tcBorders>
                    <w:top w:val="single" w:color="auto" w:sz="4" w:space="0"/>
                    <w:bottom w:val="single" w:color="auto" w:sz="4" w:space="0"/>
                  </w:tcBorders>
                  <w:noWrap w:val="0"/>
                  <w:vAlign w:val="center"/>
                </w:tcPr>
                <w:p w14:paraId="11903265">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w:t>
                  </w:r>
                </w:p>
              </w:tc>
              <w:tc>
                <w:tcPr>
                  <w:tcW w:w="1156" w:type="pct"/>
                  <w:tcBorders>
                    <w:top w:val="single" w:color="auto" w:sz="4" w:space="0"/>
                    <w:bottom w:val="single" w:color="auto" w:sz="4" w:space="0"/>
                  </w:tcBorders>
                  <w:noWrap w:val="0"/>
                  <w:vAlign w:val="center"/>
                </w:tcPr>
                <w:p w14:paraId="519AC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脉冲布袋除尘器2</w:t>
                  </w:r>
                </w:p>
              </w:tc>
              <w:tc>
                <w:tcPr>
                  <w:tcW w:w="312" w:type="pct"/>
                  <w:tcBorders>
                    <w:top w:val="single" w:color="auto" w:sz="4" w:space="0"/>
                    <w:bottom w:val="single" w:color="auto" w:sz="4" w:space="0"/>
                  </w:tcBorders>
                  <w:noWrap w:val="0"/>
                  <w:vAlign w:val="center"/>
                </w:tcPr>
                <w:p w14:paraId="79910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76" w:type="pct"/>
                  <w:tcBorders>
                    <w:top w:val="single" w:color="auto" w:sz="4" w:space="0"/>
                    <w:bottom w:val="single" w:color="auto" w:sz="4" w:space="0"/>
                  </w:tcBorders>
                  <w:noWrap w:val="0"/>
                  <w:vAlign w:val="center"/>
                </w:tcPr>
                <w:p w14:paraId="7CB4B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top w:val="single" w:color="auto" w:sz="4" w:space="0"/>
                    <w:bottom w:val="single" w:color="auto" w:sz="4" w:space="0"/>
                    <w:right w:val="single" w:color="auto" w:sz="4" w:space="0"/>
                  </w:tcBorders>
                  <w:noWrap w:val="0"/>
                  <w:vAlign w:val="center"/>
                </w:tcPr>
                <w:p w14:paraId="2D855B9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282" w:type="pct"/>
                  <w:tcBorders>
                    <w:top w:val="single" w:color="auto" w:sz="4" w:space="0"/>
                    <w:left w:val="single" w:color="auto" w:sz="4" w:space="0"/>
                    <w:bottom w:val="single" w:color="auto" w:sz="4" w:space="0"/>
                    <w:right w:val="single" w:color="auto" w:sz="4" w:space="0"/>
                  </w:tcBorders>
                  <w:noWrap w:val="0"/>
                  <w:vAlign w:val="center"/>
                </w:tcPr>
                <w:p w14:paraId="24C9CB1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126.66</w:t>
                  </w:r>
                </w:p>
              </w:tc>
              <w:tc>
                <w:tcPr>
                  <w:tcW w:w="293" w:type="pct"/>
                  <w:tcBorders>
                    <w:top w:val="single" w:color="auto" w:sz="4" w:space="0"/>
                    <w:left w:val="single" w:color="auto" w:sz="4" w:space="0"/>
                    <w:bottom w:val="single" w:color="auto" w:sz="4" w:space="0"/>
                  </w:tcBorders>
                  <w:noWrap w:val="0"/>
                  <w:vAlign w:val="center"/>
                </w:tcPr>
                <w:p w14:paraId="3DBD177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40" w:type="pct"/>
                  <w:tcBorders>
                    <w:top w:val="single" w:color="auto" w:sz="4" w:space="0"/>
                    <w:bottom w:val="single" w:color="auto" w:sz="4" w:space="0"/>
                  </w:tcBorders>
                  <w:noWrap w:val="0"/>
                  <w:vAlign w:val="center"/>
                </w:tcPr>
                <w:p w14:paraId="14F26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024" w:type="pct"/>
                  <w:vMerge w:val="continue"/>
                  <w:noWrap w:val="0"/>
                  <w:vAlign w:val="center"/>
                </w:tcPr>
                <w:p w14:paraId="606DA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vMerge w:val="continue"/>
                  <w:noWrap w:val="0"/>
                  <w:vAlign w:val="center"/>
                </w:tcPr>
                <w:p w14:paraId="7E1FF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6E2861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90" w:hRule="atLeast"/>
                <w:jc w:val="center"/>
              </w:trPr>
              <w:tc>
                <w:tcPr>
                  <w:tcW w:w="167" w:type="pct"/>
                  <w:shd w:val="clear" w:color="auto" w:fill="auto"/>
                  <w:noWrap w:val="0"/>
                  <w:vAlign w:val="center"/>
                </w:tcPr>
                <w:p w14:paraId="09E7838E">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w:t>
                  </w:r>
                </w:p>
              </w:tc>
              <w:tc>
                <w:tcPr>
                  <w:tcW w:w="1156" w:type="pct"/>
                  <w:noWrap w:val="0"/>
                  <w:vAlign w:val="center"/>
                </w:tcPr>
                <w:p w14:paraId="101AB39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脉冲布袋除尘器3</w:t>
                  </w:r>
                </w:p>
              </w:tc>
              <w:tc>
                <w:tcPr>
                  <w:tcW w:w="312" w:type="pct"/>
                  <w:noWrap w:val="0"/>
                  <w:vAlign w:val="center"/>
                </w:tcPr>
                <w:p w14:paraId="4DEA8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2BC8D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5719A1F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119.67</w:t>
                  </w:r>
                </w:p>
              </w:tc>
              <w:tc>
                <w:tcPr>
                  <w:tcW w:w="282" w:type="pct"/>
                  <w:tcBorders>
                    <w:left w:val="single" w:color="auto" w:sz="4" w:space="0"/>
                    <w:right w:val="single" w:color="auto" w:sz="4" w:space="0"/>
                  </w:tcBorders>
                  <w:noWrap w:val="0"/>
                  <w:vAlign w:val="center"/>
                </w:tcPr>
                <w:p w14:paraId="399FA13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126.54</w:t>
                  </w:r>
                </w:p>
              </w:tc>
              <w:tc>
                <w:tcPr>
                  <w:tcW w:w="293" w:type="pct"/>
                  <w:tcBorders>
                    <w:left w:val="single" w:color="auto" w:sz="4" w:space="0"/>
                  </w:tcBorders>
                  <w:noWrap w:val="0"/>
                  <w:vAlign w:val="center"/>
                </w:tcPr>
                <w:p w14:paraId="4CC70B5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640" w:type="pct"/>
                  <w:noWrap w:val="0"/>
                  <w:vAlign w:val="center"/>
                </w:tcPr>
                <w:p w14:paraId="72AA7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024" w:type="pct"/>
                  <w:vMerge w:val="continue"/>
                  <w:noWrap w:val="0"/>
                  <w:vAlign w:val="center"/>
                </w:tcPr>
                <w:p w14:paraId="147BF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2C0D5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64D964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noWrap w:val="0"/>
                  <w:vAlign w:val="center"/>
                </w:tcPr>
                <w:p w14:paraId="59D19CC7">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56" w:type="pct"/>
                  <w:noWrap w:val="0"/>
                  <w:vAlign w:val="center"/>
                </w:tcPr>
                <w:p w14:paraId="5CB7198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脉冲布袋除尘器4</w:t>
                  </w:r>
                </w:p>
              </w:tc>
              <w:tc>
                <w:tcPr>
                  <w:tcW w:w="312" w:type="pct"/>
                  <w:noWrap w:val="0"/>
                  <w:vAlign w:val="center"/>
                </w:tcPr>
                <w:p w14:paraId="5EF8ABE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33872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2EE69F7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135.36</w:t>
                  </w:r>
                </w:p>
              </w:tc>
              <w:tc>
                <w:tcPr>
                  <w:tcW w:w="282" w:type="pct"/>
                  <w:tcBorders>
                    <w:left w:val="single" w:color="auto" w:sz="4" w:space="0"/>
                    <w:right w:val="single" w:color="auto" w:sz="4" w:space="0"/>
                  </w:tcBorders>
                  <w:noWrap w:val="0"/>
                  <w:vAlign w:val="center"/>
                </w:tcPr>
                <w:p w14:paraId="158A4F2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126.03</w:t>
                  </w:r>
                </w:p>
              </w:tc>
              <w:tc>
                <w:tcPr>
                  <w:tcW w:w="293" w:type="pct"/>
                  <w:tcBorders>
                    <w:left w:val="single" w:color="auto" w:sz="4" w:space="0"/>
                  </w:tcBorders>
                  <w:noWrap w:val="0"/>
                  <w:vAlign w:val="center"/>
                </w:tcPr>
                <w:p w14:paraId="3C77FF6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40" w:type="pct"/>
                  <w:noWrap w:val="0"/>
                  <w:vAlign w:val="center"/>
                </w:tcPr>
                <w:p w14:paraId="422F9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024" w:type="pct"/>
                  <w:vMerge w:val="continue"/>
                  <w:noWrap w:val="0"/>
                  <w:vAlign w:val="center"/>
                </w:tcPr>
                <w:p w14:paraId="428E6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0E6A3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2E3A11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293" w:hRule="atLeast"/>
                <w:jc w:val="center"/>
              </w:trPr>
              <w:tc>
                <w:tcPr>
                  <w:tcW w:w="167" w:type="pct"/>
                  <w:noWrap w:val="0"/>
                  <w:vAlign w:val="center"/>
                </w:tcPr>
                <w:p w14:paraId="4517B8E6">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56" w:type="pct"/>
                  <w:noWrap w:val="0"/>
                  <w:vAlign w:val="center"/>
                </w:tcPr>
                <w:p w14:paraId="646C857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脉冲布袋除尘器5</w:t>
                  </w:r>
                </w:p>
              </w:tc>
              <w:tc>
                <w:tcPr>
                  <w:tcW w:w="312" w:type="pct"/>
                  <w:noWrap w:val="0"/>
                  <w:vAlign w:val="center"/>
                </w:tcPr>
                <w:p w14:paraId="468D7BF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48DDD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2C70F85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143.52</w:t>
                  </w:r>
                </w:p>
              </w:tc>
              <w:tc>
                <w:tcPr>
                  <w:tcW w:w="282" w:type="pct"/>
                  <w:tcBorders>
                    <w:left w:val="single" w:color="auto" w:sz="4" w:space="0"/>
                    <w:right w:val="single" w:color="auto" w:sz="4" w:space="0"/>
                  </w:tcBorders>
                  <w:noWrap w:val="0"/>
                  <w:vAlign w:val="center"/>
                </w:tcPr>
                <w:p w14:paraId="4FABEC8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126.15</w:t>
                  </w:r>
                </w:p>
              </w:tc>
              <w:tc>
                <w:tcPr>
                  <w:tcW w:w="293" w:type="pct"/>
                  <w:tcBorders>
                    <w:left w:val="single" w:color="auto" w:sz="4" w:space="0"/>
                  </w:tcBorders>
                  <w:noWrap w:val="0"/>
                  <w:vAlign w:val="center"/>
                </w:tcPr>
                <w:p w14:paraId="5E84E3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1</w:t>
                  </w:r>
                </w:p>
              </w:tc>
              <w:tc>
                <w:tcPr>
                  <w:tcW w:w="640" w:type="pct"/>
                  <w:noWrap w:val="0"/>
                  <w:vAlign w:val="center"/>
                </w:tcPr>
                <w:p w14:paraId="7ABD8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024" w:type="pct"/>
                  <w:vMerge w:val="continue"/>
                  <w:noWrap w:val="0"/>
                  <w:vAlign w:val="center"/>
                </w:tcPr>
                <w:p w14:paraId="30D32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048EA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2BDB8C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90" w:hRule="atLeast"/>
                <w:jc w:val="center"/>
              </w:trPr>
              <w:tc>
                <w:tcPr>
                  <w:tcW w:w="167" w:type="pct"/>
                  <w:noWrap w:val="0"/>
                  <w:vAlign w:val="center"/>
                </w:tcPr>
                <w:p w14:paraId="59D780AB">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156" w:type="pct"/>
                  <w:noWrap w:val="0"/>
                  <w:vAlign w:val="center"/>
                </w:tcPr>
                <w:p w14:paraId="5366BD4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风机1</w:t>
                  </w:r>
                </w:p>
              </w:tc>
              <w:tc>
                <w:tcPr>
                  <w:tcW w:w="312" w:type="pct"/>
                  <w:noWrap w:val="0"/>
                  <w:vAlign w:val="center"/>
                </w:tcPr>
                <w:p w14:paraId="3AF7710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62D3B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49596F7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92.49</w:t>
                  </w:r>
                </w:p>
              </w:tc>
              <w:tc>
                <w:tcPr>
                  <w:tcW w:w="282" w:type="pct"/>
                  <w:tcBorders>
                    <w:left w:val="single" w:color="auto" w:sz="4" w:space="0"/>
                    <w:right w:val="single" w:color="auto" w:sz="4" w:space="0"/>
                  </w:tcBorders>
                  <w:noWrap w:val="0"/>
                  <w:vAlign w:val="center"/>
                </w:tcPr>
                <w:p w14:paraId="7F8BB94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126.15</w:t>
                  </w:r>
                </w:p>
              </w:tc>
              <w:tc>
                <w:tcPr>
                  <w:tcW w:w="293" w:type="pct"/>
                  <w:tcBorders>
                    <w:left w:val="single" w:color="auto" w:sz="4" w:space="0"/>
                  </w:tcBorders>
                  <w:noWrap w:val="0"/>
                  <w:vAlign w:val="center"/>
                </w:tcPr>
                <w:p w14:paraId="158E4DA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1</w:t>
                  </w:r>
                </w:p>
              </w:tc>
              <w:tc>
                <w:tcPr>
                  <w:tcW w:w="640" w:type="pct"/>
                  <w:noWrap w:val="0"/>
                  <w:vAlign w:val="center"/>
                </w:tcPr>
                <w:p w14:paraId="7449A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024" w:type="pct"/>
                  <w:vMerge w:val="continue"/>
                  <w:noWrap w:val="0"/>
                  <w:vAlign w:val="center"/>
                </w:tcPr>
                <w:p w14:paraId="0B7E2B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39A25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7A4D9E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noWrap w:val="0"/>
                  <w:vAlign w:val="center"/>
                </w:tcPr>
                <w:p w14:paraId="70AC9745">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156" w:type="pct"/>
                  <w:noWrap w:val="0"/>
                  <w:vAlign w:val="center"/>
                </w:tcPr>
                <w:p w14:paraId="140D24D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风机2</w:t>
                  </w:r>
                </w:p>
              </w:tc>
              <w:tc>
                <w:tcPr>
                  <w:tcW w:w="312" w:type="pct"/>
                  <w:noWrap w:val="0"/>
                  <w:vAlign w:val="center"/>
                </w:tcPr>
                <w:p w14:paraId="28E1D04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70CE1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563A0C0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106.27</w:t>
                  </w:r>
                </w:p>
              </w:tc>
              <w:tc>
                <w:tcPr>
                  <w:tcW w:w="282" w:type="pct"/>
                  <w:tcBorders>
                    <w:left w:val="single" w:color="auto" w:sz="4" w:space="0"/>
                    <w:right w:val="single" w:color="auto" w:sz="4" w:space="0"/>
                  </w:tcBorders>
                  <w:noWrap w:val="0"/>
                  <w:vAlign w:val="center"/>
                </w:tcPr>
                <w:p w14:paraId="3D7ABD2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126.54</w:t>
                  </w:r>
                </w:p>
              </w:tc>
              <w:tc>
                <w:tcPr>
                  <w:tcW w:w="293" w:type="pct"/>
                  <w:tcBorders>
                    <w:left w:val="single" w:color="auto" w:sz="4" w:space="0"/>
                  </w:tcBorders>
                  <w:noWrap w:val="0"/>
                  <w:vAlign w:val="center"/>
                </w:tcPr>
                <w:p w14:paraId="219FF63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1</w:t>
                  </w:r>
                </w:p>
              </w:tc>
              <w:tc>
                <w:tcPr>
                  <w:tcW w:w="640" w:type="pct"/>
                  <w:noWrap w:val="0"/>
                  <w:vAlign w:val="center"/>
                </w:tcPr>
                <w:p w14:paraId="6DAE9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024" w:type="pct"/>
                  <w:vMerge w:val="continue"/>
                  <w:noWrap w:val="0"/>
                  <w:vAlign w:val="center"/>
                </w:tcPr>
                <w:p w14:paraId="1F345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7735F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324A7E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noWrap w:val="0"/>
                  <w:vAlign w:val="center"/>
                </w:tcPr>
                <w:p w14:paraId="49C50E50">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156" w:type="pct"/>
                  <w:noWrap w:val="0"/>
                  <w:vAlign w:val="center"/>
                </w:tcPr>
                <w:p w14:paraId="017F360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风机3</w:t>
                  </w:r>
                </w:p>
              </w:tc>
              <w:tc>
                <w:tcPr>
                  <w:tcW w:w="312" w:type="pct"/>
                  <w:noWrap w:val="0"/>
                  <w:vAlign w:val="center"/>
                </w:tcPr>
                <w:p w14:paraId="17C49F8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51425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12BB5A5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both"/>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121.07</w:t>
                  </w:r>
                </w:p>
              </w:tc>
              <w:tc>
                <w:tcPr>
                  <w:tcW w:w="282" w:type="pct"/>
                  <w:tcBorders>
                    <w:left w:val="single" w:color="auto" w:sz="4" w:space="0"/>
                    <w:right w:val="single" w:color="auto" w:sz="4" w:space="0"/>
                  </w:tcBorders>
                  <w:noWrap w:val="0"/>
                  <w:vAlign w:val="center"/>
                </w:tcPr>
                <w:p w14:paraId="6549214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126.66</w:t>
                  </w:r>
                </w:p>
              </w:tc>
              <w:tc>
                <w:tcPr>
                  <w:tcW w:w="293" w:type="pct"/>
                  <w:tcBorders>
                    <w:left w:val="single" w:color="auto" w:sz="4" w:space="0"/>
                  </w:tcBorders>
                  <w:noWrap w:val="0"/>
                  <w:vAlign w:val="center"/>
                </w:tcPr>
                <w:p w14:paraId="1E32729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1</w:t>
                  </w:r>
                </w:p>
              </w:tc>
              <w:tc>
                <w:tcPr>
                  <w:tcW w:w="640" w:type="pct"/>
                  <w:noWrap w:val="0"/>
                  <w:vAlign w:val="center"/>
                </w:tcPr>
                <w:p w14:paraId="75B21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024" w:type="pct"/>
                  <w:vMerge w:val="continue"/>
                  <w:noWrap w:val="0"/>
                  <w:vAlign w:val="center"/>
                </w:tcPr>
                <w:p w14:paraId="753EA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35F74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58402B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noWrap w:val="0"/>
                  <w:vAlign w:val="center"/>
                </w:tcPr>
                <w:p w14:paraId="4926704E">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156" w:type="pct"/>
                  <w:noWrap w:val="0"/>
                  <w:vAlign w:val="center"/>
                </w:tcPr>
                <w:p w14:paraId="43BDC4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风机4</w:t>
                  </w:r>
                </w:p>
              </w:tc>
              <w:tc>
                <w:tcPr>
                  <w:tcW w:w="312" w:type="pct"/>
                  <w:noWrap w:val="0"/>
                  <w:vAlign w:val="center"/>
                </w:tcPr>
                <w:p w14:paraId="6ED931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30B855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04C41DF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136.51</w:t>
                  </w:r>
                </w:p>
              </w:tc>
              <w:tc>
                <w:tcPr>
                  <w:tcW w:w="282" w:type="pct"/>
                  <w:tcBorders>
                    <w:left w:val="single" w:color="auto" w:sz="4" w:space="0"/>
                    <w:right w:val="single" w:color="auto" w:sz="4" w:space="0"/>
                  </w:tcBorders>
                  <w:noWrap w:val="0"/>
                  <w:vAlign w:val="center"/>
                </w:tcPr>
                <w:p w14:paraId="11D3ACC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125.9</w:t>
                  </w:r>
                </w:p>
              </w:tc>
              <w:tc>
                <w:tcPr>
                  <w:tcW w:w="293" w:type="pct"/>
                  <w:tcBorders>
                    <w:left w:val="single" w:color="auto" w:sz="4" w:space="0"/>
                  </w:tcBorders>
                  <w:noWrap w:val="0"/>
                  <w:vAlign w:val="center"/>
                </w:tcPr>
                <w:p w14:paraId="679217E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1</w:t>
                  </w:r>
                </w:p>
              </w:tc>
              <w:tc>
                <w:tcPr>
                  <w:tcW w:w="640" w:type="pct"/>
                  <w:noWrap w:val="0"/>
                  <w:vAlign w:val="center"/>
                </w:tcPr>
                <w:p w14:paraId="7B48B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024" w:type="pct"/>
                  <w:vMerge w:val="continue"/>
                  <w:noWrap w:val="0"/>
                  <w:vAlign w:val="center"/>
                </w:tcPr>
                <w:p w14:paraId="38424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5CC08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r w14:paraId="357734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0" w:hRule="atLeast"/>
                <w:jc w:val="center"/>
              </w:trPr>
              <w:tc>
                <w:tcPr>
                  <w:tcW w:w="167" w:type="pct"/>
                  <w:noWrap w:val="0"/>
                  <w:vAlign w:val="center"/>
                </w:tcPr>
                <w:p w14:paraId="15E421DE">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56" w:type="pct"/>
                  <w:noWrap w:val="0"/>
                  <w:vAlign w:val="center"/>
                </w:tcPr>
                <w:p w14:paraId="58F2FBF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风机5</w:t>
                  </w:r>
                </w:p>
              </w:tc>
              <w:tc>
                <w:tcPr>
                  <w:tcW w:w="312" w:type="pct"/>
                  <w:noWrap w:val="0"/>
                  <w:vAlign w:val="center"/>
                </w:tcPr>
                <w:p w14:paraId="1B41645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6" w:type="pct"/>
                  <w:noWrap w:val="0"/>
                  <w:vAlign w:val="center"/>
                </w:tcPr>
                <w:p w14:paraId="5223D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0" w:type="pct"/>
                  <w:tcBorders>
                    <w:right w:val="single" w:color="auto" w:sz="4" w:space="0"/>
                  </w:tcBorders>
                  <w:noWrap w:val="0"/>
                  <w:vAlign w:val="center"/>
                </w:tcPr>
                <w:p w14:paraId="71D9211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144.29</w:t>
                  </w:r>
                </w:p>
              </w:tc>
              <w:tc>
                <w:tcPr>
                  <w:tcW w:w="282" w:type="pct"/>
                  <w:tcBorders>
                    <w:left w:val="single" w:color="auto" w:sz="4" w:space="0"/>
                    <w:right w:val="single" w:color="auto" w:sz="4" w:space="0"/>
                  </w:tcBorders>
                  <w:noWrap w:val="0"/>
                  <w:vAlign w:val="center"/>
                </w:tcPr>
                <w:p w14:paraId="3FE309D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125.9</w:t>
                  </w:r>
                </w:p>
              </w:tc>
              <w:tc>
                <w:tcPr>
                  <w:tcW w:w="293" w:type="pct"/>
                  <w:tcBorders>
                    <w:left w:val="single" w:color="auto" w:sz="4" w:space="0"/>
                  </w:tcBorders>
                  <w:noWrap w:val="0"/>
                  <w:vAlign w:val="center"/>
                </w:tcPr>
                <w:p w14:paraId="2BEF7C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1</w:t>
                  </w:r>
                </w:p>
              </w:tc>
              <w:tc>
                <w:tcPr>
                  <w:tcW w:w="640" w:type="pct"/>
                  <w:noWrap w:val="0"/>
                  <w:vAlign w:val="center"/>
                </w:tcPr>
                <w:p w14:paraId="5CEE5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024" w:type="pct"/>
                  <w:vMerge w:val="continue"/>
                  <w:noWrap w:val="0"/>
                  <w:vAlign w:val="center"/>
                </w:tcPr>
                <w:p w14:paraId="327D7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36" w:type="pct"/>
                  <w:noWrap w:val="0"/>
                  <w:vAlign w:val="center"/>
                </w:tcPr>
                <w:p w14:paraId="465A5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昼间10h</w:t>
                  </w:r>
                </w:p>
              </w:tc>
            </w:tr>
          </w:tbl>
          <w:p w14:paraId="4CB7B371">
            <w:pPr>
              <w:keepNext w:val="0"/>
              <w:keepLines w:val="0"/>
              <w:pageBreakBefore w:val="0"/>
              <w:widowControl/>
              <w:kinsoku/>
              <w:wordWrap/>
              <w:overflowPunct/>
              <w:topLinePunct w:val="0"/>
              <w:autoSpaceDE/>
              <w:autoSpaceDN/>
              <w:bidi w:val="0"/>
              <w:adjustRightInd/>
              <w:snapToGrid/>
              <w:spacing w:line="340" w:lineRule="exact"/>
              <w:ind w:firstLine="0" w:firstLineChars="0"/>
              <w:jc w:val="both"/>
              <w:rPr>
                <w:rFonts w:hint="default" w:ascii="Times New Roman" w:hAnsi="Times New Roman" w:eastAsia="宋体" w:cs="Times New Roman"/>
                <w:b/>
                <w:bCs/>
                <w:color w:val="auto"/>
                <w:kern w:val="0"/>
                <w:sz w:val="21"/>
                <w:szCs w:val="21"/>
                <w:highlight w:val="none"/>
                <w:lang w:val="en-US" w:eastAsia="zh-CN" w:bidi="ne-NP"/>
              </w:rPr>
            </w:pPr>
            <w:r>
              <w:rPr>
                <w:rFonts w:hint="default" w:ascii="Times New Roman" w:hAnsi="Times New Roman" w:eastAsia="宋体" w:cs="Times New Roman"/>
                <w:b/>
                <w:bCs/>
                <w:color w:val="auto"/>
                <w:sz w:val="21"/>
                <w:szCs w:val="21"/>
                <w:lang w:val="en-US" w:eastAsia="zh-CN"/>
              </w:rPr>
              <w:t>注：原点位于项目西北侧，原点经纬度坐标为104.48387745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E</w:t>
            </w:r>
            <w:r>
              <w:rPr>
                <w:rFonts w:hint="default" w:ascii="Times New Roman" w:hAnsi="Times New Roman" w:eastAsia="宋体" w:cs="Times New Roman"/>
                <w:b/>
                <w:bCs/>
                <w:color w:val="auto"/>
                <w:sz w:val="21"/>
                <w:szCs w:val="21"/>
                <w:highlight w:val="none"/>
                <w:lang w:eastAsia="zh-CN"/>
              </w:rPr>
              <w:t>，23.14441489°N。</w:t>
            </w:r>
          </w:p>
          <w:p w14:paraId="01DE8B0B">
            <w:pPr>
              <w:keepNext w:val="0"/>
              <w:keepLines w:val="0"/>
              <w:pageBreakBefore w:val="0"/>
              <w:widowControl/>
              <w:kinsoku/>
              <w:wordWrap/>
              <w:overflowPunct/>
              <w:topLinePunct w:val="0"/>
              <w:autoSpaceDE/>
              <w:autoSpaceDN/>
              <w:bidi w:val="0"/>
              <w:adjustRightInd/>
              <w:snapToGrid/>
              <w:spacing w:line="340" w:lineRule="exact"/>
              <w:ind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4-14</w:t>
            </w:r>
            <w:r>
              <w:rPr>
                <w:rFonts w:hint="default" w:ascii="Times New Roman" w:hAnsi="Times New Roman" w:eastAsia="宋体" w:cs="Times New Roman"/>
                <w:b/>
                <w:color w:val="auto"/>
                <w:sz w:val="21"/>
                <w:szCs w:val="21"/>
                <w:highlight w:val="none"/>
                <w:lang w:val="en-US" w:eastAsia="zh-CN"/>
              </w:rPr>
              <w:t>工业企业噪声源强调查清单（室内声源</w:t>
            </w:r>
            <w:r>
              <w:rPr>
                <w:rFonts w:hint="default" w:ascii="Times New Roman" w:hAnsi="Times New Roman" w:eastAsia="宋体" w:cs="Times New Roman"/>
                <w:b/>
                <w:color w:val="auto"/>
                <w:sz w:val="21"/>
                <w:szCs w:val="21"/>
                <w:lang w:val="en-US" w:eastAsia="zh-CN"/>
              </w:rPr>
              <w:t>）</w:t>
            </w:r>
          </w:p>
          <w:tbl>
            <w:tblPr>
              <w:tblStyle w:val="17"/>
              <w:tblW w:w="490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334"/>
              <w:gridCol w:w="779"/>
              <w:gridCol w:w="1772"/>
              <w:gridCol w:w="901"/>
              <w:gridCol w:w="1298"/>
              <w:gridCol w:w="800"/>
              <w:gridCol w:w="649"/>
              <w:gridCol w:w="596"/>
              <w:gridCol w:w="633"/>
              <w:gridCol w:w="739"/>
              <w:gridCol w:w="1197"/>
              <w:gridCol w:w="429"/>
              <w:gridCol w:w="1142"/>
              <w:gridCol w:w="1200"/>
              <w:gridCol w:w="763"/>
            </w:tblGrid>
            <w:tr w14:paraId="45E788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cantSplit/>
                <w:trHeight w:val="382" w:hRule="atLeast"/>
                <w:jc w:val="center"/>
              </w:trPr>
              <w:tc>
                <w:tcPr>
                  <w:tcW w:w="126" w:type="pct"/>
                  <w:vMerge w:val="restart"/>
                  <w:noWrap w:val="0"/>
                  <w:vAlign w:val="center"/>
                </w:tcPr>
                <w:p w14:paraId="6C746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294" w:type="pct"/>
                  <w:vMerge w:val="restart"/>
                  <w:noWrap w:val="0"/>
                  <w:vAlign w:val="center"/>
                </w:tcPr>
                <w:p w14:paraId="22D24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声源名称</w:t>
                  </w:r>
                </w:p>
              </w:tc>
              <w:tc>
                <w:tcPr>
                  <w:tcW w:w="669" w:type="pct"/>
                  <w:vMerge w:val="restart"/>
                  <w:noWrap w:val="0"/>
                  <w:vAlign w:val="center"/>
                </w:tcPr>
                <w:p w14:paraId="4FA6B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型号</w:t>
                  </w:r>
                </w:p>
              </w:tc>
              <w:tc>
                <w:tcPr>
                  <w:tcW w:w="340" w:type="pct"/>
                  <w:vMerge w:val="restart"/>
                  <w:noWrap w:val="0"/>
                  <w:vAlign w:val="center"/>
                </w:tcPr>
                <w:p w14:paraId="1DB56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数量（台/套）</w:t>
                  </w:r>
                </w:p>
              </w:tc>
              <w:tc>
                <w:tcPr>
                  <w:tcW w:w="490" w:type="pct"/>
                  <w:tcBorders>
                    <w:bottom w:val="single" w:color="auto" w:sz="4" w:space="0"/>
                  </w:tcBorders>
                  <w:noWrap w:val="0"/>
                  <w:vAlign w:val="center"/>
                </w:tcPr>
                <w:p w14:paraId="0A31C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声源源强</w:t>
                  </w:r>
                </w:p>
              </w:tc>
              <w:tc>
                <w:tcPr>
                  <w:tcW w:w="302" w:type="pct"/>
                  <w:vMerge w:val="restart"/>
                  <w:noWrap w:val="0"/>
                  <w:vAlign w:val="center"/>
                </w:tcPr>
                <w:p w14:paraId="5904E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声源控制措施</w:t>
                  </w:r>
                </w:p>
              </w:tc>
              <w:tc>
                <w:tcPr>
                  <w:tcW w:w="709" w:type="pct"/>
                  <w:gridSpan w:val="3"/>
                  <w:tcBorders>
                    <w:bottom w:val="single" w:color="auto" w:sz="4" w:space="0"/>
                  </w:tcBorders>
                  <w:noWrap w:val="0"/>
                  <w:vAlign w:val="center"/>
                </w:tcPr>
                <w:p w14:paraId="04769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空间相对位置(m)</w:t>
                  </w:r>
                </w:p>
              </w:tc>
              <w:tc>
                <w:tcPr>
                  <w:tcW w:w="279" w:type="pct"/>
                  <w:vMerge w:val="restart"/>
                  <w:noWrap w:val="0"/>
                  <w:vAlign w:val="center"/>
                </w:tcPr>
                <w:p w14:paraId="1F436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距室内边界距离（m）</w:t>
                  </w:r>
                </w:p>
              </w:tc>
              <w:tc>
                <w:tcPr>
                  <w:tcW w:w="452" w:type="pct"/>
                  <w:vMerge w:val="restart"/>
                  <w:noWrap w:val="0"/>
                  <w:vAlign w:val="center"/>
                </w:tcPr>
                <w:p w14:paraId="21738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室内边界声级（dB(A)）</w:t>
                  </w:r>
                </w:p>
              </w:tc>
              <w:tc>
                <w:tcPr>
                  <w:tcW w:w="162" w:type="pct"/>
                  <w:vMerge w:val="restart"/>
                  <w:noWrap w:val="0"/>
                  <w:vAlign w:val="center"/>
                </w:tcPr>
                <w:p w14:paraId="1C844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运行时段</w:t>
                  </w:r>
                </w:p>
              </w:tc>
              <w:tc>
                <w:tcPr>
                  <w:tcW w:w="431" w:type="pct"/>
                  <w:vMerge w:val="restart"/>
                  <w:noWrap w:val="0"/>
                  <w:vAlign w:val="center"/>
                </w:tcPr>
                <w:p w14:paraId="4A512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建筑物插入损失（dB(A)）</w:t>
                  </w:r>
                </w:p>
              </w:tc>
              <w:tc>
                <w:tcPr>
                  <w:tcW w:w="741" w:type="pct"/>
                  <w:gridSpan w:val="2"/>
                  <w:noWrap w:val="0"/>
                  <w:vAlign w:val="center"/>
                </w:tcPr>
                <w:p w14:paraId="0CB12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建筑物外噪声</w:t>
                  </w:r>
                </w:p>
              </w:tc>
            </w:tr>
            <w:tr w14:paraId="43CADE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1011" w:hRule="atLeast"/>
                <w:jc w:val="center"/>
              </w:trPr>
              <w:tc>
                <w:tcPr>
                  <w:tcW w:w="126" w:type="pct"/>
                  <w:vMerge w:val="continue"/>
                  <w:noWrap w:val="0"/>
                  <w:vAlign w:val="center"/>
                </w:tcPr>
                <w:p w14:paraId="411D2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294" w:type="pct"/>
                  <w:vMerge w:val="continue"/>
                  <w:noWrap w:val="0"/>
                  <w:vAlign w:val="center"/>
                </w:tcPr>
                <w:p w14:paraId="6CA29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669" w:type="pct"/>
                  <w:vMerge w:val="continue"/>
                  <w:noWrap w:val="0"/>
                  <w:vAlign w:val="center"/>
                </w:tcPr>
                <w:p w14:paraId="71D08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340" w:type="pct"/>
                  <w:vMerge w:val="continue"/>
                  <w:noWrap w:val="0"/>
                  <w:vAlign w:val="center"/>
                </w:tcPr>
                <w:p w14:paraId="56F78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490" w:type="pct"/>
                  <w:tcBorders>
                    <w:top w:val="single" w:color="auto" w:sz="4" w:space="0"/>
                  </w:tcBorders>
                  <w:noWrap w:val="0"/>
                  <w:vAlign w:val="center"/>
                </w:tcPr>
                <w:p w14:paraId="70CC1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声功率级（dB(A)）</w:t>
                  </w:r>
                </w:p>
              </w:tc>
              <w:tc>
                <w:tcPr>
                  <w:tcW w:w="302" w:type="pct"/>
                  <w:vMerge w:val="continue"/>
                  <w:noWrap w:val="0"/>
                  <w:vAlign w:val="center"/>
                </w:tcPr>
                <w:p w14:paraId="0E388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245" w:type="pct"/>
                  <w:tcBorders>
                    <w:top w:val="single" w:color="auto" w:sz="4" w:space="0"/>
                    <w:right w:val="single" w:color="auto" w:sz="4" w:space="0"/>
                  </w:tcBorders>
                  <w:noWrap w:val="0"/>
                  <w:vAlign w:val="center"/>
                </w:tcPr>
                <w:p w14:paraId="09A9B02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X</w:t>
                  </w:r>
                </w:p>
              </w:tc>
              <w:tc>
                <w:tcPr>
                  <w:tcW w:w="225" w:type="pct"/>
                  <w:tcBorders>
                    <w:top w:val="single" w:color="auto" w:sz="4" w:space="0"/>
                    <w:left w:val="single" w:color="auto" w:sz="4" w:space="0"/>
                    <w:right w:val="single" w:color="auto" w:sz="4" w:space="0"/>
                  </w:tcBorders>
                  <w:noWrap w:val="0"/>
                  <w:vAlign w:val="center"/>
                </w:tcPr>
                <w:p w14:paraId="3CCC982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Y</w:t>
                  </w:r>
                </w:p>
              </w:tc>
              <w:tc>
                <w:tcPr>
                  <w:tcW w:w="239" w:type="pct"/>
                  <w:tcBorders>
                    <w:top w:val="single" w:color="auto" w:sz="4" w:space="0"/>
                    <w:left w:val="single" w:color="auto" w:sz="4" w:space="0"/>
                  </w:tcBorders>
                  <w:noWrap w:val="0"/>
                  <w:vAlign w:val="center"/>
                </w:tcPr>
                <w:p w14:paraId="3F28987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w:t>
                  </w:r>
                </w:p>
              </w:tc>
              <w:tc>
                <w:tcPr>
                  <w:tcW w:w="279" w:type="pct"/>
                  <w:vMerge w:val="continue"/>
                  <w:noWrap w:val="0"/>
                  <w:vAlign w:val="center"/>
                </w:tcPr>
                <w:p w14:paraId="2A026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452" w:type="pct"/>
                  <w:vMerge w:val="continue"/>
                  <w:noWrap w:val="0"/>
                  <w:vAlign w:val="center"/>
                </w:tcPr>
                <w:p w14:paraId="613C5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162" w:type="pct"/>
                  <w:vMerge w:val="continue"/>
                  <w:noWrap w:val="0"/>
                  <w:vAlign w:val="center"/>
                </w:tcPr>
                <w:p w14:paraId="4332A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431" w:type="pct"/>
                  <w:vMerge w:val="continue"/>
                  <w:noWrap w:val="0"/>
                  <w:vAlign w:val="center"/>
                </w:tcPr>
                <w:p w14:paraId="56C35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453" w:type="pct"/>
                  <w:noWrap w:val="0"/>
                  <w:vAlign w:val="center"/>
                </w:tcPr>
                <w:p w14:paraId="0D428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声压级（dB(A)）</w:t>
                  </w:r>
                </w:p>
              </w:tc>
              <w:tc>
                <w:tcPr>
                  <w:tcW w:w="288" w:type="pct"/>
                  <w:noWrap w:val="0"/>
                  <w:vAlign w:val="center"/>
                </w:tcPr>
                <w:p w14:paraId="61534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建筑物外距离（m）</w:t>
                  </w:r>
                </w:p>
              </w:tc>
            </w:tr>
            <w:tr w14:paraId="7652F7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529" w:hRule="atLeast"/>
                <w:jc w:val="center"/>
              </w:trPr>
              <w:tc>
                <w:tcPr>
                  <w:tcW w:w="126" w:type="pct"/>
                  <w:noWrap w:val="0"/>
                  <w:vAlign w:val="center"/>
                </w:tcPr>
                <w:p w14:paraId="539BF065">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294" w:type="pct"/>
                  <w:shd w:val="clear" w:color="auto" w:fill="auto"/>
                  <w:noWrap w:val="0"/>
                  <w:vAlign w:val="center"/>
                </w:tcPr>
                <w:p w14:paraId="2F1D424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圆筒初清筛</w:t>
                  </w:r>
                </w:p>
              </w:tc>
              <w:tc>
                <w:tcPr>
                  <w:tcW w:w="669" w:type="pct"/>
                  <w:shd w:val="clear" w:color="auto" w:fill="auto"/>
                  <w:noWrap w:val="0"/>
                  <w:vAlign w:val="center"/>
                </w:tcPr>
                <w:p w14:paraId="0BA2820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TCQY63</w:t>
                  </w:r>
                </w:p>
              </w:tc>
              <w:tc>
                <w:tcPr>
                  <w:tcW w:w="340" w:type="pct"/>
                  <w:shd w:val="clear" w:color="auto" w:fill="auto"/>
                  <w:noWrap w:val="0"/>
                  <w:vAlign w:val="center"/>
                </w:tcPr>
                <w:p w14:paraId="0E2B2BB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6E084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302" w:type="pct"/>
                  <w:vMerge w:val="restart"/>
                  <w:noWrap w:val="0"/>
                  <w:vAlign w:val="center"/>
                </w:tcPr>
                <w:p w14:paraId="3595E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优先使用低噪声设备，</w:t>
                  </w:r>
                  <w:r>
                    <w:rPr>
                      <w:rFonts w:hint="default" w:ascii="Times New Roman" w:hAnsi="Times New Roman" w:eastAsia="宋体" w:cs="Times New Roman"/>
                      <w:color w:val="auto"/>
                      <w:sz w:val="21"/>
                      <w:szCs w:val="21"/>
                      <w:highlight w:val="none"/>
                    </w:rPr>
                    <w:t>安装</w:t>
                  </w:r>
                  <w:r>
                    <w:rPr>
                      <w:rFonts w:hint="default" w:ascii="Times New Roman" w:hAnsi="Times New Roman" w:eastAsia="宋体" w:cs="Times New Roman"/>
                      <w:color w:val="auto"/>
                      <w:sz w:val="21"/>
                      <w:szCs w:val="21"/>
                      <w:highlight w:val="none"/>
                      <w:lang w:val="en-US" w:eastAsia="zh-CN"/>
                    </w:rPr>
                    <w:t>消音器、</w:t>
                  </w:r>
                  <w:r>
                    <w:rPr>
                      <w:rFonts w:hint="default" w:ascii="Times New Roman" w:hAnsi="Times New Roman" w:eastAsia="宋体" w:cs="Times New Roman"/>
                      <w:color w:val="auto"/>
                      <w:sz w:val="21"/>
                      <w:szCs w:val="21"/>
                      <w:highlight w:val="none"/>
                    </w:rPr>
                    <w:t>减震垫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墙壁隔声</w:t>
                  </w:r>
                </w:p>
              </w:tc>
              <w:tc>
                <w:tcPr>
                  <w:tcW w:w="245" w:type="pct"/>
                  <w:tcBorders>
                    <w:right w:val="single" w:color="auto" w:sz="4" w:space="0"/>
                  </w:tcBorders>
                  <w:noWrap w:val="0"/>
                  <w:vAlign w:val="center"/>
                </w:tcPr>
                <w:p w14:paraId="7571A1E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19.57</w:t>
                  </w:r>
                </w:p>
              </w:tc>
              <w:tc>
                <w:tcPr>
                  <w:tcW w:w="225" w:type="pct"/>
                  <w:tcBorders>
                    <w:left w:val="single" w:color="auto" w:sz="4" w:space="0"/>
                    <w:right w:val="single" w:color="auto" w:sz="4" w:space="0"/>
                  </w:tcBorders>
                  <w:noWrap w:val="0"/>
                  <w:vAlign w:val="center"/>
                </w:tcPr>
                <w:p w14:paraId="4E55ED5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67.24</w:t>
                  </w:r>
                </w:p>
              </w:tc>
              <w:tc>
                <w:tcPr>
                  <w:tcW w:w="239" w:type="pct"/>
                  <w:tcBorders>
                    <w:left w:val="single" w:color="auto" w:sz="4" w:space="0"/>
                  </w:tcBorders>
                  <w:noWrap w:val="0"/>
                  <w:vAlign w:val="center"/>
                </w:tcPr>
                <w:p w14:paraId="445E731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14E8278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13.1</w:t>
                  </w:r>
                </w:p>
              </w:tc>
              <w:tc>
                <w:tcPr>
                  <w:tcW w:w="452" w:type="pct"/>
                  <w:noWrap w:val="0"/>
                  <w:vAlign w:val="center"/>
                </w:tcPr>
                <w:p w14:paraId="41F58B0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62.7</w:t>
                  </w:r>
                </w:p>
              </w:tc>
              <w:tc>
                <w:tcPr>
                  <w:tcW w:w="162" w:type="pct"/>
                  <w:vMerge w:val="restart"/>
                  <w:noWrap w:val="0"/>
                  <w:vAlign w:val="center"/>
                </w:tcPr>
                <w:p w14:paraId="0EC6F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昼间10h</w:t>
                  </w:r>
                </w:p>
              </w:tc>
              <w:tc>
                <w:tcPr>
                  <w:tcW w:w="431" w:type="pct"/>
                  <w:vMerge w:val="restart"/>
                  <w:noWrap w:val="0"/>
                  <w:vAlign w:val="center"/>
                </w:tcPr>
                <w:p w14:paraId="1B344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453" w:type="pct"/>
                  <w:noWrap w:val="0"/>
                  <w:vAlign w:val="center"/>
                </w:tcPr>
                <w:p w14:paraId="55386D03">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47.7</w:t>
                  </w:r>
                </w:p>
              </w:tc>
              <w:tc>
                <w:tcPr>
                  <w:tcW w:w="288" w:type="pct"/>
                  <w:noWrap w:val="0"/>
                  <w:vAlign w:val="center"/>
                </w:tcPr>
                <w:p w14:paraId="710CE7D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373EE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529" w:hRule="atLeast"/>
                <w:jc w:val="center"/>
              </w:trPr>
              <w:tc>
                <w:tcPr>
                  <w:tcW w:w="126" w:type="pct"/>
                  <w:noWrap w:val="0"/>
                  <w:vAlign w:val="center"/>
                </w:tcPr>
                <w:p w14:paraId="4D3374C3">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w:t>
                  </w:r>
                </w:p>
              </w:tc>
              <w:tc>
                <w:tcPr>
                  <w:tcW w:w="294" w:type="pct"/>
                  <w:shd w:val="clear" w:color="auto" w:fill="auto"/>
                  <w:noWrap w:val="0"/>
                  <w:vAlign w:val="center"/>
                </w:tcPr>
                <w:p w14:paraId="3436DF7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圆锥粉料初清筛</w:t>
                  </w:r>
                </w:p>
              </w:tc>
              <w:tc>
                <w:tcPr>
                  <w:tcW w:w="669" w:type="pct"/>
                  <w:shd w:val="clear" w:color="auto" w:fill="auto"/>
                  <w:noWrap w:val="0"/>
                  <w:vAlign w:val="center"/>
                </w:tcPr>
                <w:p w14:paraId="704641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SCQZ90*80*110</w:t>
                  </w:r>
                </w:p>
              </w:tc>
              <w:tc>
                <w:tcPr>
                  <w:tcW w:w="340" w:type="pct"/>
                  <w:shd w:val="clear" w:color="auto" w:fill="auto"/>
                  <w:noWrap w:val="0"/>
                  <w:vAlign w:val="center"/>
                </w:tcPr>
                <w:p w14:paraId="36E666C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5456F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302" w:type="pct"/>
                  <w:vMerge w:val="continue"/>
                  <w:noWrap w:val="0"/>
                  <w:vAlign w:val="center"/>
                </w:tcPr>
                <w:p w14:paraId="47780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245" w:type="pct"/>
                  <w:tcBorders>
                    <w:right w:val="single" w:color="auto" w:sz="4" w:space="0"/>
                  </w:tcBorders>
                  <w:noWrap w:val="0"/>
                  <w:vAlign w:val="center"/>
                </w:tcPr>
                <w:p w14:paraId="6751080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24.32</w:t>
                  </w:r>
                </w:p>
              </w:tc>
              <w:tc>
                <w:tcPr>
                  <w:tcW w:w="225" w:type="pct"/>
                  <w:tcBorders>
                    <w:left w:val="single" w:color="auto" w:sz="4" w:space="0"/>
                    <w:right w:val="single" w:color="auto" w:sz="4" w:space="0"/>
                  </w:tcBorders>
                  <w:noWrap w:val="0"/>
                  <w:vAlign w:val="center"/>
                </w:tcPr>
                <w:p w14:paraId="0D9E3D9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66.69</w:t>
                  </w:r>
                </w:p>
              </w:tc>
              <w:tc>
                <w:tcPr>
                  <w:tcW w:w="239" w:type="pct"/>
                  <w:tcBorders>
                    <w:left w:val="single" w:color="auto" w:sz="4" w:space="0"/>
                  </w:tcBorders>
                  <w:noWrap w:val="0"/>
                  <w:vAlign w:val="center"/>
                </w:tcPr>
                <w:p w14:paraId="1235373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767D2E5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452" w:type="pct"/>
                  <w:noWrap w:val="0"/>
                  <w:vAlign w:val="center"/>
                </w:tcPr>
                <w:p w14:paraId="230449B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62.4</w:t>
                  </w:r>
                </w:p>
              </w:tc>
              <w:tc>
                <w:tcPr>
                  <w:tcW w:w="162" w:type="pct"/>
                  <w:vMerge w:val="continue"/>
                  <w:noWrap w:val="0"/>
                  <w:vAlign w:val="center"/>
                </w:tcPr>
                <w:p w14:paraId="5BEFF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431" w:type="pct"/>
                  <w:vMerge w:val="continue"/>
                  <w:noWrap w:val="0"/>
                  <w:vAlign w:val="center"/>
                </w:tcPr>
                <w:p w14:paraId="09280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453" w:type="pct"/>
                  <w:noWrap w:val="0"/>
                  <w:vAlign w:val="center"/>
                </w:tcPr>
                <w:p w14:paraId="50153DC2">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47.4</w:t>
                  </w:r>
                </w:p>
              </w:tc>
              <w:tc>
                <w:tcPr>
                  <w:tcW w:w="288" w:type="pct"/>
                  <w:noWrap w:val="0"/>
                  <w:vAlign w:val="center"/>
                </w:tcPr>
                <w:p w14:paraId="41490B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47A51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529" w:hRule="atLeast"/>
                <w:jc w:val="center"/>
              </w:trPr>
              <w:tc>
                <w:tcPr>
                  <w:tcW w:w="126" w:type="pct"/>
                  <w:noWrap w:val="0"/>
                  <w:vAlign w:val="center"/>
                </w:tcPr>
                <w:p w14:paraId="7794ED3C">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94" w:type="pct"/>
                  <w:shd w:val="clear" w:color="auto" w:fill="auto"/>
                  <w:noWrap w:val="0"/>
                  <w:vAlign w:val="center"/>
                </w:tcPr>
                <w:p w14:paraId="6458809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脉冲布袋除尘器6</w:t>
                  </w:r>
                </w:p>
              </w:tc>
              <w:tc>
                <w:tcPr>
                  <w:tcW w:w="669" w:type="pct"/>
                  <w:shd w:val="clear" w:color="auto" w:fill="auto"/>
                  <w:noWrap w:val="0"/>
                  <w:vAlign w:val="center"/>
                </w:tcPr>
                <w:p w14:paraId="658DD35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LNGM18</w:t>
                  </w:r>
                </w:p>
              </w:tc>
              <w:tc>
                <w:tcPr>
                  <w:tcW w:w="340" w:type="pct"/>
                  <w:shd w:val="clear" w:color="auto" w:fill="auto"/>
                  <w:noWrap w:val="0"/>
                  <w:vAlign w:val="center"/>
                </w:tcPr>
                <w:p w14:paraId="61ABD8E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2CF4B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68AF8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0533046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18.45</w:t>
                  </w:r>
                </w:p>
              </w:tc>
              <w:tc>
                <w:tcPr>
                  <w:tcW w:w="225" w:type="pct"/>
                  <w:tcBorders>
                    <w:left w:val="single" w:color="auto" w:sz="4" w:space="0"/>
                    <w:right w:val="single" w:color="auto" w:sz="4" w:space="0"/>
                  </w:tcBorders>
                  <w:noWrap w:val="0"/>
                  <w:vAlign w:val="center"/>
                </w:tcPr>
                <w:p w14:paraId="59917B7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71.15</w:t>
                  </w:r>
                </w:p>
              </w:tc>
              <w:tc>
                <w:tcPr>
                  <w:tcW w:w="239" w:type="pct"/>
                  <w:tcBorders>
                    <w:left w:val="single" w:color="auto" w:sz="4" w:space="0"/>
                  </w:tcBorders>
                  <w:noWrap w:val="0"/>
                  <w:vAlign w:val="center"/>
                </w:tcPr>
                <w:p w14:paraId="6A46AC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shd w:val="clear" w:color="auto" w:fill="auto"/>
                  <w:noWrap w:val="0"/>
                  <w:vAlign w:val="center"/>
                </w:tcPr>
                <w:p w14:paraId="3636E61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w:t>
                  </w:r>
                </w:p>
              </w:tc>
              <w:tc>
                <w:tcPr>
                  <w:tcW w:w="452" w:type="pct"/>
                  <w:noWrap w:val="0"/>
                  <w:vAlign w:val="center"/>
                </w:tcPr>
                <w:p w14:paraId="30C18017">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62.2</w:t>
                  </w:r>
                </w:p>
              </w:tc>
              <w:tc>
                <w:tcPr>
                  <w:tcW w:w="162" w:type="pct"/>
                  <w:vMerge w:val="continue"/>
                  <w:noWrap w:val="0"/>
                  <w:vAlign w:val="center"/>
                </w:tcPr>
                <w:p w14:paraId="5234E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431" w:type="pct"/>
                  <w:vMerge w:val="continue"/>
                  <w:noWrap w:val="0"/>
                  <w:vAlign w:val="center"/>
                </w:tcPr>
                <w:p w14:paraId="32895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453" w:type="pct"/>
                  <w:noWrap w:val="0"/>
                  <w:vAlign w:val="center"/>
                </w:tcPr>
                <w:p w14:paraId="7AF65A1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47.2</w:t>
                  </w:r>
                </w:p>
              </w:tc>
              <w:tc>
                <w:tcPr>
                  <w:tcW w:w="288" w:type="pct"/>
                  <w:noWrap w:val="0"/>
                  <w:vAlign w:val="center"/>
                </w:tcPr>
                <w:p w14:paraId="432043C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69DE6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519" w:hRule="atLeast"/>
                <w:jc w:val="center"/>
              </w:trPr>
              <w:tc>
                <w:tcPr>
                  <w:tcW w:w="126" w:type="pct"/>
                  <w:tcBorders>
                    <w:bottom w:val="single" w:color="auto" w:sz="4" w:space="0"/>
                  </w:tcBorders>
                  <w:noWrap w:val="0"/>
                  <w:vAlign w:val="center"/>
                </w:tcPr>
                <w:p w14:paraId="0078B351">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94" w:type="pct"/>
                  <w:tcBorders>
                    <w:top w:val="single" w:color="auto" w:sz="4" w:space="0"/>
                    <w:bottom w:val="single" w:color="auto" w:sz="4" w:space="0"/>
                  </w:tcBorders>
                  <w:shd w:val="clear" w:color="auto" w:fill="auto"/>
                  <w:noWrap w:val="0"/>
                  <w:vAlign w:val="center"/>
                </w:tcPr>
                <w:p w14:paraId="75D9AEC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脉冲布袋除尘器7</w:t>
                  </w:r>
                </w:p>
              </w:tc>
              <w:tc>
                <w:tcPr>
                  <w:tcW w:w="669" w:type="pct"/>
                  <w:tcBorders>
                    <w:bottom w:val="single" w:color="auto" w:sz="4" w:space="0"/>
                  </w:tcBorders>
                  <w:shd w:val="clear" w:color="auto" w:fill="auto"/>
                  <w:noWrap w:val="0"/>
                  <w:vAlign w:val="center"/>
                </w:tcPr>
                <w:p w14:paraId="5B53A2B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TBLF4</w:t>
                  </w:r>
                </w:p>
              </w:tc>
              <w:tc>
                <w:tcPr>
                  <w:tcW w:w="340" w:type="pct"/>
                  <w:tcBorders>
                    <w:bottom w:val="single" w:color="auto" w:sz="4" w:space="0"/>
                  </w:tcBorders>
                  <w:shd w:val="clear" w:color="auto" w:fill="auto"/>
                  <w:noWrap w:val="0"/>
                  <w:vAlign w:val="center"/>
                </w:tcPr>
                <w:p w14:paraId="065CAF5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tcBorders>
                    <w:bottom w:val="single" w:color="auto" w:sz="4" w:space="0"/>
                  </w:tcBorders>
                  <w:noWrap w:val="0"/>
                  <w:vAlign w:val="center"/>
                </w:tcPr>
                <w:p w14:paraId="2C6AB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164C1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bottom w:val="single" w:color="auto" w:sz="4" w:space="0"/>
                    <w:right w:val="single" w:color="auto" w:sz="4" w:space="0"/>
                  </w:tcBorders>
                  <w:noWrap w:val="0"/>
                  <w:vAlign w:val="center"/>
                </w:tcPr>
                <w:p w14:paraId="6E5BD50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24.32</w:t>
                  </w:r>
                </w:p>
              </w:tc>
              <w:tc>
                <w:tcPr>
                  <w:tcW w:w="225" w:type="pct"/>
                  <w:tcBorders>
                    <w:left w:val="single" w:color="auto" w:sz="4" w:space="0"/>
                    <w:bottom w:val="single" w:color="auto" w:sz="4" w:space="0"/>
                    <w:right w:val="single" w:color="auto" w:sz="4" w:space="0"/>
                  </w:tcBorders>
                  <w:noWrap w:val="0"/>
                  <w:vAlign w:val="center"/>
                </w:tcPr>
                <w:p w14:paraId="6D8F618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70.32</w:t>
                  </w:r>
                </w:p>
              </w:tc>
              <w:tc>
                <w:tcPr>
                  <w:tcW w:w="239" w:type="pct"/>
                  <w:tcBorders>
                    <w:left w:val="single" w:color="auto" w:sz="4" w:space="0"/>
                    <w:bottom w:val="single" w:color="auto" w:sz="4" w:space="0"/>
                  </w:tcBorders>
                  <w:noWrap w:val="0"/>
                  <w:vAlign w:val="center"/>
                </w:tcPr>
                <w:p w14:paraId="69EE654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tcBorders>
                    <w:bottom w:val="single" w:color="auto" w:sz="4" w:space="0"/>
                  </w:tcBorders>
                  <w:shd w:val="clear" w:color="auto" w:fill="auto"/>
                  <w:noWrap w:val="0"/>
                  <w:vAlign w:val="center"/>
                </w:tcPr>
                <w:p w14:paraId="0D93657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w:t>
                  </w:r>
                </w:p>
              </w:tc>
              <w:tc>
                <w:tcPr>
                  <w:tcW w:w="452" w:type="pct"/>
                  <w:tcBorders>
                    <w:bottom w:val="single" w:color="auto" w:sz="4" w:space="0"/>
                  </w:tcBorders>
                  <w:noWrap w:val="0"/>
                  <w:vAlign w:val="center"/>
                </w:tcPr>
                <w:p w14:paraId="5F438D94">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61.9</w:t>
                  </w:r>
                </w:p>
              </w:tc>
              <w:tc>
                <w:tcPr>
                  <w:tcW w:w="162" w:type="pct"/>
                  <w:vMerge w:val="continue"/>
                  <w:noWrap w:val="0"/>
                  <w:vAlign w:val="center"/>
                </w:tcPr>
                <w:p w14:paraId="2D6045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27846C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tcBorders>
                    <w:bottom w:val="single" w:color="auto" w:sz="4" w:space="0"/>
                  </w:tcBorders>
                  <w:noWrap w:val="0"/>
                  <w:vAlign w:val="center"/>
                </w:tcPr>
                <w:p w14:paraId="61C534F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46.9</w:t>
                  </w:r>
                </w:p>
              </w:tc>
              <w:tc>
                <w:tcPr>
                  <w:tcW w:w="288" w:type="pct"/>
                  <w:tcBorders>
                    <w:bottom w:val="single" w:color="auto" w:sz="4" w:space="0"/>
                  </w:tcBorders>
                  <w:noWrap w:val="0"/>
                  <w:vAlign w:val="center"/>
                </w:tcPr>
                <w:p w14:paraId="71B6340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0EE91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621" w:hRule="atLeast"/>
                <w:jc w:val="center"/>
              </w:trPr>
              <w:tc>
                <w:tcPr>
                  <w:tcW w:w="126" w:type="pct"/>
                  <w:tcBorders>
                    <w:bottom w:val="single" w:color="auto" w:sz="4" w:space="0"/>
                  </w:tcBorders>
                  <w:noWrap w:val="0"/>
                  <w:vAlign w:val="center"/>
                </w:tcPr>
                <w:p w14:paraId="54165C7D">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94" w:type="pct"/>
                  <w:tcBorders>
                    <w:bottom w:val="single" w:color="auto" w:sz="4" w:space="0"/>
                  </w:tcBorders>
                  <w:shd w:val="clear" w:color="auto" w:fill="auto"/>
                  <w:noWrap w:val="0"/>
                  <w:vAlign w:val="center"/>
                </w:tcPr>
                <w:p w14:paraId="29F58C5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脉冲布袋除尘器8</w:t>
                  </w:r>
                </w:p>
              </w:tc>
              <w:tc>
                <w:tcPr>
                  <w:tcW w:w="669" w:type="pct"/>
                  <w:tcBorders>
                    <w:bottom w:val="single" w:color="auto" w:sz="4" w:space="0"/>
                  </w:tcBorders>
                  <w:shd w:val="clear" w:color="auto" w:fill="auto"/>
                  <w:noWrap w:val="0"/>
                  <w:vAlign w:val="center"/>
                </w:tcPr>
                <w:p w14:paraId="09DB1F3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TBLF4</w:t>
                  </w:r>
                </w:p>
              </w:tc>
              <w:tc>
                <w:tcPr>
                  <w:tcW w:w="340" w:type="pct"/>
                  <w:tcBorders>
                    <w:bottom w:val="single" w:color="auto" w:sz="4" w:space="0"/>
                  </w:tcBorders>
                  <w:shd w:val="clear" w:color="auto" w:fill="auto"/>
                  <w:noWrap w:val="0"/>
                  <w:vAlign w:val="center"/>
                </w:tcPr>
                <w:p w14:paraId="16B4262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tcBorders>
                    <w:bottom w:val="single" w:color="auto" w:sz="4" w:space="0"/>
                  </w:tcBorders>
                  <w:noWrap w:val="0"/>
                  <w:vAlign w:val="center"/>
                </w:tcPr>
                <w:p w14:paraId="00EAF9D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059BA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bottom w:val="single" w:color="auto" w:sz="4" w:space="0"/>
                    <w:right w:val="single" w:color="auto" w:sz="4" w:space="0"/>
                  </w:tcBorders>
                  <w:noWrap w:val="0"/>
                  <w:vAlign w:val="center"/>
                </w:tcPr>
                <w:p w14:paraId="13F61B3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20.29</w:t>
                  </w:r>
                </w:p>
              </w:tc>
              <w:tc>
                <w:tcPr>
                  <w:tcW w:w="225" w:type="pct"/>
                  <w:tcBorders>
                    <w:left w:val="single" w:color="auto" w:sz="4" w:space="0"/>
                    <w:bottom w:val="single" w:color="auto" w:sz="4" w:space="0"/>
                    <w:right w:val="single" w:color="auto" w:sz="4" w:space="0"/>
                  </w:tcBorders>
                  <w:noWrap w:val="0"/>
                  <w:vAlign w:val="center"/>
                </w:tcPr>
                <w:p w14:paraId="0232273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67.13</w:t>
                  </w:r>
                </w:p>
              </w:tc>
              <w:tc>
                <w:tcPr>
                  <w:tcW w:w="239" w:type="pct"/>
                  <w:tcBorders>
                    <w:left w:val="single" w:color="auto" w:sz="4" w:space="0"/>
                    <w:bottom w:val="single" w:color="auto" w:sz="4" w:space="0"/>
                  </w:tcBorders>
                  <w:noWrap w:val="0"/>
                  <w:vAlign w:val="center"/>
                </w:tcPr>
                <w:p w14:paraId="60F8B31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tcBorders>
                    <w:bottom w:val="single" w:color="auto" w:sz="4" w:space="0"/>
                  </w:tcBorders>
                  <w:noWrap w:val="0"/>
                  <w:vAlign w:val="center"/>
                </w:tcPr>
                <w:p w14:paraId="631CBDF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452" w:type="pct"/>
                  <w:tcBorders>
                    <w:bottom w:val="single" w:color="auto" w:sz="4" w:space="0"/>
                  </w:tcBorders>
                  <w:noWrap w:val="0"/>
                  <w:vAlign w:val="center"/>
                </w:tcPr>
                <w:p w14:paraId="635B31D3">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57.3</w:t>
                  </w:r>
                </w:p>
              </w:tc>
              <w:tc>
                <w:tcPr>
                  <w:tcW w:w="162" w:type="pct"/>
                  <w:vMerge w:val="continue"/>
                  <w:noWrap w:val="0"/>
                  <w:vAlign w:val="center"/>
                </w:tcPr>
                <w:p w14:paraId="5DFA0C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61EEC4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tcBorders>
                    <w:bottom w:val="single" w:color="auto" w:sz="4" w:space="0"/>
                  </w:tcBorders>
                  <w:noWrap w:val="0"/>
                  <w:vAlign w:val="center"/>
                </w:tcPr>
                <w:p w14:paraId="39452584">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42.3</w:t>
                  </w:r>
                </w:p>
              </w:tc>
              <w:tc>
                <w:tcPr>
                  <w:tcW w:w="288" w:type="pct"/>
                  <w:tcBorders>
                    <w:bottom w:val="single" w:color="auto" w:sz="4" w:space="0"/>
                  </w:tcBorders>
                  <w:noWrap w:val="0"/>
                  <w:vAlign w:val="center"/>
                </w:tcPr>
                <w:p w14:paraId="1CB5B48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DBF6D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798" w:hRule="atLeast"/>
                <w:jc w:val="center"/>
              </w:trPr>
              <w:tc>
                <w:tcPr>
                  <w:tcW w:w="126" w:type="pct"/>
                  <w:tcBorders>
                    <w:bottom w:val="single" w:color="auto" w:sz="4" w:space="0"/>
                  </w:tcBorders>
                  <w:noWrap w:val="0"/>
                  <w:vAlign w:val="center"/>
                </w:tcPr>
                <w:p w14:paraId="20198012">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94" w:type="pct"/>
                  <w:tcBorders>
                    <w:bottom w:val="single" w:color="auto" w:sz="4" w:space="0"/>
                  </w:tcBorders>
                  <w:noWrap w:val="0"/>
                  <w:vAlign w:val="center"/>
                </w:tcPr>
                <w:p w14:paraId="0E98DB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脉冲布袋除尘器9</w:t>
                  </w:r>
                </w:p>
              </w:tc>
              <w:tc>
                <w:tcPr>
                  <w:tcW w:w="669" w:type="pct"/>
                  <w:tcBorders>
                    <w:bottom w:val="single" w:color="auto" w:sz="4" w:space="0"/>
                  </w:tcBorders>
                  <w:noWrap w:val="0"/>
                  <w:vAlign w:val="center"/>
                </w:tcPr>
                <w:p w14:paraId="1F22D68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LNGM18</w:t>
                  </w:r>
                </w:p>
              </w:tc>
              <w:tc>
                <w:tcPr>
                  <w:tcW w:w="340" w:type="pct"/>
                  <w:tcBorders>
                    <w:bottom w:val="single" w:color="auto" w:sz="4" w:space="0"/>
                  </w:tcBorders>
                  <w:noWrap w:val="0"/>
                  <w:vAlign w:val="center"/>
                </w:tcPr>
                <w:p w14:paraId="33066D2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tcBorders>
                    <w:bottom w:val="single" w:color="auto" w:sz="4" w:space="0"/>
                  </w:tcBorders>
                  <w:noWrap w:val="0"/>
                  <w:vAlign w:val="center"/>
                </w:tcPr>
                <w:p w14:paraId="28E3DEF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52254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bottom w:val="single" w:color="auto" w:sz="4" w:space="0"/>
                    <w:right w:val="single" w:color="auto" w:sz="4" w:space="0"/>
                  </w:tcBorders>
                  <w:noWrap w:val="0"/>
                  <w:vAlign w:val="center"/>
                </w:tcPr>
                <w:p w14:paraId="1D8CBF8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24.9</w:t>
                  </w:r>
                </w:p>
              </w:tc>
              <w:tc>
                <w:tcPr>
                  <w:tcW w:w="225" w:type="pct"/>
                  <w:tcBorders>
                    <w:left w:val="single" w:color="auto" w:sz="4" w:space="0"/>
                    <w:bottom w:val="single" w:color="auto" w:sz="4" w:space="0"/>
                    <w:right w:val="single" w:color="auto" w:sz="4" w:space="0"/>
                  </w:tcBorders>
                  <w:noWrap w:val="0"/>
                  <w:vAlign w:val="center"/>
                </w:tcPr>
                <w:p w14:paraId="4FC1E70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66.67</w:t>
                  </w:r>
                </w:p>
              </w:tc>
              <w:tc>
                <w:tcPr>
                  <w:tcW w:w="239" w:type="pct"/>
                  <w:tcBorders>
                    <w:left w:val="single" w:color="auto" w:sz="4" w:space="0"/>
                    <w:bottom w:val="single" w:color="auto" w:sz="4" w:space="0"/>
                  </w:tcBorders>
                  <w:noWrap w:val="0"/>
                  <w:vAlign w:val="center"/>
                </w:tcPr>
                <w:p w14:paraId="47B125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tcBorders>
                    <w:bottom w:val="single" w:color="auto" w:sz="4" w:space="0"/>
                  </w:tcBorders>
                  <w:noWrap w:val="0"/>
                  <w:vAlign w:val="center"/>
                </w:tcPr>
                <w:p w14:paraId="12EA1BC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w:t>
                  </w:r>
                </w:p>
              </w:tc>
              <w:tc>
                <w:tcPr>
                  <w:tcW w:w="452" w:type="pct"/>
                  <w:tcBorders>
                    <w:bottom w:val="single" w:color="auto" w:sz="4" w:space="0"/>
                  </w:tcBorders>
                  <w:noWrap w:val="0"/>
                  <w:vAlign w:val="center"/>
                </w:tcPr>
                <w:p w14:paraId="108FDAD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57.2</w:t>
                  </w:r>
                </w:p>
              </w:tc>
              <w:tc>
                <w:tcPr>
                  <w:tcW w:w="162" w:type="pct"/>
                  <w:vMerge w:val="continue"/>
                  <w:noWrap w:val="0"/>
                  <w:vAlign w:val="center"/>
                </w:tcPr>
                <w:p w14:paraId="07FF36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0B755C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tcBorders>
                    <w:bottom w:val="single" w:color="auto" w:sz="4" w:space="0"/>
                  </w:tcBorders>
                  <w:noWrap w:val="0"/>
                  <w:vAlign w:val="center"/>
                </w:tcPr>
                <w:p w14:paraId="633A7EA4">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42.2</w:t>
                  </w:r>
                </w:p>
              </w:tc>
              <w:tc>
                <w:tcPr>
                  <w:tcW w:w="288" w:type="pct"/>
                  <w:tcBorders>
                    <w:bottom w:val="single" w:color="auto" w:sz="4" w:space="0"/>
                  </w:tcBorders>
                  <w:noWrap w:val="0"/>
                  <w:vAlign w:val="center"/>
                </w:tcPr>
                <w:p w14:paraId="318AB7E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DEDF3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642" w:hRule="atLeast"/>
                <w:jc w:val="center"/>
              </w:trPr>
              <w:tc>
                <w:tcPr>
                  <w:tcW w:w="126" w:type="pct"/>
                  <w:tcBorders>
                    <w:bottom w:val="single" w:color="auto" w:sz="4" w:space="0"/>
                  </w:tcBorders>
                  <w:noWrap w:val="0"/>
                  <w:vAlign w:val="center"/>
                </w:tcPr>
                <w:p w14:paraId="50907177">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94" w:type="pct"/>
                  <w:tcBorders>
                    <w:bottom w:val="single" w:color="auto" w:sz="4" w:space="0"/>
                  </w:tcBorders>
                  <w:noWrap w:val="0"/>
                  <w:vAlign w:val="center"/>
                </w:tcPr>
                <w:p w14:paraId="2672167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脉冲布袋除尘器10</w:t>
                  </w:r>
                </w:p>
              </w:tc>
              <w:tc>
                <w:tcPr>
                  <w:tcW w:w="669" w:type="pct"/>
                  <w:tcBorders>
                    <w:bottom w:val="single" w:color="auto" w:sz="4" w:space="0"/>
                  </w:tcBorders>
                  <w:noWrap w:val="0"/>
                  <w:vAlign w:val="center"/>
                </w:tcPr>
                <w:p w14:paraId="1461F9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TBLF4</w:t>
                  </w:r>
                </w:p>
              </w:tc>
              <w:tc>
                <w:tcPr>
                  <w:tcW w:w="340" w:type="pct"/>
                  <w:tcBorders>
                    <w:bottom w:val="single" w:color="auto" w:sz="4" w:space="0"/>
                  </w:tcBorders>
                  <w:noWrap w:val="0"/>
                  <w:vAlign w:val="center"/>
                </w:tcPr>
                <w:p w14:paraId="52A8EAA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tcBorders>
                    <w:bottom w:val="single" w:color="auto" w:sz="4" w:space="0"/>
                  </w:tcBorders>
                  <w:noWrap w:val="0"/>
                  <w:vAlign w:val="center"/>
                </w:tcPr>
                <w:p w14:paraId="480D28E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1AD76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bottom w:val="single" w:color="auto" w:sz="4" w:space="0"/>
                    <w:right w:val="single" w:color="auto" w:sz="4" w:space="0"/>
                  </w:tcBorders>
                  <w:noWrap w:val="0"/>
                  <w:vAlign w:val="center"/>
                </w:tcPr>
                <w:p w14:paraId="3F570A2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24.25</w:t>
                  </w:r>
                </w:p>
              </w:tc>
              <w:tc>
                <w:tcPr>
                  <w:tcW w:w="225" w:type="pct"/>
                  <w:tcBorders>
                    <w:left w:val="single" w:color="auto" w:sz="4" w:space="0"/>
                    <w:bottom w:val="single" w:color="auto" w:sz="4" w:space="0"/>
                    <w:right w:val="single" w:color="auto" w:sz="4" w:space="0"/>
                  </w:tcBorders>
                  <w:noWrap w:val="0"/>
                  <w:vAlign w:val="center"/>
                </w:tcPr>
                <w:p w14:paraId="4E0BC3D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68.13</w:t>
                  </w:r>
                </w:p>
              </w:tc>
              <w:tc>
                <w:tcPr>
                  <w:tcW w:w="239" w:type="pct"/>
                  <w:tcBorders>
                    <w:left w:val="single" w:color="auto" w:sz="4" w:space="0"/>
                    <w:bottom w:val="single" w:color="auto" w:sz="4" w:space="0"/>
                  </w:tcBorders>
                  <w:noWrap w:val="0"/>
                  <w:vAlign w:val="center"/>
                </w:tcPr>
                <w:p w14:paraId="190328A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9" w:type="pct"/>
                  <w:tcBorders>
                    <w:bottom w:val="single" w:color="auto" w:sz="4" w:space="0"/>
                  </w:tcBorders>
                  <w:noWrap w:val="0"/>
                  <w:vAlign w:val="center"/>
                </w:tcPr>
                <w:p w14:paraId="4FA5FC2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452" w:type="pct"/>
                  <w:tcBorders>
                    <w:bottom w:val="single" w:color="auto" w:sz="4" w:space="0"/>
                  </w:tcBorders>
                  <w:noWrap w:val="0"/>
                  <w:vAlign w:val="center"/>
                </w:tcPr>
                <w:p w14:paraId="2DD87704">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57.4</w:t>
                  </w:r>
                </w:p>
              </w:tc>
              <w:tc>
                <w:tcPr>
                  <w:tcW w:w="162" w:type="pct"/>
                  <w:vMerge w:val="continue"/>
                  <w:noWrap w:val="0"/>
                  <w:vAlign w:val="center"/>
                </w:tcPr>
                <w:p w14:paraId="3F9A6C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5F5C50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tcBorders>
                    <w:bottom w:val="single" w:color="auto" w:sz="4" w:space="0"/>
                  </w:tcBorders>
                  <w:noWrap w:val="0"/>
                  <w:vAlign w:val="center"/>
                </w:tcPr>
                <w:p w14:paraId="371AB98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42.4</w:t>
                  </w:r>
                </w:p>
              </w:tc>
              <w:tc>
                <w:tcPr>
                  <w:tcW w:w="288" w:type="pct"/>
                  <w:tcBorders>
                    <w:bottom w:val="single" w:color="auto" w:sz="4" w:space="0"/>
                  </w:tcBorders>
                  <w:noWrap w:val="0"/>
                  <w:vAlign w:val="center"/>
                </w:tcPr>
                <w:p w14:paraId="607281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67CD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139B0C1A">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94" w:type="pct"/>
                  <w:noWrap w:val="0"/>
                  <w:vAlign w:val="center"/>
                </w:tcPr>
                <w:p w14:paraId="791DD1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风机6</w:t>
                  </w:r>
                </w:p>
              </w:tc>
              <w:tc>
                <w:tcPr>
                  <w:tcW w:w="669" w:type="pct"/>
                  <w:noWrap w:val="0"/>
                  <w:vAlign w:val="center"/>
                </w:tcPr>
                <w:p w14:paraId="427E330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340" w:type="pct"/>
                  <w:noWrap w:val="0"/>
                  <w:vAlign w:val="center"/>
                </w:tcPr>
                <w:p w14:paraId="4C7A744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79E2884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3F39D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5B595E3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19.18</w:t>
                  </w:r>
                </w:p>
              </w:tc>
              <w:tc>
                <w:tcPr>
                  <w:tcW w:w="225" w:type="pct"/>
                  <w:tcBorders>
                    <w:left w:val="single" w:color="auto" w:sz="4" w:space="0"/>
                    <w:right w:val="single" w:color="auto" w:sz="4" w:space="0"/>
                  </w:tcBorders>
                  <w:noWrap w:val="0"/>
                  <w:vAlign w:val="center"/>
                </w:tcPr>
                <w:p w14:paraId="4876D31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71.1</w:t>
                  </w:r>
                </w:p>
              </w:tc>
              <w:tc>
                <w:tcPr>
                  <w:tcW w:w="239" w:type="pct"/>
                  <w:tcBorders>
                    <w:left w:val="single" w:color="auto" w:sz="4" w:space="0"/>
                  </w:tcBorders>
                  <w:noWrap w:val="0"/>
                  <w:vAlign w:val="center"/>
                </w:tcPr>
                <w:p w14:paraId="2A49CC6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2ED8E84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452" w:type="pct"/>
                  <w:noWrap w:val="0"/>
                  <w:vAlign w:val="center"/>
                </w:tcPr>
                <w:p w14:paraId="7BFABFB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71.9</w:t>
                  </w:r>
                </w:p>
              </w:tc>
              <w:tc>
                <w:tcPr>
                  <w:tcW w:w="162" w:type="pct"/>
                  <w:vMerge w:val="continue"/>
                  <w:noWrap w:val="0"/>
                  <w:vAlign w:val="center"/>
                </w:tcPr>
                <w:p w14:paraId="00A066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6062F4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7F901DD7">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56.9</w:t>
                  </w:r>
                </w:p>
              </w:tc>
              <w:tc>
                <w:tcPr>
                  <w:tcW w:w="288" w:type="pct"/>
                  <w:noWrap w:val="0"/>
                  <w:vAlign w:val="center"/>
                </w:tcPr>
                <w:p w14:paraId="0D78E12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7E5F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90" w:hRule="atLeast"/>
                <w:jc w:val="center"/>
              </w:trPr>
              <w:tc>
                <w:tcPr>
                  <w:tcW w:w="126" w:type="pct"/>
                  <w:noWrap w:val="0"/>
                  <w:vAlign w:val="center"/>
                </w:tcPr>
                <w:p w14:paraId="3A15AF31">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w:t>
                  </w:r>
                </w:p>
              </w:tc>
              <w:tc>
                <w:tcPr>
                  <w:tcW w:w="294" w:type="pct"/>
                  <w:noWrap w:val="0"/>
                  <w:vAlign w:val="center"/>
                </w:tcPr>
                <w:p w14:paraId="11EED55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风机7</w:t>
                  </w:r>
                </w:p>
              </w:tc>
              <w:tc>
                <w:tcPr>
                  <w:tcW w:w="669" w:type="pct"/>
                  <w:noWrap w:val="0"/>
                  <w:vAlign w:val="center"/>
                </w:tcPr>
                <w:p w14:paraId="2C644E9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340" w:type="pct"/>
                  <w:noWrap w:val="0"/>
                  <w:vAlign w:val="center"/>
                </w:tcPr>
                <w:p w14:paraId="7ADC269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3C12198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33DC6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6517114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24.95</w:t>
                  </w:r>
                </w:p>
              </w:tc>
              <w:tc>
                <w:tcPr>
                  <w:tcW w:w="225" w:type="pct"/>
                  <w:tcBorders>
                    <w:left w:val="single" w:color="auto" w:sz="4" w:space="0"/>
                    <w:right w:val="single" w:color="auto" w:sz="4" w:space="0"/>
                  </w:tcBorders>
                  <w:noWrap w:val="0"/>
                  <w:vAlign w:val="center"/>
                </w:tcPr>
                <w:p w14:paraId="553E87A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70.11</w:t>
                  </w:r>
                </w:p>
              </w:tc>
              <w:tc>
                <w:tcPr>
                  <w:tcW w:w="239" w:type="pct"/>
                  <w:tcBorders>
                    <w:left w:val="single" w:color="auto" w:sz="4" w:space="0"/>
                  </w:tcBorders>
                  <w:noWrap w:val="0"/>
                  <w:vAlign w:val="center"/>
                </w:tcPr>
                <w:p w14:paraId="2AE9AB9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093991C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w:t>
                  </w:r>
                </w:p>
              </w:tc>
              <w:tc>
                <w:tcPr>
                  <w:tcW w:w="452" w:type="pct"/>
                  <w:noWrap w:val="0"/>
                  <w:vAlign w:val="center"/>
                </w:tcPr>
                <w:p w14:paraId="51276A1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71.7</w:t>
                  </w:r>
                </w:p>
              </w:tc>
              <w:tc>
                <w:tcPr>
                  <w:tcW w:w="162" w:type="pct"/>
                  <w:vMerge w:val="continue"/>
                  <w:noWrap w:val="0"/>
                  <w:vAlign w:val="center"/>
                </w:tcPr>
                <w:p w14:paraId="3C58A8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17502E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4679229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56.7</w:t>
                  </w:r>
                </w:p>
              </w:tc>
              <w:tc>
                <w:tcPr>
                  <w:tcW w:w="288" w:type="pct"/>
                  <w:noWrap w:val="0"/>
                  <w:vAlign w:val="center"/>
                </w:tcPr>
                <w:p w14:paraId="5DA4F38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43E6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5177246F">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294" w:type="pct"/>
                  <w:noWrap w:val="0"/>
                  <w:vAlign w:val="center"/>
                </w:tcPr>
                <w:p w14:paraId="7A56D63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风机8</w:t>
                  </w:r>
                </w:p>
              </w:tc>
              <w:tc>
                <w:tcPr>
                  <w:tcW w:w="669" w:type="pct"/>
                  <w:noWrap w:val="0"/>
                  <w:vAlign w:val="center"/>
                </w:tcPr>
                <w:p w14:paraId="37E1362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340" w:type="pct"/>
                  <w:noWrap w:val="0"/>
                  <w:vAlign w:val="center"/>
                </w:tcPr>
                <w:p w14:paraId="174B322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035B949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09057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0123BEB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20.38</w:t>
                  </w:r>
                </w:p>
              </w:tc>
              <w:tc>
                <w:tcPr>
                  <w:tcW w:w="225" w:type="pct"/>
                  <w:tcBorders>
                    <w:left w:val="single" w:color="auto" w:sz="4" w:space="0"/>
                    <w:right w:val="single" w:color="auto" w:sz="4" w:space="0"/>
                  </w:tcBorders>
                  <w:noWrap w:val="0"/>
                  <w:vAlign w:val="center"/>
                </w:tcPr>
                <w:p w14:paraId="56C7A3C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67.13</w:t>
                  </w:r>
                </w:p>
              </w:tc>
              <w:tc>
                <w:tcPr>
                  <w:tcW w:w="239" w:type="pct"/>
                  <w:tcBorders>
                    <w:left w:val="single" w:color="auto" w:sz="4" w:space="0"/>
                  </w:tcBorders>
                  <w:noWrap w:val="0"/>
                  <w:vAlign w:val="center"/>
                </w:tcPr>
                <w:p w14:paraId="1FFFDDE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E4A62D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13.8</w:t>
                  </w:r>
                </w:p>
              </w:tc>
              <w:tc>
                <w:tcPr>
                  <w:tcW w:w="452" w:type="pct"/>
                  <w:noWrap w:val="0"/>
                  <w:vAlign w:val="center"/>
                </w:tcPr>
                <w:p w14:paraId="15EAA055">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67.2</w:t>
                  </w:r>
                </w:p>
              </w:tc>
              <w:tc>
                <w:tcPr>
                  <w:tcW w:w="162" w:type="pct"/>
                  <w:vMerge w:val="continue"/>
                  <w:noWrap w:val="0"/>
                  <w:vAlign w:val="center"/>
                </w:tcPr>
                <w:p w14:paraId="702FE3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BEC38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48D4639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52.2</w:t>
                  </w:r>
                </w:p>
              </w:tc>
              <w:tc>
                <w:tcPr>
                  <w:tcW w:w="288" w:type="pct"/>
                  <w:noWrap w:val="0"/>
                  <w:vAlign w:val="center"/>
                </w:tcPr>
                <w:p w14:paraId="0492CAB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3E0D1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6046C22D">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w:t>
                  </w:r>
                </w:p>
              </w:tc>
              <w:tc>
                <w:tcPr>
                  <w:tcW w:w="294" w:type="pct"/>
                  <w:noWrap w:val="0"/>
                  <w:vAlign w:val="center"/>
                </w:tcPr>
                <w:p w14:paraId="6DCFA20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风机9</w:t>
                  </w:r>
                </w:p>
              </w:tc>
              <w:tc>
                <w:tcPr>
                  <w:tcW w:w="669" w:type="pct"/>
                  <w:noWrap w:val="0"/>
                  <w:vAlign w:val="center"/>
                </w:tcPr>
                <w:p w14:paraId="1204258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340" w:type="pct"/>
                  <w:noWrap w:val="0"/>
                  <w:vAlign w:val="center"/>
                </w:tcPr>
                <w:p w14:paraId="641E8EA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2A4BB59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38981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1AACD53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24.69</w:t>
                  </w:r>
                </w:p>
              </w:tc>
              <w:tc>
                <w:tcPr>
                  <w:tcW w:w="225" w:type="pct"/>
                  <w:tcBorders>
                    <w:left w:val="single" w:color="auto" w:sz="4" w:space="0"/>
                    <w:right w:val="single" w:color="auto" w:sz="4" w:space="0"/>
                  </w:tcBorders>
                  <w:noWrap w:val="0"/>
                  <w:vAlign w:val="center"/>
                </w:tcPr>
                <w:p w14:paraId="43EE02B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66.67</w:t>
                  </w:r>
                </w:p>
              </w:tc>
              <w:tc>
                <w:tcPr>
                  <w:tcW w:w="239" w:type="pct"/>
                  <w:tcBorders>
                    <w:left w:val="single" w:color="auto" w:sz="4" w:space="0"/>
                  </w:tcBorders>
                  <w:noWrap w:val="0"/>
                  <w:vAlign w:val="center"/>
                </w:tcPr>
                <w:p w14:paraId="0B7465E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47BFA5F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452" w:type="pct"/>
                  <w:noWrap w:val="0"/>
                  <w:vAlign w:val="center"/>
                </w:tcPr>
                <w:p w14:paraId="1255E6E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67.1</w:t>
                  </w:r>
                </w:p>
              </w:tc>
              <w:tc>
                <w:tcPr>
                  <w:tcW w:w="162" w:type="pct"/>
                  <w:vMerge w:val="continue"/>
                  <w:noWrap w:val="0"/>
                  <w:vAlign w:val="center"/>
                </w:tcPr>
                <w:p w14:paraId="158140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5F9D75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2E01683">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52.1</w:t>
                  </w:r>
                </w:p>
              </w:tc>
              <w:tc>
                <w:tcPr>
                  <w:tcW w:w="288" w:type="pct"/>
                  <w:noWrap w:val="0"/>
                  <w:vAlign w:val="center"/>
                </w:tcPr>
                <w:p w14:paraId="117B5EB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FF387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643652D8">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w:t>
                  </w:r>
                </w:p>
              </w:tc>
              <w:tc>
                <w:tcPr>
                  <w:tcW w:w="294" w:type="pct"/>
                  <w:noWrap w:val="0"/>
                  <w:vAlign w:val="center"/>
                </w:tcPr>
                <w:p w14:paraId="7A40FB4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风机10</w:t>
                  </w:r>
                </w:p>
              </w:tc>
              <w:tc>
                <w:tcPr>
                  <w:tcW w:w="669" w:type="pct"/>
                  <w:noWrap w:val="0"/>
                  <w:vAlign w:val="center"/>
                </w:tcPr>
                <w:p w14:paraId="62A2537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340" w:type="pct"/>
                  <w:noWrap w:val="0"/>
                  <w:vAlign w:val="center"/>
                </w:tcPr>
                <w:p w14:paraId="435F810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243E46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50179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596BE77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24.29</w:t>
                  </w:r>
                </w:p>
              </w:tc>
              <w:tc>
                <w:tcPr>
                  <w:tcW w:w="225" w:type="pct"/>
                  <w:tcBorders>
                    <w:left w:val="single" w:color="auto" w:sz="4" w:space="0"/>
                    <w:right w:val="single" w:color="auto" w:sz="4" w:space="0"/>
                  </w:tcBorders>
                  <w:noWrap w:val="0"/>
                  <w:vAlign w:val="center"/>
                </w:tcPr>
                <w:p w14:paraId="4B69BAB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68.13</w:t>
                  </w:r>
                </w:p>
              </w:tc>
              <w:tc>
                <w:tcPr>
                  <w:tcW w:w="239" w:type="pct"/>
                  <w:tcBorders>
                    <w:left w:val="single" w:color="auto" w:sz="4" w:space="0"/>
                  </w:tcBorders>
                  <w:noWrap w:val="0"/>
                  <w:vAlign w:val="center"/>
                </w:tcPr>
                <w:p w14:paraId="6E42645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7604D8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13.7</w:t>
                  </w:r>
                </w:p>
              </w:tc>
              <w:tc>
                <w:tcPr>
                  <w:tcW w:w="452" w:type="pct"/>
                  <w:noWrap w:val="0"/>
                  <w:vAlign w:val="center"/>
                </w:tcPr>
                <w:p w14:paraId="5E12D37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67.3</w:t>
                  </w:r>
                </w:p>
              </w:tc>
              <w:tc>
                <w:tcPr>
                  <w:tcW w:w="162" w:type="pct"/>
                  <w:vMerge w:val="continue"/>
                  <w:noWrap w:val="0"/>
                  <w:vAlign w:val="center"/>
                </w:tcPr>
                <w:p w14:paraId="46466D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6A60A3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67657280">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52.3</w:t>
                  </w:r>
                </w:p>
              </w:tc>
              <w:tc>
                <w:tcPr>
                  <w:tcW w:w="288" w:type="pct"/>
                  <w:noWrap w:val="0"/>
                  <w:vAlign w:val="center"/>
                </w:tcPr>
                <w:p w14:paraId="27CAE6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03A59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30D6489A">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13</w:t>
                  </w:r>
                </w:p>
              </w:tc>
              <w:tc>
                <w:tcPr>
                  <w:tcW w:w="294" w:type="pct"/>
                  <w:shd w:val="clear" w:color="auto" w:fill="auto"/>
                  <w:noWrap w:val="0"/>
                  <w:vAlign w:val="center"/>
                </w:tcPr>
                <w:p w14:paraId="5599434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"超越”锤片式粉碎机</w:t>
                  </w:r>
                </w:p>
              </w:tc>
              <w:tc>
                <w:tcPr>
                  <w:tcW w:w="669" w:type="pct"/>
                  <w:shd w:val="clear" w:color="auto" w:fill="auto"/>
                  <w:noWrap w:val="0"/>
                  <w:vAlign w:val="center"/>
                </w:tcPr>
                <w:p w14:paraId="522A014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SWFP66x60D_C</w:t>
                  </w:r>
                </w:p>
              </w:tc>
              <w:tc>
                <w:tcPr>
                  <w:tcW w:w="340" w:type="pct"/>
                  <w:shd w:val="clear" w:color="auto" w:fill="auto"/>
                  <w:noWrap w:val="0"/>
                  <w:vAlign w:val="center"/>
                </w:tcPr>
                <w:p w14:paraId="5F2D569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009C6D8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1A74A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52158A5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16.74</w:t>
                  </w:r>
                </w:p>
              </w:tc>
              <w:tc>
                <w:tcPr>
                  <w:tcW w:w="225" w:type="pct"/>
                  <w:tcBorders>
                    <w:left w:val="single" w:color="auto" w:sz="4" w:space="0"/>
                    <w:right w:val="single" w:color="auto" w:sz="4" w:space="0"/>
                  </w:tcBorders>
                  <w:noWrap w:val="0"/>
                  <w:vAlign w:val="center"/>
                </w:tcPr>
                <w:p w14:paraId="699471E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64.61</w:t>
                  </w:r>
                </w:p>
              </w:tc>
              <w:tc>
                <w:tcPr>
                  <w:tcW w:w="239" w:type="pct"/>
                  <w:tcBorders>
                    <w:left w:val="single" w:color="auto" w:sz="4" w:space="0"/>
                  </w:tcBorders>
                  <w:noWrap w:val="0"/>
                  <w:vAlign w:val="center"/>
                </w:tcPr>
                <w:p w14:paraId="3CF723D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8E808B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14.2</w:t>
                  </w:r>
                </w:p>
              </w:tc>
              <w:tc>
                <w:tcPr>
                  <w:tcW w:w="452" w:type="pct"/>
                  <w:noWrap w:val="0"/>
                  <w:vAlign w:val="center"/>
                </w:tcPr>
                <w:p w14:paraId="789967B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66.9</w:t>
                  </w:r>
                </w:p>
              </w:tc>
              <w:tc>
                <w:tcPr>
                  <w:tcW w:w="162" w:type="pct"/>
                  <w:vMerge w:val="continue"/>
                  <w:noWrap w:val="0"/>
                  <w:vAlign w:val="center"/>
                </w:tcPr>
                <w:p w14:paraId="5160F3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22E617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4D241F9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51.9</w:t>
                  </w:r>
                </w:p>
              </w:tc>
              <w:tc>
                <w:tcPr>
                  <w:tcW w:w="288" w:type="pct"/>
                  <w:noWrap w:val="0"/>
                  <w:vAlign w:val="center"/>
                </w:tcPr>
                <w:p w14:paraId="14AE85C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B7B1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3C8D380E">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w:t>
                  </w:r>
                </w:p>
              </w:tc>
              <w:tc>
                <w:tcPr>
                  <w:tcW w:w="294" w:type="pct"/>
                  <w:shd w:val="clear" w:color="auto" w:fill="auto"/>
                  <w:noWrap w:val="0"/>
                  <w:vAlign w:val="center"/>
                </w:tcPr>
                <w:p w14:paraId="6FE92C2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脉冲布袋除尘器11</w:t>
                  </w:r>
                </w:p>
              </w:tc>
              <w:tc>
                <w:tcPr>
                  <w:tcW w:w="669" w:type="pct"/>
                  <w:shd w:val="clear" w:color="auto" w:fill="auto"/>
                  <w:noWrap w:val="0"/>
                  <w:vAlign w:val="center"/>
                </w:tcPr>
                <w:p w14:paraId="6C42D87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LNGm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6</w:t>
                  </w:r>
                </w:p>
              </w:tc>
              <w:tc>
                <w:tcPr>
                  <w:tcW w:w="340" w:type="pct"/>
                  <w:shd w:val="clear" w:color="auto" w:fill="auto"/>
                  <w:noWrap w:val="0"/>
                  <w:vAlign w:val="center"/>
                </w:tcPr>
                <w:p w14:paraId="6181EBF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3A37681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22825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0B29A24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16.84</w:t>
                  </w:r>
                </w:p>
              </w:tc>
              <w:tc>
                <w:tcPr>
                  <w:tcW w:w="225" w:type="pct"/>
                  <w:tcBorders>
                    <w:left w:val="single" w:color="auto" w:sz="4" w:space="0"/>
                    <w:right w:val="single" w:color="auto" w:sz="4" w:space="0"/>
                  </w:tcBorders>
                  <w:noWrap w:val="0"/>
                  <w:vAlign w:val="center"/>
                </w:tcPr>
                <w:p w14:paraId="3ACB83E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64.61</w:t>
                  </w:r>
                </w:p>
              </w:tc>
              <w:tc>
                <w:tcPr>
                  <w:tcW w:w="239" w:type="pct"/>
                  <w:tcBorders>
                    <w:left w:val="single" w:color="auto" w:sz="4" w:space="0"/>
                  </w:tcBorders>
                  <w:noWrap w:val="0"/>
                  <w:vAlign w:val="center"/>
                </w:tcPr>
                <w:p w14:paraId="583D604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4683CF0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c>
                <w:tcPr>
                  <w:tcW w:w="452" w:type="pct"/>
                  <w:noWrap w:val="0"/>
                  <w:vAlign w:val="center"/>
                </w:tcPr>
                <w:p w14:paraId="72EC6D42">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56.8</w:t>
                  </w:r>
                </w:p>
              </w:tc>
              <w:tc>
                <w:tcPr>
                  <w:tcW w:w="162" w:type="pct"/>
                  <w:vMerge w:val="continue"/>
                  <w:noWrap w:val="0"/>
                  <w:vAlign w:val="center"/>
                </w:tcPr>
                <w:p w14:paraId="2360D1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15A92B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25B3520E">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41.8</w:t>
                  </w:r>
                </w:p>
              </w:tc>
              <w:tc>
                <w:tcPr>
                  <w:tcW w:w="288" w:type="pct"/>
                  <w:noWrap w:val="0"/>
                  <w:vAlign w:val="center"/>
                </w:tcPr>
                <w:p w14:paraId="4A5161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F890F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29455F5A">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w:t>
                  </w:r>
                </w:p>
              </w:tc>
              <w:tc>
                <w:tcPr>
                  <w:tcW w:w="294" w:type="pct"/>
                  <w:shd w:val="clear" w:color="auto" w:fill="auto"/>
                  <w:noWrap w:val="0"/>
                  <w:vAlign w:val="center"/>
                </w:tcPr>
                <w:p w14:paraId="602979F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风机11</w:t>
                  </w:r>
                </w:p>
              </w:tc>
              <w:tc>
                <w:tcPr>
                  <w:tcW w:w="669" w:type="pct"/>
                  <w:shd w:val="clear" w:color="auto" w:fill="auto"/>
                  <w:noWrap w:val="0"/>
                  <w:vAlign w:val="center"/>
                </w:tcPr>
                <w:p w14:paraId="747FB8E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6-30-6A</w:t>
                  </w:r>
                </w:p>
              </w:tc>
              <w:tc>
                <w:tcPr>
                  <w:tcW w:w="340" w:type="pct"/>
                  <w:shd w:val="clear" w:color="auto" w:fill="auto"/>
                  <w:noWrap w:val="0"/>
                  <w:vAlign w:val="center"/>
                </w:tcPr>
                <w:p w14:paraId="26458F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21FEBF4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11917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1F7ACA1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16.93</w:t>
                  </w:r>
                </w:p>
              </w:tc>
              <w:tc>
                <w:tcPr>
                  <w:tcW w:w="225" w:type="pct"/>
                  <w:tcBorders>
                    <w:left w:val="single" w:color="auto" w:sz="4" w:space="0"/>
                    <w:right w:val="single" w:color="auto" w:sz="4" w:space="0"/>
                  </w:tcBorders>
                  <w:noWrap w:val="0"/>
                  <w:vAlign w:val="center"/>
                </w:tcPr>
                <w:p w14:paraId="18D230F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64.58</w:t>
                  </w:r>
                </w:p>
              </w:tc>
              <w:tc>
                <w:tcPr>
                  <w:tcW w:w="239" w:type="pct"/>
                  <w:tcBorders>
                    <w:left w:val="single" w:color="auto" w:sz="4" w:space="0"/>
                  </w:tcBorders>
                  <w:noWrap w:val="0"/>
                  <w:vAlign w:val="center"/>
                </w:tcPr>
                <w:p w14:paraId="7524FD2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937B7E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14.6</w:t>
                  </w:r>
                </w:p>
              </w:tc>
              <w:tc>
                <w:tcPr>
                  <w:tcW w:w="452" w:type="pct"/>
                  <w:noWrap w:val="0"/>
                  <w:vAlign w:val="center"/>
                </w:tcPr>
                <w:p w14:paraId="28B61B56">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66.7</w:t>
                  </w:r>
                </w:p>
              </w:tc>
              <w:tc>
                <w:tcPr>
                  <w:tcW w:w="162" w:type="pct"/>
                  <w:vMerge w:val="continue"/>
                  <w:noWrap w:val="0"/>
                  <w:vAlign w:val="center"/>
                </w:tcPr>
                <w:p w14:paraId="7780D1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3813C1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41B05F2D">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51.7</w:t>
                  </w:r>
                </w:p>
              </w:tc>
              <w:tc>
                <w:tcPr>
                  <w:tcW w:w="288" w:type="pct"/>
                  <w:noWrap w:val="0"/>
                  <w:vAlign w:val="center"/>
                </w:tcPr>
                <w:p w14:paraId="1AF578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ECF92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4EB8529E">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w:t>
                  </w:r>
                </w:p>
              </w:tc>
              <w:tc>
                <w:tcPr>
                  <w:tcW w:w="294" w:type="pct"/>
                  <w:noWrap w:val="0"/>
                  <w:vAlign w:val="center"/>
                </w:tcPr>
                <w:p w14:paraId="35C8B3D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脉冲布袋除尘器12</w:t>
                  </w:r>
                </w:p>
              </w:tc>
              <w:tc>
                <w:tcPr>
                  <w:tcW w:w="669" w:type="pct"/>
                  <w:noWrap w:val="0"/>
                  <w:vAlign w:val="center"/>
                </w:tcPr>
                <w:p w14:paraId="225E6F8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TSTS50</w:t>
                  </w:r>
                </w:p>
              </w:tc>
              <w:tc>
                <w:tcPr>
                  <w:tcW w:w="340" w:type="pct"/>
                  <w:noWrap w:val="0"/>
                  <w:vAlign w:val="center"/>
                </w:tcPr>
                <w:p w14:paraId="2961614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sz w:val="21"/>
                      <w:szCs w:val="21"/>
                      <w:u w:val="none"/>
                      <w:lang w:val="en-US" w:eastAsia="zh-CN"/>
                    </w:rPr>
                    <w:t>1</w:t>
                  </w:r>
                </w:p>
              </w:tc>
              <w:tc>
                <w:tcPr>
                  <w:tcW w:w="490" w:type="pct"/>
                  <w:noWrap w:val="0"/>
                  <w:vAlign w:val="center"/>
                </w:tcPr>
                <w:p w14:paraId="18944F1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3EC2D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785562B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17.3</w:t>
                  </w:r>
                </w:p>
              </w:tc>
              <w:tc>
                <w:tcPr>
                  <w:tcW w:w="225" w:type="pct"/>
                  <w:tcBorders>
                    <w:left w:val="single" w:color="auto" w:sz="4" w:space="0"/>
                    <w:right w:val="single" w:color="auto" w:sz="4" w:space="0"/>
                  </w:tcBorders>
                  <w:noWrap w:val="0"/>
                  <w:vAlign w:val="center"/>
                </w:tcPr>
                <w:p w14:paraId="0E04C7B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61.23</w:t>
                  </w:r>
                </w:p>
              </w:tc>
              <w:tc>
                <w:tcPr>
                  <w:tcW w:w="239" w:type="pct"/>
                  <w:tcBorders>
                    <w:left w:val="single" w:color="auto" w:sz="4" w:space="0"/>
                  </w:tcBorders>
                  <w:noWrap w:val="0"/>
                  <w:vAlign w:val="center"/>
                </w:tcPr>
                <w:p w14:paraId="64971EA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3E4621B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452" w:type="pct"/>
                  <w:noWrap w:val="0"/>
                  <w:vAlign w:val="center"/>
                </w:tcPr>
                <w:p w14:paraId="366F5830">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55.7</w:t>
                  </w:r>
                </w:p>
              </w:tc>
              <w:tc>
                <w:tcPr>
                  <w:tcW w:w="162" w:type="pct"/>
                  <w:vMerge w:val="continue"/>
                  <w:noWrap w:val="0"/>
                  <w:vAlign w:val="center"/>
                </w:tcPr>
                <w:p w14:paraId="073624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D86B1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3289B8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40.7</w:t>
                  </w:r>
                </w:p>
              </w:tc>
              <w:tc>
                <w:tcPr>
                  <w:tcW w:w="288" w:type="pct"/>
                  <w:noWrap w:val="0"/>
                  <w:vAlign w:val="center"/>
                </w:tcPr>
                <w:p w14:paraId="37F771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BF600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2D6E7CF9">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w:t>
                  </w:r>
                </w:p>
              </w:tc>
              <w:tc>
                <w:tcPr>
                  <w:tcW w:w="294" w:type="pct"/>
                  <w:noWrap w:val="0"/>
                  <w:vAlign w:val="center"/>
                </w:tcPr>
                <w:p w14:paraId="6AB0F86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脉冲布袋除尘器13</w:t>
                  </w:r>
                </w:p>
              </w:tc>
              <w:tc>
                <w:tcPr>
                  <w:tcW w:w="669" w:type="pct"/>
                  <w:noWrap w:val="0"/>
                  <w:vAlign w:val="center"/>
                </w:tcPr>
                <w:p w14:paraId="395F726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TSTS50</w:t>
                  </w:r>
                </w:p>
              </w:tc>
              <w:tc>
                <w:tcPr>
                  <w:tcW w:w="340" w:type="pct"/>
                  <w:noWrap w:val="0"/>
                  <w:vAlign w:val="center"/>
                </w:tcPr>
                <w:p w14:paraId="06F5431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sz w:val="21"/>
                      <w:szCs w:val="21"/>
                      <w:u w:val="none"/>
                      <w:lang w:val="en-US" w:eastAsia="zh-CN"/>
                    </w:rPr>
                    <w:t>1</w:t>
                  </w:r>
                </w:p>
              </w:tc>
              <w:tc>
                <w:tcPr>
                  <w:tcW w:w="490" w:type="pct"/>
                  <w:noWrap w:val="0"/>
                  <w:vAlign w:val="center"/>
                </w:tcPr>
                <w:p w14:paraId="1EF845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45C8E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61CE11D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1754</w:t>
                  </w:r>
                </w:p>
              </w:tc>
              <w:tc>
                <w:tcPr>
                  <w:tcW w:w="225" w:type="pct"/>
                  <w:tcBorders>
                    <w:left w:val="single" w:color="auto" w:sz="4" w:space="0"/>
                    <w:right w:val="single" w:color="auto" w:sz="4" w:space="0"/>
                  </w:tcBorders>
                  <w:noWrap w:val="0"/>
                  <w:vAlign w:val="center"/>
                </w:tcPr>
                <w:p w14:paraId="09FB97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56.11</w:t>
                  </w:r>
                </w:p>
              </w:tc>
              <w:tc>
                <w:tcPr>
                  <w:tcW w:w="239" w:type="pct"/>
                  <w:tcBorders>
                    <w:left w:val="single" w:color="auto" w:sz="4" w:space="0"/>
                  </w:tcBorders>
                  <w:noWrap w:val="0"/>
                  <w:vAlign w:val="center"/>
                </w:tcPr>
                <w:p w14:paraId="4BD118A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4A3150B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452" w:type="pct"/>
                  <w:noWrap w:val="0"/>
                  <w:vAlign w:val="center"/>
                </w:tcPr>
                <w:p w14:paraId="34385EBB">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55.7</w:t>
                  </w:r>
                </w:p>
              </w:tc>
              <w:tc>
                <w:tcPr>
                  <w:tcW w:w="162" w:type="pct"/>
                  <w:vMerge w:val="continue"/>
                  <w:noWrap w:val="0"/>
                  <w:vAlign w:val="center"/>
                </w:tcPr>
                <w:p w14:paraId="4DA953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5CA3E3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60C2EAE1">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40.7</w:t>
                  </w:r>
                </w:p>
              </w:tc>
              <w:tc>
                <w:tcPr>
                  <w:tcW w:w="288" w:type="pct"/>
                  <w:noWrap w:val="0"/>
                  <w:vAlign w:val="center"/>
                </w:tcPr>
                <w:p w14:paraId="1DF2202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B71AD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61EF0C2F">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w:t>
                  </w:r>
                </w:p>
              </w:tc>
              <w:tc>
                <w:tcPr>
                  <w:tcW w:w="294" w:type="pct"/>
                  <w:shd w:val="clear" w:color="auto" w:fill="auto"/>
                  <w:noWrap w:val="0"/>
                  <w:vAlign w:val="center"/>
                </w:tcPr>
                <w:p w14:paraId="2731D6A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脉冲布袋除尘器14</w:t>
                  </w:r>
                </w:p>
              </w:tc>
              <w:tc>
                <w:tcPr>
                  <w:tcW w:w="669" w:type="pct"/>
                  <w:shd w:val="clear" w:color="auto" w:fill="auto"/>
                  <w:noWrap w:val="0"/>
                  <w:vAlign w:val="center"/>
                </w:tcPr>
                <w:p w14:paraId="40449E0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BLMY15</w:t>
                  </w:r>
                </w:p>
              </w:tc>
              <w:tc>
                <w:tcPr>
                  <w:tcW w:w="340" w:type="pct"/>
                  <w:shd w:val="clear" w:color="auto" w:fill="auto"/>
                  <w:noWrap w:val="0"/>
                  <w:vAlign w:val="center"/>
                </w:tcPr>
                <w:p w14:paraId="495A297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51F7DFE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780B4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7922A14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17.46</w:t>
                  </w:r>
                </w:p>
              </w:tc>
              <w:tc>
                <w:tcPr>
                  <w:tcW w:w="225" w:type="pct"/>
                  <w:tcBorders>
                    <w:left w:val="single" w:color="auto" w:sz="4" w:space="0"/>
                    <w:right w:val="single" w:color="auto" w:sz="4" w:space="0"/>
                  </w:tcBorders>
                  <w:noWrap w:val="0"/>
                  <w:vAlign w:val="center"/>
                </w:tcPr>
                <w:p w14:paraId="47B4521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52.16</w:t>
                  </w:r>
                </w:p>
              </w:tc>
              <w:tc>
                <w:tcPr>
                  <w:tcW w:w="239" w:type="pct"/>
                  <w:tcBorders>
                    <w:left w:val="single" w:color="auto" w:sz="4" w:space="0"/>
                  </w:tcBorders>
                  <w:noWrap w:val="0"/>
                  <w:vAlign w:val="center"/>
                </w:tcPr>
                <w:p w14:paraId="5EA2C21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7AA60AB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16.7</w:t>
                  </w:r>
                </w:p>
              </w:tc>
              <w:tc>
                <w:tcPr>
                  <w:tcW w:w="452" w:type="pct"/>
                  <w:noWrap w:val="0"/>
                  <w:vAlign w:val="center"/>
                </w:tcPr>
                <w:p w14:paraId="6D9C3F2A">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55.5</w:t>
                  </w:r>
                </w:p>
              </w:tc>
              <w:tc>
                <w:tcPr>
                  <w:tcW w:w="162" w:type="pct"/>
                  <w:vMerge w:val="continue"/>
                  <w:noWrap w:val="0"/>
                  <w:vAlign w:val="center"/>
                </w:tcPr>
                <w:p w14:paraId="45117C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5F578C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4FF7B83B">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40.5</w:t>
                  </w:r>
                </w:p>
              </w:tc>
              <w:tc>
                <w:tcPr>
                  <w:tcW w:w="288" w:type="pct"/>
                  <w:noWrap w:val="0"/>
                  <w:vAlign w:val="center"/>
                </w:tcPr>
                <w:p w14:paraId="3078820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C743F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1C7493F9">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19</w:t>
                  </w:r>
                </w:p>
              </w:tc>
              <w:tc>
                <w:tcPr>
                  <w:tcW w:w="294" w:type="pct"/>
                  <w:shd w:val="clear" w:color="auto" w:fill="auto"/>
                  <w:noWrap w:val="0"/>
                  <w:vAlign w:val="center"/>
                </w:tcPr>
                <w:p w14:paraId="7F93C9B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风机12</w:t>
                  </w:r>
                </w:p>
              </w:tc>
              <w:tc>
                <w:tcPr>
                  <w:tcW w:w="669" w:type="pct"/>
                  <w:shd w:val="clear" w:color="auto" w:fill="auto"/>
                  <w:noWrap w:val="0"/>
                  <w:vAlign w:val="center"/>
                </w:tcPr>
                <w:p w14:paraId="15BD392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6-30-4A</w:t>
                  </w:r>
                </w:p>
              </w:tc>
              <w:tc>
                <w:tcPr>
                  <w:tcW w:w="340" w:type="pct"/>
                  <w:shd w:val="clear" w:color="auto" w:fill="auto"/>
                  <w:noWrap w:val="0"/>
                  <w:vAlign w:val="center"/>
                </w:tcPr>
                <w:p w14:paraId="4E9E20A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735801B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6E809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6C73FD3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18.36</w:t>
                  </w:r>
                </w:p>
              </w:tc>
              <w:tc>
                <w:tcPr>
                  <w:tcW w:w="225" w:type="pct"/>
                  <w:tcBorders>
                    <w:left w:val="single" w:color="auto" w:sz="4" w:space="0"/>
                    <w:right w:val="single" w:color="auto" w:sz="4" w:space="0"/>
                  </w:tcBorders>
                  <w:noWrap w:val="0"/>
                  <w:vAlign w:val="center"/>
                </w:tcPr>
                <w:p w14:paraId="610142B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61.06</w:t>
                  </w:r>
                </w:p>
              </w:tc>
              <w:tc>
                <w:tcPr>
                  <w:tcW w:w="239" w:type="pct"/>
                  <w:tcBorders>
                    <w:left w:val="single" w:color="auto" w:sz="4" w:space="0"/>
                  </w:tcBorders>
                  <w:noWrap w:val="0"/>
                  <w:vAlign w:val="center"/>
                </w:tcPr>
                <w:p w14:paraId="5D8BC02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2DD4EE2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16.9</w:t>
                  </w:r>
                </w:p>
              </w:tc>
              <w:tc>
                <w:tcPr>
                  <w:tcW w:w="452" w:type="pct"/>
                  <w:noWrap w:val="0"/>
                  <w:vAlign w:val="center"/>
                </w:tcPr>
                <w:p w14:paraId="08CFAC5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65.4</w:t>
                  </w:r>
                </w:p>
              </w:tc>
              <w:tc>
                <w:tcPr>
                  <w:tcW w:w="162" w:type="pct"/>
                  <w:vMerge w:val="continue"/>
                  <w:noWrap w:val="0"/>
                  <w:vAlign w:val="center"/>
                </w:tcPr>
                <w:p w14:paraId="2E9BF1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250FA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7921D7A">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50.4</w:t>
                  </w:r>
                </w:p>
              </w:tc>
              <w:tc>
                <w:tcPr>
                  <w:tcW w:w="288" w:type="pct"/>
                  <w:noWrap w:val="0"/>
                  <w:vAlign w:val="center"/>
                </w:tcPr>
                <w:p w14:paraId="3091F2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F682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481C8ECB">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294" w:type="pct"/>
                  <w:noWrap w:val="0"/>
                  <w:vAlign w:val="center"/>
                </w:tcPr>
                <w:p w14:paraId="110E74D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双层高效混合机1</w:t>
                  </w:r>
                </w:p>
              </w:tc>
              <w:tc>
                <w:tcPr>
                  <w:tcW w:w="669" w:type="pct"/>
                  <w:noWrap w:val="0"/>
                  <w:vAlign w:val="center"/>
                </w:tcPr>
                <w:p w14:paraId="4A3DFA0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SJHS0.2</w:t>
                  </w:r>
                </w:p>
              </w:tc>
              <w:tc>
                <w:tcPr>
                  <w:tcW w:w="340" w:type="pct"/>
                  <w:noWrap w:val="0"/>
                  <w:vAlign w:val="center"/>
                </w:tcPr>
                <w:p w14:paraId="639C5CA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29F87D4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02" w:type="pct"/>
                  <w:vMerge w:val="continue"/>
                  <w:noWrap w:val="0"/>
                  <w:vAlign w:val="center"/>
                </w:tcPr>
                <w:p w14:paraId="793B8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67C0B96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30.74</w:t>
                  </w:r>
                </w:p>
              </w:tc>
              <w:tc>
                <w:tcPr>
                  <w:tcW w:w="225" w:type="pct"/>
                  <w:tcBorders>
                    <w:left w:val="single" w:color="auto" w:sz="4" w:space="0"/>
                    <w:right w:val="single" w:color="auto" w:sz="4" w:space="0"/>
                  </w:tcBorders>
                  <w:noWrap w:val="0"/>
                  <w:vAlign w:val="center"/>
                </w:tcPr>
                <w:p w14:paraId="0031B3B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60.61</w:t>
                  </w:r>
                </w:p>
              </w:tc>
              <w:tc>
                <w:tcPr>
                  <w:tcW w:w="239" w:type="pct"/>
                  <w:tcBorders>
                    <w:left w:val="single" w:color="auto" w:sz="4" w:space="0"/>
                  </w:tcBorders>
                  <w:noWrap w:val="0"/>
                  <w:vAlign w:val="center"/>
                </w:tcPr>
                <w:p w14:paraId="1D62BD9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33CE775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16.8</w:t>
                  </w:r>
                </w:p>
              </w:tc>
              <w:tc>
                <w:tcPr>
                  <w:tcW w:w="452" w:type="pct"/>
                  <w:noWrap w:val="0"/>
                  <w:vAlign w:val="center"/>
                </w:tcPr>
                <w:p w14:paraId="48F31BB8">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50.5</w:t>
                  </w:r>
                </w:p>
              </w:tc>
              <w:tc>
                <w:tcPr>
                  <w:tcW w:w="162" w:type="pct"/>
                  <w:vMerge w:val="continue"/>
                  <w:noWrap w:val="0"/>
                  <w:vAlign w:val="center"/>
                </w:tcPr>
                <w:p w14:paraId="2BF909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8304C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287202E1">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35.5</w:t>
                  </w:r>
                </w:p>
              </w:tc>
              <w:tc>
                <w:tcPr>
                  <w:tcW w:w="288" w:type="pct"/>
                  <w:noWrap w:val="0"/>
                  <w:vAlign w:val="center"/>
                </w:tcPr>
                <w:p w14:paraId="3572CF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B42E9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154B11A5">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21</w:t>
                  </w:r>
                </w:p>
              </w:tc>
              <w:tc>
                <w:tcPr>
                  <w:tcW w:w="294" w:type="pct"/>
                  <w:noWrap w:val="0"/>
                  <w:vAlign w:val="center"/>
                </w:tcPr>
                <w:p w14:paraId="78882C1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双层高效混合机2</w:t>
                  </w:r>
                </w:p>
              </w:tc>
              <w:tc>
                <w:tcPr>
                  <w:tcW w:w="669" w:type="pct"/>
                  <w:noWrap w:val="0"/>
                  <w:vAlign w:val="center"/>
                </w:tcPr>
                <w:p w14:paraId="3DDA673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SJHS0.2</w:t>
                  </w:r>
                </w:p>
              </w:tc>
              <w:tc>
                <w:tcPr>
                  <w:tcW w:w="340" w:type="pct"/>
                  <w:noWrap w:val="0"/>
                  <w:vAlign w:val="center"/>
                </w:tcPr>
                <w:p w14:paraId="6741E42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7B9B951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02" w:type="pct"/>
                  <w:vMerge w:val="continue"/>
                  <w:noWrap w:val="0"/>
                  <w:vAlign w:val="center"/>
                </w:tcPr>
                <w:p w14:paraId="46795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0AAADBE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30.58</w:t>
                  </w:r>
                </w:p>
              </w:tc>
              <w:tc>
                <w:tcPr>
                  <w:tcW w:w="225" w:type="pct"/>
                  <w:tcBorders>
                    <w:left w:val="single" w:color="auto" w:sz="4" w:space="0"/>
                    <w:right w:val="single" w:color="auto" w:sz="4" w:space="0"/>
                  </w:tcBorders>
                  <w:noWrap w:val="0"/>
                  <w:vAlign w:val="center"/>
                </w:tcPr>
                <w:p w14:paraId="64610A3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57.52</w:t>
                  </w:r>
                </w:p>
              </w:tc>
              <w:tc>
                <w:tcPr>
                  <w:tcW w:w="239" w:type="pct"/>
                  <w:tcBorders>
                    <w:left w:val="single" w:color="auto" w:sz="4" w:space="0"/>
                  </w:tcBorders>
                  <w:noWrap w:val="0"/>
                  <w:vAlign w:val="center"/>
                </w:tcPr>
                <w:p w14:paraId="1F8638D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A862A2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16.8</w:t>
                  </w:r>
                </w:p>
              </w:tc>
              <w:tc>
                <w:tcPr>
                  <w:tcW w:w="452" w:type="pct"/>
                  <w:noWrap w:val="0"/>
                  <w:vAlign w:val="center"/>
                </w:tcPr>
                <w:p w14:paraId="2DA8A0CD">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50.5</w:t>
                  </w:r>
                </w:p>
              </w:tc>
              <w:tc>
                <w:tcPr>
                  <w:tcW w:w="162" w:type="pct"/>
                  <w:vMerge w:val="continue"/>
                  <w:noWrap w:val="0"/>
                  <w:vAlign w:val="center"/>
                </w:tcPr>
                <w:p w14:paraId="17152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0AC58A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85C7805">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35.5</w:t>
                  </w:r>
                </w:p>
              </w:tc>
              <w:tc>
                <w:tcPr>
                  <w:tcW w:w="288" w:type="pct"/>
                  <w:noWrap w:val="0"/>
                  <w:vAlign w:val="center"/>
                </w:tcPr>
                <w:p w14:paraId="7EE2B5B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AAB0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52B3566D">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w:t>
                  </w:r>
                </w:p>
              </w:tc>
              <w:tc>
                <w:tcPr>
                  <w:tcW w:w="294" w:type="pct"/>
                  <w:noWrap w:val="0"/>
                  <w:vAlign w:val="center"/>
                </w:tcPr>
                <w:p w14:paraId="407EC09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双层高效混合机3</w:t>
                  </w:r>
                </w:p>
              </w:tc>
              <w:tc>
                <w:tcPr>
                  <w:tcW w:w="669" w:type="pct"/>
                  <w:noWrap w:val="0"/>
                  <w:vAlign w:val="center"/>
                </w:tcPr>
                <w:p w14:paraId="4A2531C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SJHS0.2</w:t>
                  </w:r>
                </w:p>
              </w:tc>
              <w:tc>
                <w:tcPr>
                  <w:tcW w:w="340" w:type="pct"/>
                  <w:noWrap w:val="0"/>
                  <w:vAlign w:val="center"/>
                </w:tcPr>
                <w:p w14:paraId="6373E5A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50FF3C9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02" w:type="pct"/>
                  <w:vMerge w:val="continue"/>
                  <w:noWrap w:val="0"/>
                  <w:vAlign w:val="center"/>
                </w:tcPr>
                <w:p w14:paraId="279EA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016569D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30.77</w:t>
                  </w:r>
                </w:p>
              </w:tc>
              <w:tc>
                <w:tcPr>
                  <w:tcW w:w="225" w:type="pct"/>
                  <w:tcBorders>
                    <w:left w:val="single" w:color="auto" w:sz="4" w:space="0"/>
                    <w:right w:val="single" w:color="auto" w:sz="4" w:space="0"/>
                  </w:tcBorders>
                  <w:noWrap w:val="0"/>
                  <w:vAlign w:val="center"/>
                </w:tcPr>
                <w:p w14:paraId="75E7286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55.01</w:t>
                  </w:r>
                </w:p>
              </w:tc>
              <w:tc>
                <w:tcPr>
                  <w:tcW w:w="239" w:type="pct"/>
                  <w:tcBorders>
                    <w:left w:val="single" w:color="auto" w:sz="4" w:space="0"/>
                  </w:tcBorders>
                  <w:noWrap w:val="0"/>
                  <w:vAlign w:val="center"/>
                </w:tcPr>
                <w:p w14:paraId="4ADABC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1EC8899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16.9</w:t>
                  </w:r>
                </w:p>
              </w:tc>
              <w:tc>
                <w:tcPr>
                  <w:tcW w:w="452" w:type="pct"/>
                  <w:noWrap w:val="0"/>
                  <w:vAlign w:val="center"/>
                </w:tcPr>
                <w:p w14:paraId="030CD912">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50.4</w:t>
                  </w:r>
                </w:p>
              </w:tc>
              <w:tc>
                <w:tcPr>
                  <w:tcW w:w="162" w:type="pct"/>
                  <w:vMerge w:val="continue"/>
                  <w:noWrap w:val="0"/>
                  <w:vAlign w:val="center"/>
                </w:tcPr>
                <w:p w14:paraId="48E326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0CA20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8E1D8B8">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35.4</w:t>
                  </w:r>
                </w:p>
              </w:tc>
              <w:tc>
                <w:tcPr>
                  <w:tcW w:w="288" w:type="pct"/>
                  <w:noWrap w:val="0"/>
                  <w:vAlign w:val="center"/>
                </w:tcPr>
                <w:p w14:paraId="506DBA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43FB4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27C49187">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w:t>
                  </w:r>
                </w:p>
              </w:tc>
              <w:tc>
                <w:tcPr>
                  <w:tcW w:w="294" w:type="pct"/>
                  <w:shd w:val="clear" w:color="auto" w:fill="auto"/>
                  <w:noWrap w:val="0"/>
                  <w:vAlign w:val="center"/>
                </w:tcPr>
                <w:p w14:paraId="174E6D1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混合机4</w:t>
                  </w:r>
                </w:p>
              </w:tc>
              <w:tc>
                <w:tcPr>
                  <w:tcW w:w="669" w:type="pct"/>
                  <w:shd w:val="clear" w:color="auto" w:fill="auto"/>
                  <w:noWrap w:val="0"/>
                  <w:vAlign w:val="center"/>
                </w:tcPr>
                <w:p w14:paraId="772ACBF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SJHS1</w:t>
                  </w:r>
                </w:p>
              </w:tc>
              <w:tc>
                <w:tcPr>
                  <w:tcW w:w="340" w:type="pct"/>
                  <w:shd w:val="clear" w:color="auto" w:fill="auto"/>
                  <w:noWrap w:val="0"/>
                  <w:vAlign w:val="center"/>
                </w:tcPr>
                <w:p w14:paraId="4BBEA5A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2966F22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02" w:type="pct"/>
                  <w:vMerge w:val="continue"/>
                  <w:noWrap w:val="0"/>
                  <w:vAlign w:val="center"/>
                </w:tcPr>
                <w:p w14:paraId="1E4E0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2788AA5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30.5</w:t>
                  </w:r>
                </w:p>
              </w:tc>
              <w:tc>
                <w:tcPr>
                  <w:tcW w:w="225" w:type="pct"/>
                  <w:tcBorders>
                    <w:left w:val="single" w:color="auto" w:sz="4" w:space="0"/>
                    <w:right w:val="single" w:color="auto" w:sz="4" w:space="0"/>
                  </w:tcBorders>
                  <w:noWrap w:val="0"/>
                  <w:vAlign w:val="center"/>
                </w:tcPr>
                <w:p w14:paraId="6D4761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52.72</w:t>
                  </w:r>
                </w:p>
              </w:tc>
              <w:tc>
                <w:tcPr>
                  <w:tcW w:w="239" w:type="pct"/>
                  <w:tcBorders>
                    <w:left w:val="single" w:color="auto" w:sz="4" w:space="0"/>
                  </w:tcBorders>
                  <w:noWrap w:val="0"/>
                  <w:vAlign w:val="center"/>
                </w:tcPr>
                <w:p w14:paraId="06E6621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6FB2530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17.1</w:t>
                  </w:r>
                </w:p>
              </w:tc>
              <w:tc>
                <w:tcPr>
                  <w:tcW w:w="452" w:type="pct"/>
                  <w:noWrap w:val="0"/>
                  <w:vAlign w:val="center"/>
                </w:tcPr>
                <w:p w14:paraId="48251B65">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50.3</w:t>
                  </w:r>
                </w:p>
              </w:tc>
              <w:tc>
                <w:tcPr>
                  <w:tcW w:w="162" w:type="pct"/>
                  <w:vMerge w:val="continue"/>
                  <w:noWrap w:val="0"/>
                  <w:vAlign w:val="center"/>
                </w:tcPr>
                <w:p w14:paraId="5100A8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05496E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7759CEF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35.3</w:t>
                  </w:r>
                </w:p>
              </w:tc>
              <w:tc>
                <w:tcPr>
                  <w:tcW w:w="288" w:type="pct"/>
                  <w:noWrap w:val="0"/>
                  <w:vAlign w:val="center"/>
                </w:tcPr>
                <w:p w14:paraId="00C1A54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F5259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725EBA89">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24</w:t>
                  </w:r>
                </w:p>
              </w:tc>
              <w:tc>
                <w:tcPr>
                  <w:tcW w:w="294" w:type="pct"/>
                  <w:noWrap w:val="0"/>
                  <w:vAlign w:val="center"/>
                </w:tcPr>
                <w:p w14:paraId="6B30424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脉冲布袋除尘器15</w:t>
                  </w:r>
                </w:p>
              </w:tc>
              <w:tc>
                <w:tcPr>
                  <w:tcW w:w="669" w:type="pct"/>
                  <w:noWrap w:val="0"/>
                  <w:vAlign w:val="center"/>
                </w:tcPr>
                <w:p w14:paraId="51904F3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STLZ750</w:t>
                  </w:r>
                </w:p>
              </w:tc>
              <w:tc>
                <w:tcPr>
                  <w:tcW w:w="340" w:type="pct"/>
                  <w:noWrap w:val="0"/>
                  <w:vAlign w:val="center"/>
                </w:tcPr>
                <w:p w14:paraId="3BC2F0F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6AF9332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42889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107A784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31.3</w:t>
                  </w:r>
                </w:p>
              </w:tc>
              <w:tc>
                <w:tcPr>
                  <w:tcW w:w="225" w:type="pct"/>
                  <w:tcBorders>
                    <w:left w:val="single" w:color="auto" w:sz="4" w:space="0"/>
                    <w:right w:val="single" w:color="auto" w:sz="4" w:space="0"/>
                  </w:tcBorders>
                  <w:noWrap w:val="0"/>
                  <w:vAlign w:val="center"/>
                </w:tcPr>
                <w:p w14:paraId="3484ED3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60.69</w:t>
                  </w:r>
                </w:p>
              </w:tc>
              <w:tc>
                <w:tcPr>
                  <w:tcW w:w="239" w:type="pct"/>
                  <w:tcBorders>
                    <w:left w:val="single" w:color="auto" w:sz="4" w:space="0"/>
                  </w:tcBorders>
                  <w:noWrap w:val="0"/>
                  <w:vAlign w:val="center"/>
                </w:tcPr>
                <w:p w14:paraId="5DCE214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2364CA6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452" w:type="pct"/>
                  <w:noWrap w:val="0"/>
                  <w:vAlign w:val="center"/>
                </w:tcPr>
                <w:p w14:paraId="4191E4DA">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55.4</w:t>
                  </w:r>
                </w:p>
              </w:tc>
              <w:tc>
                <w:tcPr>
                  <w:tcW w:w="162" w:type="pct"/>
                  <w:vMerge w:val="continue"/>
                  <w:noWrap w:val="0"/>
                  <w:vAlign w:val="center"/>
                </w:tcPr>
                <w:p w14:paraId="04F51E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6610EA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0C80A66">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40.4</w:t>
                  </w:r>
                </w:p>
              </w:tc>
              <w:tc>
                <w:tcPr>
                  <w:tcW w:w="288" w:type="pct"/>
                  <w:noWrap w:val="0"/>
                  <w:vAlign w:val="center"/>
                </w:tcPr>
                <w:p w14:paraId="0CF7EA9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EE626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58A72CFD">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w:t>
                  </w:r>
                </w:p>
              </w:tc>
              <w:tc>
                <w:tcPr>
                  <w:tcW w:w="294" w:type="pct"/>
                  <w:noWrap w:val="0"/>
                  <w:vAlign w:val="center"/>
                </w:tcPr>
                <w:p w14:paraId="4B0F9D1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脉冲布袋除尘器16</w:t>
                  </w:r>
                </w:p>
              </w:tc>
              <w:tc>
                <w:tcPr>
                  <w:tcW w:w="669" w:type="pct"/>
                  <w:noWrap w:val="0"/>
                  <w:vAlign w:val="center"/>
                </w:tcPr>
                <w:p w14:paraId="526CD09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STLZ750</w:t>
                  </w:r>
                </w:p>
              </w:tc>
              <w:tc>
                <w:tcPr>
                  <w:tcW w:w="340" w:type="pct"/>
                  <w:noWrap w:val="0"/>
                  <w:vAlign w:val="center"/>
                </w:tcPr>
                <w:p w14:paraId="29D873A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48D1B8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05C9F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28220CE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31.22</w:t>
                  </w:r>
                </w:p>
              </w:tc>
              <w:tc>
                <w:tcPr>
                  <w:tcW w:w="225" w:type="pct"/>
                  <w:tcBorders>
                    <w:left w:val="single" w:color="auto" w:sz="4" w:space="0"/>
                    <w:right w:val="single" w:color="auto" w:sz="4" w:space="0"/>
                  </w:tcBorders>
                  <w:noWrap w:val="0"/>
                  <w:vAlign w:val="center"/>
                </w:tcPr>
                <w:p w14:paraId="5BCFB20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57.52</w:t>
                  </w:r>
                </w:p>
              </w:tc>
              <w:tc>
                <w:tcPr>
                  <w:tcW w:w="239" w:type="pct"/>
                  <w:tcBorders>
                    <w:left w:val="single" w:color="auto" w:sz="4" w:space="0"/>
                  </w:tcBorders>
                  <w:noWrap w:val="0"/>
                  <w:vAlign w:val="center"/>
                </w:tcPr>
                <w:p w14:paraId="01DE287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932B25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452" w:type="pct"/>
                  <w:noWrap w:val="0"/>
                  <w:vAlign w:val="center"/>
                </w:tcPr>
                <w:p w14:paraId="7BDACC6B">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55.4</w:t>
                  </w:r>
                </w:p>
              </w:tc>
              <w:tc>
                <w:tcPr>
                  <w:tcW w:w="162" w:type="pct"/>
                  <w:vMerge w:val="continue"/>
                  <w:noWrap w:val="0"/>
                  <w:vAlign w:val="center"/>
                </w:tcPr>
                <w:p w14:paraId="627DFD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06DF8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2583D9D3">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40.4</w:t>
                  </w:r>
                </w:p>
              </w:tc>
              <w:tc>
                <w:tcPr>
                  <w:tcW w:w="288" w:type="pct"/>
                  <w:noWrap w:val="0"/>
                  <w:vAlign w:val="center"/>
                </w:tcPr>
                <w:p w14:paraId="79B2F29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656C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10E70B42">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26</w:t>
                  </w:r>
                </w:p>
              </w:tc>
              <w:tc>
                <w:tcPr>
                  <w:tcW w:w="294" w:type="pct"/>
                  <w:shd w:val="clear" w:color="auto" w:fill="auto"/>
                  <w:noWrap w:val="0"/>
                  <w:vAlign w:val="center"/>
                </w:tcPr>
                <w:p w14:paraId="6A8CCCE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脉冲布袋除尘器17</w:t>
                  </w:r>
                </w:p>
              </w:tc>
              <w:tc>
                <w:tcPr>
                  <w:tcW w:w="669" w:type="pct"/>
                  <w:shd w:val="clear" w:color="auto" w:fill="auto"/>
                  <w:noWrap w:val="0"/>
                  <w:vAlign w:val="center"/>
                </w:tcPr>
                <w:p w14:paraId="141C588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BLMY25</w:t>
                  </w:r>
                </w:p>
              </w:tc>
              <w:tc>
                <w:tcPr>
                  <w:tcW w:w="340" w:type="pct"/>
                  <w:shd w:val="clear" w:color="auto" w:fill="auto"/>
                  <w:noWrap w:val="0"/>
                  <w:vAlign w:val="center"/>
                </w:tcPr>
                <w:p w14:paraId="7D8BBCA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1822DEC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05E45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4FC0E05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31.38</w:t>
                  </w:r>
                </w:p>
              </w:tc>
              <w:tc>
                <w:tcPr>
                  <w:tcW w:w="225" w:type="pct"/>
                  <w:tcBorders>
                    <w:left w:val="single" w:color="auto" w:sz="4" w:space="0"/>
                    <w:right w:val="single" w:color="auto" w:sz="4" w:space="0"/>
                  </w:tcBorders>
                  <w:noWrap w:val="0"/>
                  <w:vAlign w:val="center"/>
                </w:tcPr>
                <w:p w14:paraId="173EAA9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54.91</w:t>
                  </w:r>
                </w:p>
              </w:tc>
              <w:tc>
                <w:tcPr>
                  <w:tcW w:w="239" w:type="pct"/>
                  <w:tcBorders>
                    <w:left w:val="single" w:color="auto" w:sz="4" w:space="0"/>
                  </w:tcBorders>
                  <w:noWrap w:val="0"/>
                  <w:vAlign w:val="center"/>
                </w:tcPr>
                <w:p w14:paraId="0AAB7B2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13BF9D7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17.1</w:t>
                  </w:r>
                </w:p>
              </w:tc>
              <w:tc>
                <w:tcPr>
                  <w:tcW w:w="452" w:type="pct"/>
                  <w:noWrap w:val="0"/>
                  <w:vAlign w:val="center"/>
                </w:tcPr>
                <w:p w14:paraId="1257C4B5">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55.3</w:t>
                  </w:r>
                </w:p>
              </w:tc>
              <w:tc>
                <w:tcPr>
                  <w:tcW w:w="162" w:type="pct"/>
                  <w:vMerge w:val="continue"/>
                  <w:noWrap w:val="0"/>
                  <w:vAlign w:val="center"/>
                </w:tcPr>
                <w:p w14:paraId="1EB255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7207B3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27E4F67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40.3</w:t>
                  </w:r>
                </w:p>
              </w:tc>
              <w:tc>
                <w:tcPr>
                  <w:tcW w:w="288" w:type="pct"/>
                  <w:noWrap w:val="0"/>
                  <w:vAlign w:val="center"/>
                </w:tcPr>
                <w:p w14:paraId="03A0D71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43115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4B6ED008">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w:t>
                  </w:r>
                </w:p>
              </w:tc>
              <w:tc>
                <w:tcPr>
                  <w:tcW w:w="294" w:type="pct"/>
                  <w:shd w:val="clear" w:color="auto" w:fill="auto"/>
                  <w:noWrap w:val="0"/>
                  <w:vAlign w:val="center"/>
                </w:tcPr>
                <w:p w14:paraId="15B0C7C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风机13</w:t>
                  </w:r>
                </w:p>
              </w:tc>
              <w:tc>
                <w:tcPr>
                  <w:tcW w:w="669" w:type="pct"/>
                  <w:shd w:val="clear" w:color="auto" w:fill="auto"/>
                  <w:noWrap w:val="0"/>
                  <w:vAlign w:val="center"/>
                </w:tcPr>
                <w:p w14:paraId="3C5BD55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4-72-4A-2-5.5kW</w:t>
                  </w:r>
                </w:p>
              </w:tc>
              <w:tc>
                <w:tcPr>
                  <w:tcW w:w="340" w:type="pct"/>
                  <w:shd w:val="clear" w:color="auto" w:fill="auto"/>
                  <w:noWrap w:val="0"/>
                  <w:vAlign w:val="center"/>
                </w:tcPr>
                <w:p w14:paraId="4AA99E3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6AA75A1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024EA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24B6FA7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31.04</w:t>
                  </w:r>
                </w:p>
              </w:tc>
              <w:tc>
                <w:tcPr>
                  <w:tcW w:w="225" w:type="pct"/>
                  <w:tcBorders>
                    <w:left w:val="single" w:color="auto" w:sz="4" w:space="0"/>
                    <w:right w:val="single" w:color="auto" w:sz="4" w:space="0"/>
                  </w:tcBorders>
                  <w:noWrap w:val="0"/>
                  <w:vAlign w:val="center"/>
                </w:tcPr>
                <w:p w14:paraId="2F7E5FF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60.02</w:t>
                  </w:r>
                </w:p>
              </w:tc>
              <w:tc>
                <w:tcPr>
                  <w:tcW w:w="239" w:type="pct"/>
                  <w:tcBorders>
                    <w:left w:val="single" w:color="auto" w:sz="4" w:space="0"/>
                  </w:tcBorders>
                  <w:noWrap w:val="0"/>
                  <w:vAlign w:val="center"/>
                </w:tcPr>
                <w:p w14:paraId="3065F69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3B5F43D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452" w:type="pct"/>
                  <w:noWrap w:val="0"/>
                  <w:vAlign w:val="center"/>
                </w:tcPr>
                <w:p w14:paraId="3C5D62B1">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65.1</w:t>
                  </w:r>
                </w:p>
              </w:tc>
              <w:tc>
                <w:tcPr>
                  <w:tcW w:w="162" w:type="pct"/>
                  <w:vMerge w:val="continue"/>
                  <w:noWrap w:val="0"/>
                  <w:vAlign w:val="center"/>
                </w:tcPr>
                <w:p w14:paraId="1BA4D3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15B82E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4DB5972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50.1</w:t>
                  </w:r>
                </w:p>
              </w:tc>
              <w:tc>
                <w:tcPr>
                  <w:tcW w:w="288" w:type="pct"/>
                  <w:noWrap w:val="0"/>
                  <w:vAlign w:val="center"/>
                </w:tcPr>
                <w:p w14:paraId="31B8FC1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D5FA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0891780B">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28</w:t>
                  </w:r>
                </w:p>
              </w:tc>
              <w:tc>
                <w:tcPr>
                  <w:tcW w:w="294" w:type="pct"/>
                  <w:shd w:val="clear" w:color="auto" w:fill="auto"/>
                  <w:noWrap w:val="0"/>
                  <w:vAlign w:val="center"/>
                </w:tcPr>
                <w:p w14:paraId="64F79B5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脉冲布袋除尘器18</w:t>
                  </w:r>
                </w:p>
              </w:tc>
              <w:tc>
                <w:tcPr>
                  <w:tcW w:w="669" w:type="pct"/>
                  <w:shd w:val="clear" w:color="auto" w:fill="auto"/>
                  <w:noWrap w:val="0"/>
                  <w:vAlign w:val="center"/>
                </w:tcPr>
                <w:p w14:paraId="15BB7BC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TBLF4</w:t>
                  </w:r>
                </w:p>
              </w:tc>
              <w:tc>
                <w:tcPr>
                  <w:tcW w:w="340" w:type="pct"/>
                  <w:shd w:val="clear" w:color="auto" w:fill="auto"/>
                  <w:noWrap w:val="0"/>
                  <w:vAlign w:val="center"/>
                </w:tcPr>
                <w:p w14:paraId="44C22B9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4532507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3A397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434433F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33.13</w:t>
                  </w:r>
                </w:p>
              </w:tc>
              <w:tc>
                <w:tcPr>
                  <w:tcW w:w="225" w:type="pct"/>
                  <w:tcBorders>
                    <w:left w:val="single" w:color="auto" w:sz="4" w:space="0"/>
                    <w:right w:val="single" w:color="auto" w:sz="4" w:space="0"/>
                  </w:tcBorders>
                  <w:noWrap w:val="0"/>
                  <w:vAlign w:val="center"/>
                </w:tcPr>
                <w:p w14:paraId="36DD2B1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60.6</w:t>
                  </w:r>
                </w:p>
              </w:tc>
              <w:tc>
                <w:tcPr>
                  <w:tcW w:w="239" w:type="pct"/>
                  <w:tcBorders>
                    <w:left w:val="single" w:color="auto" w:sz="4" w:space="0"/>
                  </w:tcBorders>
                  <w:noWrap w:val="0"/>
                  <w:vAlign w:val="center"/>
                </w:tcPr>
                <w:p w14:paraId="4D78BCA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8F050A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452" w:type="pct"/>
                  <w:noWrap w:val="0"/>
                  <w:vAlign w:val="center"/>
                </w:tcPr>
                <w:p w14:paraId="6B209F6C">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55.1</w:t>
                  </w:r>
                </w:p>
              </w:tc>
              <w:tc>
                <w:tcPr>
                  <w:tcW w:w="162" w:type="pct"/>
                  <w:vMerge w:val="continue"/>
                  <w:noWrap w:val="0"/>
                  <w:vAlign w:val="center"/>
                </w:tcPr>
                <w:p w14:paraId="141490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4927E5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5B9778EE">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40.1</w:t>
                  </w:r>
                </w:p>
              </w:tc>
              <w:tc>
                <w:tcPr>
                  <w:tcW w:w="288" w:type="pct"/>
                  <w:noWrap w:val="0"/>
                  <w:vAlign w:val="center"/>
                </w:tcPr>
                <w:p w14:paraId="4CA0F97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71FF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1BB1988A">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29</w:t>
                  </w:r>
                </w:p>
              </w:tc>
              <w:tc>
                <w:tcPr>
                  <w:tcW w:w="294" w:type="pct"/>
                  <w:shd w:val="clear" w:color="auto" w:fill="auto"/>
                  <w:noWrap w:val="0"/>
                  <w:vAlign w:val="center"/>
                </w:tcPr>
                <w:p w14:paraId="63A13E5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脉冲布袋除尘器19</w:t>
                  </w:r>
                </w:p>
              </w:tc>
              <w:tc>
                <w:tcPr>
                  <w:tcW w:w="669" w:type="pct"/>
                  <w:shd w:val="clear" w:color="auto" w:fill="auto"/>
                  <w:noWrap w:val="0"/>
                  <w:vAlign w:val="center"/>
                </w:tcPr>
                <w:p w14:paraId="7CC9501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BLMY25</w:t>
                  </w:r>
                </w:p>
              </w:tc>
              <w:tc>
                <w:tcPr>
                  <w:tcW w:w="340" w:type="pct"/>
                  <w:shd w:val="clear" w:color="auto" w:fill="auto"/>
                  <w:noWrap w:val="0"/>
                  <w:vAlign w:val="center"/>
                </w:tcPr>
                <w:p w14:paraId="66729D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5EFCAF0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25E17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08D2549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35.04</w:t>
                  </w:r>
                </w:p>
              </w:tc>
              <w:tc>
                <w:tcPr>
                  <w:tcW w:w="225" w:type="pct"/>
                  <w:tcBorders>
                    <w:left w:val="single" w:color="auto" w:sz="4" w:space="0"/>
                    <w:right w:val="single" w:color="auto" w:sz="4" w:space="0"/>
                  </w:tcBorders>
                  <w:noWrap w:val="0"/>
                  <w:vAlign w:val="center"/>
                </w:tcPr>
                <w:p w14:paraId="785D04F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60.52</w:t>
                  </w:r>
                </w:p>
              </w:tc>
              <w:tc>
                <w:tcPr>
                  <w:tcW w:w="239" w:type="pct"/>
                  <w:tcBorders>
                    <w:left w:val="single" w:color="auto" w:sz="4" w:space="0"/>
                  </w:tcBorders>
                  <w:noWrap w:val="0"/>
                  <w:vAlign w:val="center"/>
                </w:tcPr>
                <w:p w14:paraId="25EB3A5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57C72D2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17.8</w:t>
                  </w:r>
                </w:p>
              </w:tc>
              <w:tc>
                <w:tcPr>
                  <w:tcW w:w="452" w:type="pct"/>
                  <w:noWrap w:val="0"/>
                  <w:vAlign w:val="center"/>
                </w:tcPr>
                <w:p w14:paraId="4FFEBCAA">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54.9</w:t>
                  </w:r>
                </w:p>
              </w:tc>
              <w:tc>
                <w:tcPr>
                  <w:tcW w:w="162" w:type="pct"/>
                  <w:vMerge w:val="continue"/>
                  <w:noWrap w:val="0"/>
                  <w:vAlign w:val="center"/>
                </w:tcPr>
                <w:p w14:paraId="36D6B4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5F7D81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2B0B4DD9">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39.9</w:t>
                  </w:r>
                </w:p>
              </w:tc>
              <w:tc>
                <w:tcPr>
                  <w:tcW w:w="288" w:type="pct"/>
                  <w:noWrap w:val="0"/>
                  <w:vAlign w:val="center"/>
                </w:tcPr>
                <w:p w14:paraId="6CA7F88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150CB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41D6AAB9">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w:t>
                  </w:r>
                </w:p>
              </w:tc>
              <w:tc>
                <w:tcPr>
                  <w:tcW w:w="294" w:type="pct"/>
                  <w:shd w:val="clear" w:color="auto" w:fill="auto"/>
                  <w:noWrap w:val="0"/>
                  <w:vAlign w:val="center"/>
                </w:tcPr>
                <w:p w14:paraId="798C7AD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脉冲布袋除尘器20</w:t>
                  </w:r>
                </w:p>
              </w:tc>
              <w:tc>
                <w:tcPr>
                  <w:tcW w:w="669" w:type="pct"/>
                  <w:shd w:val="clear" w:color="auto" w:fill="auto"/>
                  <w:noWrap w:val="0"/>
                  <w:vAlign w:val="center"/>
                </w:tcPr>
                <w:p w14:paraId="56C52C6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TBLF4</w:t>
                  </w:r>
                </w:p>
              </w:tc>
              <w:tc>
                <w:tcPr>
                  <w:tcW w:w="340" w:type="pct"/>
                  <w:shd w:val="clear" w:color="auto" w:fill="auto"/>
                  <w:noWrap w:val="0"/>
                  <w:vAlign w:val="center"/>
                </w:tcPr>
                <w:p w14:paraId="694DD36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0B47D1B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19BF3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48D30AD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32.83</w:t>
                  </w:r>
                </w:p>
              </w:tc>
              <w:tc>
                <w:tcPr>
                  <w:tcW w:w="225" w:type="pct"/>
                  <w:tcBorders>
                    <w:left w:val="single" w:color="auto" w:sz="4" w:space="0"/>
                    <w:right w:val="single" w:color="auto" w:sz="4" w:space="0"/>
                  </w:tcBorders>
                  <w:noWrap w:val="0"/>
                  <w:vAlign w:val="center"/>
                </w:tcPr>
                <w:p w14:paraId="4D029DA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56.47</w:t>
                  </w:r>
                </w:p>
              </w:tc>
              <w:tc>
                <w:tcPr>
                  <w:tcW w:w="239" w:type="pct"/>
                  <w:tcBorders>
                    <w:left w:val="single" w:color="auto" w:sz="4" w:space="0"/>
                  </w:tcBorders>
                  <w:noWrap w:val="0"/>
                  <w:vAlign w:val="center"/>
                </w:tcPr>
                <w:p w14:paraId="70C7400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163F855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25.6</w:t>
                  </w:r>
                </w:p>
              </w:tc>
              <w:tc>
                <w:tcPr>
                  <w:tcW w:w="452" w:type="pct"/>
                  <w:noWrap w:val="0"/>
                  <w:vAlign w:val="center"/>
                </w:tcPr>
                <w:p w14:paraId="7CBCA967">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51.8</w:t>
                  </w:r>
                </w:p>
              </w:tc>
              <w:tc>
                <w:tcPr>
                  <w:tcW w:w="162" w:type="pct"/>
                  <w:vMerge w:val="continue"/>
                  <w:noWrap w:val="0"/>
                  <w:vAlign w:val="center"/>
                </w:tcPr>
                <w:p w14:paraId="2C8AF4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630892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3FCF4D9E">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36.8</w:t>
                  </w:r>
                </w:p>
              </w:tc>
              <w:tc>
                <w:tcPr>
                  <w:tcW w:w="288" w:type="pct"/>
                  <w:noWrap w:val="0"/>
                  <w:vAlign w:val="center"/>
                </w:tcPr>
                <w:p w14:paraId="4EF9B26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4248F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6A3AECD5">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94" w:type="pct"/>
                  <w:shd w:val="clear" w:color="auto" w:fill="auto"/>
                  <w:noWrap w:val="0"/>
                  <w:vAlign w:val="center"/>
                </w:tcPr>
                <w:p w14:paraId="4D6C3A1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脉冲布袋除尘器21</w:t>
                  </w:r>
                </w:p>
              </w:tc>
              <w:tc>
                <w:tcPr>
                  <w:tcW w:w="669" w:type="pct"/>
                  <w:shd w:val="clear" w:color="auto" w:fill="auto"/>
                  <w:noWrap w:val="0"/>
                  <w:vAlign w:val="center"/>
                </w:tcPr>
                <w:p w14:paraId="2122775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BLMY15</w:t>
                  </w:r>
                </w:p>
              </w:tc>
              <w:tc>
                <w:tcPr>
                  <w:tcW w:w="340" w:type="pct"/>
                  <w:shd w:val="clear" w:color="auto" w:fill="auto"/>
                  <w:noWrap w:val="0"/>
                  <w:vAlign w:val="center"/>
                </w:tcPr>
                <w:p w14:paraId="6FF779A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3372403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4BF2B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3C97197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4.93</w:t>
                  </w:r>
                </w:p>
              </w:tc>
              <w:tc>
                <w:tcPr>
                  <w:tcW w:w="225" w:type="pct"/>
                  <w:tcBorders>
                    <w:left w:val="single" w:color="auto" w:sz="4" w:space="0"/>
                    <w:right w:val="single" w:color="auto" w:sz="4" w:space="0"/>
                  </w:tcBorders>
                  <w:noWrap w:val="0"/>
                  <w:vAlign w:val="center"/>
                </w:tcPr>
                <w:p w14:paraId="022AA35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46.7</w:t>
                  </w:r>
                </w:p>
              </w:tc>
              <w:tc>
                <w:tcPr>
                  <w:tcW w:w="239" w:type="pct"/>
                  <w:tcBorders>
                    <w:left w:val="single" w:color="auto" w:sz="4" w:space="0"/>
                  </w:tcBorders>
                  <w:noWrap w:val="0"/>
                  <w:vAlign w:val="center"/>
                </w:tcPr>
                <w:p w14:paraId="31F0580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72CCD73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452" w:type="pct"/>
                  <w:noWrap w:val="0"/>
                  <w:vAlign w:val="center"/>
                </w:tcPr>
                <w:p w14:paraId="3472B0B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51.6</w:t>
                  </w:r>
                </w:p>
              </w:tc>
              <w:tc>
                <w:tcPr>
                  <w:tcW w:w="162" w:type="pct"/>
                  <w:vMerge w:val="continue"/>
                  <w:noWrap w:val="0"/>
                  <w:vAlign w:val="center"/>
                </w:tcPr>
                <w:p w14:paraId="59DA11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3A28AE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7A0AC880">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36.6</w:t>
                  </w:r>
                </w:p>
              </w:tc>
              <w:tc>
                <w:tcPr>
                  <w:tcW w:w="288" w:type="pct"/>
                  <w:noWrap w:val="0"/>
                  <w:vAlign w:val="center"/>
                </w:tcPr>
                <w:p w14:paraId="5EDCB78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3CD6C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12842E83">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32</w:t>
                  </w:r>
                </w:p>
              </w:tc>
              <w:tc>
                <w:tcPr>
                  <w:tcW w:w="294" w:type="pct"/>
                  <w:shd w:val="clear" w:color="auto" w:fill="auto"/>
                  <w:noWrap w:val="0"/>
                  <w:vAlign w:val="center"/>
                </w:tcPr>
                <w:p w14:paraId="01D5004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脉冲布袋除尘器22</w:t>
                  </w:r>
                </w:p>
              </w:tc>
              <w:tc>
                <w:tcPr>
                  <w:tcW w:w="669" w:type="pct"/>
                  <w:shd w:val="clear" w:color="auto" w:fill="auto"/>
                  <w:noWrap w:val="0"/>
                  <w:vAlign w:val="center"/>
                </w:tcPr>
                <w:p w14:paraId="6079D32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TBLF4</w:t>
                  </w:r>
                </w:p>
              </w:tc>
              <w:tc>
                <w:tcPr>
                  <w:tcW w:w="340" w:type="pct"/>
                  <w:shd w:val="clear" w:color="auto" w:fill="auto"/>
                  <w:noWrap w:val="0"/>
                  <w:vAlign w:val="center"/>
                </w:tcPr>
                <w:p w14:paraId="3761D3C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16FD24B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2" w:type="pct"/>
                  <w:vMerge w:val="continue"/>
                  <w:noWrap w:val="0"/>
                  <w:vAlign w:val="center"/>
                </w:tcPr>
                <w:p w14:paraId="5A7A5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4C783C3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35.28</w:t>
                  </w:r>
                </w:p>
              </w:tc>
              <w:tc>
                <w:tcPr>
                  <w:tcW w:w="225" w:type="pct"/>
                  <w:tcBorders>
                    <w:left w:val="single" w:color="auto" w:sz="4" w:space="0"/>
                    <w:right w:val="single" w:color="auto" w:sz="4" w:space="0"/>
                  </w:tcBorders>
                  <w:noWrap w:val="0"/>
                  <w:vAlign w:val="center"/>
                </w:tcPr>
                <w:p w14:paraId="424456B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56.03</w:t>
                  </w:r>
                </w:p>
              </w:tc>
              <w:tc>
                <w:tcPr>
                  <w:tcW w:w="239" w:type="pct"/>
                  <w:tcBorders>
                    <w:left w:val="single" w:color="auto" w:sz="4" w:space="0"/>
                  </w:tcBorders>
                  <w:noWrap w:val="0"/>
                  <w:vAlign w:val="center"/>
                </w:tcPr>
                <w:p w14:paraId="30FD03E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324B5C4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25.9</w:t>
                  </w:r>
                </w:p>
              </w:tc>
              <w:tc>
                <w:tcPr>
                  <w:tcW w:w="452" w:type="pct"/>
                  <w:noWrap w:val="0"/>
                  <w:vAlign w:val="center"/>
                </w:tcPr>
                <w:p w14:paraId="5D055F07">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51.7</w:t>
                  </w:r>
                </w:p>
              </w:tc>
              <w:tc>
                <w:tcPr>
                  <w:tcW w:w="162" w:type="pct"/>
                  <w:vMerge w:val="continue"/>
                  <w:noWrap w:val="0"/>
                  <w:vAlign w:val="center"/>
                </w:tcPr>
                <w:p w14:paraId="40778A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79F889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0AAF9435">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36.7</w:t>
                  </w:r>
                </w:p>
              </w:tc>
              <w:tc>
                <w:tcPr>
                  <w:tcW w:w="288" w:type="pct"/>
                  <w:noWrap w:val="0"/>
                  <w:vAlign w:val="center"/>
                </w:tcPr>
                <w:p w14:paraId="529436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0BCFB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4ED2BAF7">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33</w:t>
                  </w:r>
                </w:p>
              </w:tc>
              <w:tc>
                <w:tcPr>
                  <w:tcW w:w="294" w:type="pct"/>
                  <w:shd w:val="clear" w:color="auto" w:fill="auto"/>
                  <w:noWrap w:val="0"/>
                  <w:vAlign w:val="center"/>
                </w:tcPr>
                <w:p w14:paraId="79411CE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风机14</w:t>
                  </w:r>
                </w:p>
              </w:tc>
              <w:tc>
                <w:tcPr>
                  <w:tcW w:w="669" w:type="pct"/>
                  <w:shd w:val="clear" w:color="auto" w:fill="auto"/>
                  <w:noWrap w:val="0"/>
                  <w:vAlign w:val="center"/>
                </w:tcPr>
                <w:p w14:paraId="3265748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4-72-4A</w:t>
                  </w:r>
                </w:p>
              </w:tc>
              <w:tc>
                <w:tcPr>
                  <w:tcW w:w="340" w:type="pct"/>
                  <w:shd w:val="clear" w:color="auto" w:fill="auto"/>
                  <w:noWrap w:val="0"/>
                  <w:vAlign w:val="center"/>
                </w:tcPr>
                <w:p w14:paraId="0DAF439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02F3733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075C4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4E4171F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35.34</w:t>
                  </w:r>
                </w:p>
              </w:tc>
              <w:tc>
                <w:tcPr>
                  <w:tcW w:w="225" w:type="pct"/>
                  <w:tcBorders>
                    <w:left w:val="single" w:color="auto" w:sz="4" w:space="0"/>
                    <w:right w:val="single" w:color="auto" w:sz="4" w:space="0"/>
                  </w:tcBorders>
                  <w:noWrap w:val="0"/>
                  <w:vAlign w:val="center"/>
                </w:tcPr>
                <w:p w14:paraId="1F934A4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57.32</w:t>
                  </w:r>
                </w:p>
              </w:tc>
              <w:tc>
                <w:tcPr>
                  <w:tcW w:w="239" w:type="pct"/>
                  <w:tcBorders>
                    <w:left w:val="single" w:color="auto" w:sz="4" w:space="0"/>
                  </w:tcBorders>
                  <w:noWrap w:val="0"/>
                  <w:vAlign w:val="center"/>
                </w:tcPr>
                <w:p w14:paraId="0D6B41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64629C8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26.0</w:t>
                  </w:r>
                </w:p>
              </w:tc>
              <w:tc>
                <w:tcPr>
                  <w:tcW w:w="452" w:type="pct"/>
                  <w:noWrap w:val="0"/>
                  <w:vAlign w:val="center"/>
                </w:tcPr>
                <w:p w14:paraId="0E65802B">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61.7</w:t>
                  </w:r>
                </w:p>
              </w:tc>
              <w:tc>
                <w:tcPr>
                  <w:tcW w:w="162" w:type="pct"/>
                  <w:vMerge w:val="continue"/>
                  <w:noWrap w:val="0"/>
                  <w:vAlign w:val="center"/>
                </w:tcPr>
                <w:p w14:paraId="603F6A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6AFDA2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3F74E493">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46.7</w:t>
                  </w:r>
                </w:p>
              </w:tc>
              <w:tc>
                <w:tcPr>
                  <w:tcW w:w="288" w:type="pct"/>
                  <w:noWrap w:val="0"/>
                  <w:vAlign w:val="center"/>
                </w:tcPr>
                <w:p w14:paraId="7B1A64B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C775F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noWrap w:val="0"/>
                  <w:vAlign w:val="center"/>
                </w:tcPr>
                <w:p w14:paraId="2C156B3C">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34</w:t>
                  </w:r>
                </w:p>
              </w:tc>
              <w:tc>
                <w:tcPr>
                  <w:tcW w:w="294" w:type="pct"/>
                  <w:shd w:val="clear" w:color="auto" w:fill="auto"/>
                  <w:noWrap w:val="0"/>
                  <w:vAlign w:val="center"/>
                </w:tcPr>
                <w:p w14:paraId="381FA95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风机15</w:t>
                  </w:r>
                </w:p>
              </w:tc>
              <w:tc>
                <w:tcPr>
                  <w:tcW w:w="669" w:type="pct"/>
                  <w:shd w:val="clear" w:color="auto" w:fill="auto"/>
                  <w:noWrap w:val="0"/>
                  <w:vAlign w:val="center"/>
                </w:tcPr>
                <w:p w14:paraId="0DE5E25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4-72Ⅱ-4.2A-2-4kW</w:t>
                  </w:r>
                </w:p>
              </w:tc>
              <w:tc>
                <w:tcPr>
                  <w:tcW w:w="340" w:type="pct"/>
                  <w:shd w:val="clear" w:color="auto" w:fill="auto"/>
                  <w:noWrap w:val="0"/>
                  <w:vAlign w:val="center"/>
                </w:tcPr>
                <w:p w14:paraId="6C61F0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noWrap w:val="0"/>
                  <w:vAlign w:val="center"/>
                </w:tcPr>
                <w:p w14:paraId="3B55682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0E48A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right w:val="single" w:color="auto" w:sz="4" w:space="0"/>
                  </w:tcBorders>
                  <w:noWrap w:val="0"/>
                  <w:vAlign w:val="center"/>
                </w:tcPr>
                <w:p w14:paraId="4F69DF3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35.1</w:t>
                  </w:r>
                </w:p>
              </w:tc>
              <w:tc>
                <w:tcPr>
                  <w:tcW w:w="225" w:type="pct"/>
                  <w:tcBorders>
                    <w:left w:val="single" w:color="auto" w:sz="4" w:space="0"/>
                    <w:right w:val="single" w:color="auto" w:sz="4" w:space="0"/>
                  </w:tcBorders>
                  <w:noWrap w:val="0"/>
                  <w:vAlign w:val="center"/>
                </w:tcPr>
                <w:p w14:paraId="2B3103C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59.48</w:t>
                  </w:r>
                </w:p>
              </w:tc>
              <w:tc>
                <w:tcPr>
                  <w:tcW w:w="239" w:type="pct"/>
                  <w:tcBorders>
                    <w:left w:val="single" w:color="auto" w:sz="4" w:space="0"/>
                  </w:tcBorders>
                  <w:noWrap w:val="0"/>
                  <w:vAlign w:val="center"/>
                </w:tcPr>
                <w:p w14:paraId="7C36ED7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noWrap w:val="0"/>
                  <w:vAlign w:val="center"/>
                </w:tcPr>
                <w:p w14:paraId="1B50C5D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26.8</w:t>
                  </w:r>
                </w:p>
              </w:tc>
              <w:tc>
                <w:tcPr>
                  <w:tcW w:w="452" w:type="pct"/>
                  <w:noWrap w:val="0"/>
                  <w:vAlign w:val="center"/>
                </w:tcPr>
                <w:p w14:paraId="54B9D75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61.4</w:t>
                  </w:r>
                </w:p>
              </w:tc>
              <w:tc>
                <w:tcPr>
                  <w:tcW w:w="162" w:type="pct"/>
                  <w:vMerge w:val="continue"/>
                  <w:noWrap w:val="0"/>
                  <w:vAlign w:val="center"/>
                </w:tcPr>
                <w:p w14:paraId="5BCA8C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019D94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noWrap w:val="0"/>
                  <w:vAlign w:val="center"/>
                </w:tcPr>
                <w:p w14:paraId="5D08254B">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46.4</w:t>
                  </w:r>
                </w:p>
              </w:tc>
              <w:tc>
                <w:tcPr>
                  <w:tcW w:w="288" w:type="pct"/>
                  <w:noWrap w:val="0"/>
                  <w:vAlign w:val="center"/>
                </w:tcPr>
                <w:p w14:paraId="7E16C78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36A97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trHeight w:val="338" w:hRule="atLeast"/>
                <w:jc w:val="center"/>
              </w:trPr>
              <w:tc>
                <w:tcPr>
                  <w:tcW w:w="126" w:type="pct"/>
                  <w:tcBorders>
                    <w:bottom w:val="single" w:color="auto" w:sz="4" w:space="0"/>
                  </w:tcBorders>
                  <w:noWrap w:val="0"/>
                  <w:vAlign w:val="center"/>
                </w:tcPr>
                <w:p w14:paraId="7E9D6C57">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35</w:t>
                  </w:r>
                </w:p>
              </w:tc>
              <w:tc>
                <w:tcPr>
                  <w:tcW w:w="294" w:type="pct"/>
                  <w:tcBorders>
                    <w:bottom w:val="single" w:color="auto" w:sz="4" w:space="0"/>
                  </w:tcBorders>
                  <w:shd w:val="clear" w:color="auto" w:fill="auto"/>
                  <w:noWrap w:val="0"/>
                  <w:vAlign w:val="center"/>
                </w:tcPr>
                <w:p w14:paraId="5EF82EF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风机16</w:t>
                  </w:r>
                </w:p>
              </w:tc>
              <w:tc>
                <w:tcPr>
                  <w:tcW w:w="669" w:type="pct"/>
                  <w:tcBorders>
                    <w:bottom w:val="single" w:color="auto" w:sz="4" w:space="0"/>
                  </w:tcBorders>
                  <w:shd w:val="clear" w:color="auto" w:fill="auto"/>
                  <w:noWrap w:val="0"/>
                  <w:vAlign w:val="center"/>
                </w:tcPr>
                <w:p w14:paraId="25629E42">
                  <w:pPr>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lang w:val="en-US" w:eastAsia="zh-CN" w:bidi="ar-SA"/>
                    </w:rPr>
                  </w:pPr>
                </w:p>
              </w:tc>
              <w:tc>
                <w:tcPr>
                  <w:tcW w:w="340" w:type="pct"/>
                  <w:tcBorders>
                    <w:bottom w:val="single" w:color="auto" w:sz="4" w:space="0"/>
                  </w:tcBorders>
                  <w:shd w:val="clear" w:color="auto" w:fill="auto"/>
                  <w:noWrap w:val="0"/>
                  <w:vAlign w:val="center"/>
                </w:tcPr>
                <w:p w14:paraId="312A4BF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90" w:type="pct"/>
                  <w:tcBorders>
                    <w:bottom w:val="single" w:color="auto" w:sz="4" w:space="0"/>
                  </w:tcBorders>
                  <w:noWrap w:val="0"/>
                  <w:vAlign w:val="center"/>
                </w:tcPr>
                <w:p w14:paraId="1CA40E8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302" w:type="pct"/>
                  <w:vMerge w:val="continue"/>
                  <w:noWrap w:val="0"/>
                  <w:vAlign w:val="center"/>
                </w:tcPr>
                <w:p w14:paraId="60499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 w:type="pct"/>
                  <w:tcBorders>
                    <w:bottom w:val="single" w:color="auto" w:sz="4" w:space="0"/>
                    <w:right w:val="single" w:color="auto" w:sz="4" w:space="0"/>
                  </w:tcBorders>
                  <w:noWrap w:val="0"/>
                  <w:vAlign w:val="center"/>
                </w:tcPr>
                <w:p w14:paraId="681F077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34.4</w:t>
                  </w:r>
                </w:p>
              </w:tc>
              <w:tc>
                <w:tcPr>
                  <w:tcW w:w="225" w:type="pct"/>
                  <w:tcBorders>
                    <w:left w:val="single" w:color="auto" w:sz="4" w:space="0"/>
                    <w:bottom w:val="single" w:color="auto" w:sz="4" w:space="0"/>
                    <w:right w:val="single" w:color="auto" w:sz="4" w:space="0"/>
                  </w:tcBorders>
                  <w:noWrap w:val="0"/>
                  <w:vAlign w:val="center"/>
                </w:tcPr>
                <w:p w14:paraId="180B4A7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56.55</w:t>
                  </w:r>
                </w:p>
              </w:tc>
              <w:tc>
                <w:tcPr>
                  <w:tcW w:w="239" w:type="pct"/>
                  <w:tcBorders>
                    <w:left w:val="single" w:color="auto" w:sz="4" w:space="0"/>
                    <w:bottom w:val="single" w:color="auto" w:sz="4" w:space="0"/>
                  </w:tcBorders>
                  <w:noWrap w:val="0"/>
                  <w:vAlign w:val="center"/>
                </w:tcPr>
                <w:p w14:paraId="3FC91A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p>
              </w:tc>
              <w:tc>
                <w:tcPr>
                  <w:tcW w:w="279" w:type="pct"/>
                  <w:tcBorders>
                    <w:bottom w:val="single" w:color="auto" w:sz="4" w:space="0"/>
                  </w:tcBorders>
                  <w:noWrap w:val="0"/>
                  <w:vAlign w:val="center"/>
                </w:tcPr>
                <w:p w14:paraId="4156542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26.5</w:t>
                  </w:r>
                </w:p>
              </w:tc>
              <w:tc>
                <w:tcPr>
                  <w:tcW w:w="452" w:type="pct"/>
                  <w:tcBorders>
                    <w:bottom w:val="single" w:color="auto" w:sz="4" w:space="0"/>
                  </w:tcBorders>
                  <w:noWrap w:val="0"/>
                  <w:vAlign w:val="center"/>
                </w:tcPr>
                <w:p w14:paraId="1D35E3F5">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61.5</w:t>
                  </w:r>
                </w:p>
              </w:tc>
              <w:tc>
                <w:tcPr>
                  <w:tcW w:w="162" w:type="pct"/>
                  <w:vMerge w:val="continue"/>
                  <w:noWrap w:val="0"/>
                  <w:vAlign w:val="center"/>
                </w:tcPr>
                <w:p w14:paraId="39D305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1" w:type="pct"/>
                  <w:vMerge w:val="continue"/>
                  <w:noWrap w:val="0"/>
                  <w:vAlign w:val="center"/>
                </w:tcPr>
                <w:p w14:paraId="2A6485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53" w:type="pct"/>
                  <w:tcBorders>
                    <w:bottom w:val="single" w:color="auto" w:sz="4" w:space="0"/>
                  </w:tcBorders>
                  <w:noWrap w:val="0"/>
                  <w:vAlign w:val="center"/>
                </w:tcPr>
                <w:p w14:paraId="626AD94F">
                  <w:pPr>
                    <w:keepNext w:val="0"/>
                    <w:keepLines w:val="0"/>
                    <w:pageBreakBefore w:val="0"/>
                    <w:widowControl/>
                    <w:suppressLineNumbers w:val="0"/>
                    <w:kinsoku/>
                    <w:wordWrap w:val="0"/>
                    <w:overflowPunct/>
                    <w:topLinePunct w:val="0"/>
                    <w:autoSpaceDE/>
                    <w:autoSpaceDN/>
                    <w:bidi w:val="0"/>
                    <w:adjustRightInd/>
                    <w:snapToGrid/>
                    <w:spacing w:line="340" w:lineRule="exact"/>
                    <w:ind w:firstLine="0" w:firstLineChars="0"/>
                    <w:jc w:val="center"/>
                    <w:textAlignment w:val="center"/>
                    <w:rPr>
                      <w:rFonts w:hint="default" w:ascii="Times New Roman" w:hAnsi="Times New Roman" w:eastAsia="宋体" w:cs="Times New Roman"/>
                      <w:i w:val="0"/>
                      <w:iCs w:val="0"/>
                      <w:color w:val="auto"/>
                      <w:kern w:val="0"/>
                      <w:sz w:val="21"/>
                      <w:szCs w:val="22"/>
                      <w:u w:val="none"/>
                      <w:lang w:val="en-US" w:eastAsia="zh-CN" w:bidi="ar"/>
                    </w:rPr>
                  </w:pPr>
                  <w:r>
                    <w:rPr>
                      <w:rFonts w:hint="default" w:ascii="Times New Roman" w:hAnsi="Times New Roman" w:eastAsia="宋体" w:cs="Times New Roman"/>
                      <w:i w:val="0"/>
                      <w:iCs w:val="0"/>
                      <w:color w:val="auto"/>
                      <w:kern w:val="0"/>
                      <w:sz w:val="21"/>
                      <w:szCs w:val="22"/>
                      <w:u w:val="none"/>
                      <w:lang w:val="en-US" w:eastAsia="zh-CN" w:bidi="ar"/>
                    </w:rPr>
                    <w:t>46.5</w:t>
                  </w:r>
                </w:p>
              </w:tc>
              <w:tc>
                <w:tcPr>
                  <w:tcW w:w="288" w:type="pct"/>
                  <w:tcBorders>
                    <w:bottom w:val="single" w:color="auto" w:sz="4" w:space="0"/>
                  </w:tcBorders>
                  <w:noWrap w:val="0"/>
                  <w:vAlign w:val="center"/>
                </w:tcPr>
                <w:p w14:paraId="31F1672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40" w:lineRule="exact"/>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14:paraId="1B0351C1">
            <w:pPr>
              <w:pStyle w:val="23"/>
              <w:rPr>
                <w:rFonts w:hint="default" w:ascii="Times New Roman" w:hAnsi="Times New Roman" w:eastAsia="宋体" w:cs="Times New Roman"/>
                <w:color w:val="auto"/>
                <w:vertAlign w:val="baseline"/>
              </w:rPr>
            </w:pPr>
          </w:p>
        </w:tc>
      </w:tr>
    </w:tbl>
    <w:p w14:paraId="306F4C76">
      <w:pPr>
        <w:pStyle w:val="23"/>
        <w:rPr>
          <w:rFonts w:hint="default" w:ascii="Times New Roman" w:hAnsi="Times New Roman" w:eastAsia="宋体" w:cs="Times New Roman"/>
          <w:color w:val="auto"/>
        </w:rPr>
        <w:sectPr>
          <w:pgSz w:w="16838" w:h="11906" w:orient="landscape"/>
          <w:pgMar w:top="1800" w:right="1440" w:bottom="1800" w:left="1440" w:header="851" w:footer="992" w:gutter="0"/>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095"/>
      </w:tblGrid>
      <w:tr w14:paraId="0E77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6" w:hRule="atLeast"/>
        </w:trPr>
        <w:tc>
          <w:tcPr>
            <w:tcW w:w="354" w:type="dxa"/>
          </w:tcPr>
          <w:p w14:paraId="52838AC4">
            <w:pPr>
              <w:rPr>
                <w:rFonts w:hint="default" w:ascii="Times New Roman" w:hAnsi="Times New Roman" w:eastAsia="宋体" w:cs="Times New Roman"/>
                <w:color w:val="auto"/>
                <w:vertAlign w:val="baseline"/>
              </w:rPr>
            </w:pPr>
            <w:r>
              <w:rPr>
                <w:rFonts w:hint="default" w:ascii="Times New Roman" w:hAnsi="Times New Roman" w:eastAsia="宋体" w:cs="Times New Roman"/>
                <w:b/>
                <w:bCs/>
                <w:color w:val="auto"/>
                <w:kern w:val="2"/>
                <w:sz w:val="21"/>
                <w:szCs w:val="21"/>
                <w:lang w:val="en-US" w:eastAsia="zh-CN" w:bidi="ar-SA"/>
              </w:rPr>
              <w:t>运营期环境影响和保护措施</w:t>
            </w:r>
          </w:p>
        </w:tc>
        <w:tc>
          <w:tcPr>
            <w:tcW w:w="8168" w:type="dxa"/>
          </w:tcPr>
          <w:p w14:paraId="3681277A">
            <w:pPr>
              <w:widowControl w:val="0"/>
              <w:spacing w:before="0" w:line="360" w:lineRule="auto"/>
              <w:ind w:firstLine="422" w:firstLineChars="200"/>
              <w:jc w:val="both"/>
              <w:rPr>
                <w:rFonts w:hint="default" w:ascii="Times New Roman" w:hAnsi="Times New Roman" w:eastAsia="宋体" w:cs="Times New Roman"/>
                <w:b/>
                <w:color w:val="auto"/>
                <w:kern w:val="24"/>
                <w:sz w:val="21"/>
                <w:szCs w:val="21"/>
                <w:lang w:val="en-US" w:eastAsia="zh-CN" w:bidi="ar-SA"/>
              </w:rPr>
            </w:pPr>
            <w:r>
              <w:rPr>
                <w:rFonts w:hint="default" w:ascii="Times New Roman" w:hAnsi="Times New Roman" w:eastAsia="宋体" w:cs="Times New Roman"/>
                <w:b/>
                <w:color w:val="auto"/>
                <w:kern w:val="24"/>
                <w:sz w:val="21"/>
                <w:szCs w:val="21"/>
                <w:lang w:val="en-US" w:eastAsia="zh-CN" w:bidi="ar-SA"/>
              </w:rPr>
              <w:t>（2）预测模式</w:t>
            </w:r>
          </w:p>
          <w:p w14:paraId="6704E2F3">
            <w:pPr>
              <w:shd w:val="clea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本次评价采用《环境影响评价技术导则声环境》（HJ2.4-2021）中推荐模式预测项目运行期间产生的噪声值，预测采用公式如下：</w:t>
            </w:r>
          </w:p>
          <w:p w14:paraId="61A6EBDC">
            <w:pPr>
              <w:widowControl/>
              <w:shd w:val="clear"/>
              <w:spacing w:line="360" w:lineRule="auto"/>
              <w:ind w:firstLine="420"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Lp(r)＝Lp(r0)+DC－（Adiv＋Aatm＋Agr＋Abar＋Amisc)</w:t>
            </w:r>
          </w:p>
          <w:p w14:paraId="3FA70F17">
            <w:pPr>
              <w:widowControl/>
              <w:shd w:val="clear"/>
              <w:snapToGrid w:val="0"/>
              <w:spacing w:before="0" w:after="0" w:line="360" w:lineRule="auto"/>
              <w:ind w:right="113"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式中：L——受声点的声压级，dB（A）；</w:t>
            </w:r>
          </w:p>
          <w:p w14:paraId="45B551AE">
            <w:pPr>
              <w:widowControl/>
              <w:shd w:val="clear"/>
              <w:snapToGrid w:val="0"/>
              <w:spacing w:before="0" w:after="0" w:line="360" w:lineRule="auto"/>
              <w:ind w:right="113" w:firstLine="1050" w:firstLineChars="5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L0——声源源强，dB（A）；</w:t>
            </w:r>
          </w:p>
          <w:p w14:paraId="11771820">
            <w:pPr>
              <w:widowControl/>
              <w:shd w:val="clear"/>
              <w:spacing w:line="360" w:lineRule="auto"/>
              <w:ind w:firstLine="1050" w:firstLineChars="50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DC——指向性校正，它描述点声源的等效连续声压级与产生声功率级Lw的全向点声源在规定方向的声级的偏差程度，dB；</w:t>
            </w:r>
          </w:p>
          <w:p w14:paraId="3618EB93">
            <w:pPr>
              <w:widowControl/>
              <w:shd w:val="clear"/>
              <w:snapToGrid w:val="0"/>
              <w:spacing w:before="0" w:after="0" w:line="360" w:lineRule="auto"/>
              <w:ind w:right="113" w:firstLine="1050" w:firstLineChars="5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r0——声源及受声点之间的距离，m；</w:t>
            </w:r>
          </w:p>
          <w:p w14:paraId="7C6EB2A0">
            <w:pPr>
              <w:widowControl/>
              <w:shd w:val="clear"/>
              <w:snapToGrid w:val="0"/>
              <w:spacing w:before="0" w:after="0" w:line="360" w:lineRule="auto"/>
              <w:ind w:right="113" w:firstLine="1050" w:firstLineChars="5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Adiv、Aatm、Agr、Abar、Amisc——各种衰减量，分别为几何衰减、空气吸收、地面效应、屏障屏蔽、其他多方面效应引起的衰减量，dB（A）。</w:t>
            </w:r>
          </w:p>
          <w:p w14:paraId="6232AC26">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①几何发散</w:t>
            </w:r>
          </w:p>
          <w:p w14:paraId="710EED98">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对于室外点声源，不考虑其指向性，几何发散衰减计算公式为：</w:t>
            </w:r>
          </w:p>
          <w:p w14:paraId="64A060A2">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LA（r）=LA（r</w:t>
            </w:r>
            <w:r>
              <w:rPr>
                <w:rFonts w:hint="default" w:ascii="Times New Roman" w:hAnsi="Times New Roman" w:eastAsia="宋体" w:cs="Times New Roman"/>
                <w:color w:val="auto"/>
                <w:sz w:val="21"/>
                <w:szCs w:val="21"/>
                <w:vertAlign w:val="subscript"/>
                <w:lang w:val="en-US" w:eastAsia="zh-CN"/>
              </w:rPr>
              <w:t>0</w:t>
            </w:r>
            <w:r>
              <w:rPr>
                <w:rFonts w:hint="default" w:ascii="Times New Roman" w:hAnsi="Times New Roman" w:eastAsia="宋体" w:cs="Times New Roman"/>
                <w:color w:val="auto"/>
                <w:sz w:val="21"/>
                <w:szCs w:val="21"/>
                <w:lang w:val="en-US" w:eastAsia="zh-CN"/>
              </w:rPr>
              <w:t>）－20Lg（r/r</w:t>
            </w:r>
            <w:r>
              <w:rPr>
                <w:rFonts w:hint="default" w:ascii="Times New Roman" w:hAnsi="Times New Roman" w:eastAsia="宋体" w:cs="Times New Roman"/>
                <w:color w:val="auto"/>
                <w:sz w:val="21"/>
                <w:szCs w:val="21"/>
                <w:vertAlign w:val="subscript"/>
                <w:lang w:val="en-US" w:eastAsia="zh-CN"/>
              </w:rPr>
              <w:t>0</w:t>
            </w:r>
            <w:r>
              <w:rPr>
                <w:rFonts w:hint="default" w:ascii="Times New Roman" w:hAnsi="Times New Roman" w:eastAsia="宋体" w:cs="Times New Roman"/>
                <w:color w:val="auto"/>
                <w:sz w:val="21"/>
                <w:szCs w:val="21"/>
                <w:lang w:val="en-US" w:eastAsia="zh-CN"/>
              </w:rPr>
              <w:t>）</w:t>
            </w:r>
          </w:p>
          <w:p w14:paraId="08047870">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②声屏障引起的衰减</w:t>
            </w:r>
          </w:p>
          <w:p w14:paraId="24DC291F">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声屏障引起的衰减按下式计算：</w:t>
            </w:r>
          </w:p>
          <w:p w14:paraId="09F20794">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drawing>
                <wp:inline distT="0" distB="0" distL="114300" distR="114300">
                  <wp:extent cx="1485900" cy="514350"/>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20"/>
                          <a:stretch>
                            <a:fillRect/>
                          </a:stretch>
                        </pic:blipFill>
                        <pic:spPr>
                          <a:xfrm>
                            <a:off x="0" y="0"/>
                            <a:ext cx="1485900" cy="514350"/>
                          </a:xfrm>
                          <a:prstGeom prst="rect">
                            <a:avLst/>
                          </a:prstGeom>
                          <a:noFill/>
                          <a:ln>
                            <a:noFill/>
                          </a:ln>
                        </pic:spPr>
                      </pic:pic>
                    </a:graphicData>
                  </a:graphic>
                </wp:inline>
              </w:drawing>
            </w:r>
          </w:p>
          <w:p w14:paraId="004AA122">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式中：N—菲涅尔数，</w:t>
            </w:r>
            <w:r>
              <w:rPr>
                <w:rFonts w:hint="default" w:ascii="Times New Roman" w:hAnsi="Times New Roman" w:eastAsia="宋体" w:cs="Times New Roman"/>
                <w:color w:val="auto"/>
                <w:sz w:val="21"/>
                <w:szCs w:val="21"/>
                <w:lang w:val="en-US" w:eastAsia="zh-CN"/>
              </w:rPr>
              <w:drawing>
                <wp:inline distT="0" distB="0" distL="114300" distR="114300">
                  <wp:extent cx="800100" cy="22860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1"/>
                          <a:stretch>
                            <a:fillRect/>
                          </a:stretch>
                        </pic:blipFill>
                        <pic:spPr>
                          <a:xfrm>
                            <a:off x="0" y="0"/>
                            <a:ext cx="800100" cy="228600"/>
                          </a:xfrm>
                          <a:prstGeom prst="rect">
                            <a:avLst/>
                          </a:prstGeom>
                          <a:noFill/>
                          <a:ln>
                            <a:noFill/>
                          </a:ln>
                        </pic:spPr>
                      </pic:pic>
                    </a:graphicData>
                  </a:graphic>
                </wp:inline>
              </w:drawing>
            </w:r>
          </w:p>
          <w:p w14:paraId="5026E4FC">
            <w:pPr>
              <w:keepNext w:val="0"/>
              <w:keepLines w:val="0"/>
              <w:pageBreakBefore w:val="0"/>
              <w:widowControl w:val="0"/>
              <w:kinsoku/>
              <w:wordWrap/>
              <w:overflowPunct/>
              <w:topLinePunct w:val="0"/>
              <w:autoSpaceDE/>
              <w:autoSpaceDN/>
              <w:bidi w:val="0"/>
              <w:adjustRightInd w:val="0"/>
              <w:snapToGrid w:val="0"/>
              <w:spacing w:line="356"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3495675" cy="295275"/>
                  <wp:effectExtent l="0" t="0" r="9525" b="952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2"/>
                          <a:stretch>
                            <a:fillRect/>
                          </a:stretch>
                        </pic:blipFill>
                        <pic:spPr>
                          <a:xfrm>
                            <a:off x="0" y="0"/>
                            <a:ext cx="3495675" cy="295275"/>
                          </a:xfrm>
                          <a:prstGeom prst="rect">
                            <a:avLst/>
                          </a:prstGeom>
                          <a:noFill/>
                          <a:ln>
                            <a:noFill/>
                          </a:ln>
                        </pic:spPr>
                      </pic:pic>
                    </a:graphicData>
                  </a:graphic>
                </wp:inline>
              </w:drawing>
            </w:r>
          </w:p>
          <w:p w14:paraId="6CE7A355">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③空气吸收引起的衰减</w:t>
            </w:r>
          </w:p>
          <w:p w14:paraId="52E6047E">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空气吸收引起的衰减按下式计算：</w:t>
            </w:r>
          </w:p>
          <w:p w14:paraId="285255E3">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drawing>
                <wp:inline distT="0" distB="0" distL="114300" distR="114300">
                  <wp:extent cx="1066800" cy="409575"/>
                  <wp:effectExtent l="0" t="0" r="0"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3"/>
                          <a:stretch>
                            <a:fillRect/>
                          </a:stretch>
                        </pic:blipFill>
                        <pic:spPr>
                          <a:xfrm>
                            <a:off x="0" y="0"/>
                            <a:ext cx="1066800" cy="409575"/>
                          </a:xfrm>
                          <a:prstGeom prst="rect">
                            <a:avLst/>
                          </a:prstGeom>
                          <a:noFill/>
                          <a:ln>
                            <a:noFill/>
                          </a:ln>
                        </pic:spPr>
                      </pic:pic>
                    </a:graphicData>
                  </a:graphic>
                </wp:inline>
              </w:drawing>
            </w:r>
          </w:p>
          <w:p w14:paraId="62555C9E">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式中：r—预测点距声源的距离，m；</w:t>
            </w:r>
          </w:p>
          <w:p w14:paraId="6AC35E5E">
            <w:pPr>
              <w:keepNext w:val="0"/>
              <w:keepLines w:val="0"/>
              <w:pageBreakBefore w:val="0"/>
              <w:widowControl w:val="0"/>
              <w:kinsoku/>
              <w:wordWrap/>
              <w:overflowPunct/>
              <w:topLinePunct w:val="0"/>
              <w:autoSpaceDE/>
              <w:autoSpaceDN/>
              <w:bidi w:val="0"/>
              <w:adjustRightInd w:val="0"/>
              <w:snapToGrid w:val="0"/>
              <w:spacing w:line="356"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r</w:t>
            </w:r>
            <w:r>
              <w:rPr>
                <w:rFonts w:hint="default" w:ascii="Times New Roman" w:hAnsi="Times New Roman" w:eastAsia="宋体" w:cs="Times New Roman"/>
                <w:color w:val="auto"/>
                <w:sz w:val="21"/>
                <w:szCs w:val="21"/>
                <w:vertAlign w:val="subscript"/>
                <w:lang w:val="en-US" w:eastAsia="zh-CN"/>
              </w:rPr>
              <w:t>0</w:t>
            </w:r>
            <w:r>
              <w:rPr>
                <w:rFonts w:hint="default" w:ascii="Times New Roman" w:hAnsi="Times New Roman" w:eastAsia="宋体" w:cs="Times New Roman"/>
                <w:color w:val="auto"/>
                <w:sz w:val="21"/>
                <w:szCs w:val="21"/>
                <w:lang w:val="en-US" w:eastAsia="zh-CN"/>
              </w:rPr>
              <w:t>—参考点距声源的距离，m；</w:t>
            </w:r>
          </w:p>
          <w:p w14:paraId="16F52355">
            <w:pPr>
              <w:keepNext w:val="0"/>
              <w:keepLines w:val="0"/>
              <w:pageBreakBefore w:val="0"/>
              <w:widowControl w:val="0"/>
              <w:kinsoku/>
              <w:wordWrap/>
              <w:overflowPunct/>
              <w:topLinePunct w:val="0"/>
              <w:autoSpaceDE/>
              <w:autoSpaceDN/>
              <w:bidi w:val="0"/>
              <w:adjustRightInd w:val="0"/>
              <w:snapToGrid w:val="0"/>
              <w:spacing w:line="356"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α—每1000米空气吸收系数。</w:t>
            </w:r>
          </w:p>
          <w:p w14:paraId="1F426A31">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④Agr及Aemisc衰减</w:t>
            </w:r>
          </w:p>
          <w:p w14:paraId="4544F1EA">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Agr（地面效应）及Aemisc（其他衰减）包括声波传播过程中由于云、雾、温度梯度、风及引起的声能量衰减，本次评价中忽略不计。</w:t>
            </w:r>
          </w:p>
          <w:p w14:paraId="236C9D69">
            <w:pPr>
              <w:bidi w:val="0"/>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（2）室内声源对厂界环境噪声预测点贡献值预测模式</w:t>
            </w:r>
          </w:p>
          <w:p w14:paraId="71559BA9">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室内声源首先换算为等效室外声源，再按各类声源模式计算。</w:t>
            </w:r>
          </w:p>
          <w:p w14:paraId="015128CA">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①首先计算出某个室内声源靠近围护结构处的倍频带声压级：</w:t>
            </w:r>
          </w:p>
          <w:p w14:paraId="73B79298">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drawing>
                <wp:inline distT="0" distB="0" distL="114300" distR="114300">
                  <wp:extent cx="2162175" cy="533400"/>
                  <wp:effectExtent l="0" t="0" r="9525"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4"/>
                          <a:stretch>
                            <a:fillRect/>
                          </a:stretch>
                        </pic:blipFill>
                        <pic:spPr>
                          <a:xfrm>
                            <a:off x="0" y="0"/>
                            <a:ext cx="2162175" cy="533400"/>
                          </a:xfrm>
                          <a:prstGeom prst="rect">
                            <a:avLst/>
                          </a:prstGeom>
                          <a:noFill/>
                          <a:ln>
                            <a:noFill/>
                          </a:ln>
                        </pic:spPr>
                      </pic:pic>
                    </a:graphicData>
                  </a:graphic>
                </wp:inline>
              </w:drawing>
            </w:r>
          </w:p>
          <w:p w14:paraId="7308098C">
            <w:pPr>
              <w:keepNext w:val="0"/>
              <w:keepLines w:val="0"/>
              <w:pageBreakBefore w:val="0"/>
              <w:widowControl w:val="0"/>
              <w:kinsoku/>
              <w:wordWrap/>
              <w:overflowPunct/>
              <w:topLinePunct w:val="0"/>
              <w:autoSpaceDE/>
              <w:autoSpaceDN/>
              <w:bidi w:val="0"/>
              <w:adjustRightInd w:val="0"/>
              <w:snapToGrid w:val="0"/>
              <w:spacing w:line="356"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式中：Loct，1为某个室内声源在靠近围护结构处产生的倍频带声压级，Lwoct为某个声源的倍频带声功率级，r1为室内某个声源与靠近围护结构处的距离，R为房间常数，Q为方向性因子。</w:t>
            </w:r>
          </w:p>
          <w:p w14:paraId="6465F663">
            <w:pPr>
              <w:keepNext w:val="0"/>
              <w:keepLines w:val="0"/>
              <w:pageBreakBefore w:val="0"/>
              <w:widowControl w:val="0"/>
              <w:kinsoku/>
              <w:wordWrap/>
              <w:overflowPunct/>
              <w:topLinePunct w:val="0"/>
              <w:autoSpaceDE/>
              <w:autoSpaceDN/>
              <w:bidi w:val="0"/>
              <w:adjustRightInd w:val="0"/>
              <w:snapToGrid w:val="0"/>
              <w:spacing w:line="360" w:lineRule="auto"/>
              <w:ind w:right="0" w:firstLine="422"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color w:val="auto"/>
                <w:kern w:val="2"/>
                <w:sz w:val="21"/>
                <w:szCs w:val="21"/>
                <w:lang w:val="en-US" w:eastAsia="zh-CN" w:bidi="ar-SA"/>
              </w:rPr>
              <w:t>预测结果</w:t>
            </w:r>
          </w:p>
          <w:p w14:paraId="59724FF4">
            <w:pPr>
              <w:bidi w:val="0"/>
              <w:spacing w:line="360" w:lineRule="auto"/>
              <w:ind w:firstLine="420" w:firstLineChars="200"/>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z w:val="21"/>
                <w:szCs w:val="21"/>
                <w:lang w:val="en-US" w:eastAsia="zh-CN"/>
              </w:rPr>
              <w:t>评价采用降噪后的噪声源强（</w:t>
            </w:r>
            <w:r>
              <w:rPr>
                <w:rFonts w:hint="default" w:ascii="Times New Roman" w:hAnsi="Times New Roman" w:eastAsia="宋体" w:cs="Times New Roman"/>
                <w:color w:val="auto"/>
                <w:sz w:val="21"/>
                <w:szCs w:val="21"/>
                <w:highlight w:val="none"/>
                <w:lang w:val="en-US" w:eastAsia="zh-CN"/>
              </w:rPr>
              <w:t>见上表4-13、4-14）</w:t>
            </w:r>
            <w:r>
              <w:rPr>
                <w:rFonts w:hint="default" w:ascii="Times New Roman" w:hAnsi="Times New Roman" w:eastAsia="宋体" w:cs="Times New Roman"/>
                <w:color w:val="auto"/>
                <w:sz w:val="21"/>
                <w:szCs w:val="21"/>
                <w:lang w:val="en-US" w:eastAsia="zh-CN"/>
              </w:rPr>
              <w:t>，厂界噪声贡献值预测结果见表</w:t>
            </w:r>
            <w:r>
              <w:rPr>
                <w:rFonts w:hint="default" w:ascii="Times New Roman" w:hAnsi="Times New Roman" w:eastAsia="宋体" w:cs="Times New Roman"/>
                <w:color w:val="auto"/>
                <w:sz w:val="21"/>
                <w:szCs w:val="21"/>
                <w:highlight w:val="none"/>
                <w:lang w:val="en-US" w:eastAsia="zh-CN"/>
              </w:rPr>
              <w:t>4-15</w:t>
            </w:r>
            <w:r>
              <w:rPr>
                <w:rFonts w:hint="default" w:ascii="Times New Roman" w:hAnsi="Times New Roman" w:eastAsia="宋体" w:cs="Times New Roman"/>
                <w:color w:val="auto"/>
                <w:sz w:val="21"/>
                <w:szCs w:val="21"/>
                <w:lang w:val="en-US" w:eastAsia="zh-CN"/>
              </w:rPr>
              <w:t>，等声值线分布图见图4-5。</w:t>
            </w:r>
          </w:p>
          <w:p w14:paraId="6BC9C53C">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表4-15厂界噪声</w:t>
            </w:r>
            <w:r>
              <w:rPr>
                <w:rFonts w:hint="default" w:ascii="Times New Roman" w:hAnsi="Times New Roman" w:eastAsia="宋体" w:cs="Times New Roman"/>
                <w:b/>
                <w:bCs/>
                <w:color w:val="auto"/>
                <w:sz w:val="21"/>
                <w:szCs w:val="21"/>
                <w:lang w:eastAsia="zh-CN"/>
              </w:rPr>
              <w:t>贡献值</w:t>
            </w:r>
            <w:r>
              <w:rPr>
                <w:rFonts w:hint="default" w:ascii="Times New Roman" w:hAnsi="Times New Roman" w:eastAsia="宋体" w:cs="Times New Roman"/>
                <w:b/>
                <w:bCs/>
                <w:color w:val="auto"/>
                <w:sz w:val="21"/>
                <w:szCs w:val="21"/>
                <w:lang w:val="en-US" w:eastAsia="zh-CN"/>
              </w:rPr>
              <w:t>预测结果表单位：dB（A）</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6"/>
              <w:gridCol w:w="1322"/>
              <w:gridCol w:w="1002"/>
              <w:gridCol w:w="1002"/>
              <w:gridCol w:w="668"/>
              <w:gridCol w:w="911"/>
              <w:gridCol w:w="1207"/>
              <w:gridCol w:w="1226"/>
            </w:tblGrid>
            <w:tr w14:paraId="59B97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trPr>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84A8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8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9C4D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98CB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X(m)</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010E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Y(m)</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0C13C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离地高度(m)</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1D94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最大贡献值(dB)</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1788BF8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标准限值</w:t>
                  </w:r>
                </w:p>
              </w:tc>
              <w:tc>
                <w:tcPr>
                  <w:tcW w:w="778" w:type="pct"/>
                  <w:vMerge w:val="restart"/>
                  <w:tcBorders>
                    <w:top w:val="single" w:color="auto" w:sz="4" w:space="0"/>
                    <w:left w:val="single" w:color="auto" w:sz="4" w:space="0"/>
                    <w:right w:val="single" w:color="auto" w:sz="4" w:space="0"/>
                  </w:tcBorders>
                  <w:shd w:val="clear" w:color="auto" w:fill="auto"/>
                  <w:vAlign w:val="center"/>
                </w:tcPr>
                <w:p w14:paraId="4B5037E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达标情况</w:t>
                  </w:r>
                </w:p>
              </w:tc>
            </w:tr>
            <w:tr w14:paraId="0E9BD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4"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295A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i w:val="0"/>
                      <w:iCs w:val="0"/>
                      <w:color w:val="auto"/>
                      <w:sz w:val="21"/>
                      <w:szCs w:val="21"/>
                      <w:u w:val="none"/>
                    </w:rPr>
                  </w:pPr>
                </w:p>
              </w:tc>
              <w:tc>
                <w:tcPr>
                  <w:tcW w:w="8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9F95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i w:val="0"/>
                      <w:iCs w:val="0"/>
                      <w:color w:val="auto"/>
                      <w:sz w:val="21"/>
                      <w:szCs w:val="21"/>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181A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i w:val="0"/>
                      <w:iCs w:val="0"/>
                      <w:color w:val="auto"/>
                      <w:sz w:val="21"/>
                      <w:szCs w:val="21"/>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CEA3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i w:val="0"/>
                      <w:iCs w:val="0"/>
                      <w:color w:val="auto"/>
                      <w:sz w:val="21"/>
                      <w:szCs w:val="21"/>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B29F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i w:val="0"/>
                      <w:iCs w:val="0"/>
                      <w:color w:val="auto"/>
                      <w:sz w:val="21"/>
                      <w:szCs w:val="21"/>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995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昼间</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21F412D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昼间</w:t>
                  </w:r>
                </w:p>
              </w:tc>
              <w:tc>
                <w:tcPr>
                  <w:tcW w:w="778" w:type="pct"/>
                  <w:vMerge w:val="continue"/>
                  <w:tcBorders>
                    <w:left w:val="single" w:color="auto" w:sz="4" w:space="0"/>
                    <w:bottom w:val="single" w:color="auto" w:sz="4" w:space="0"/>
                    <w:right w:val="single" w:color="auto" w:sz="4" w:space="0"/>
                  </w:tcBorders>
                  <w:shd w:val="clear" w:color="auto" w:fill="auto"/>
                  <w:vAlign w:val="center"/>
                </w:tcPr>
                <w:p w14:paraId="6B97789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p>
              </w:tc>
            </w:tr>
            <w:tr w14:paraId="75CA0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5F4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5326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东厂界</w:t>
                  </w:r>
                </w:p>
              </w:tc>
              <w:tc>
                <w:tcPr>
                  <w:tcW w:w="6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61840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187.83</w:t>
                  </w:r>
                </w:p>
              </w:tc>
              <w:tc>
                <w:tcPr>
                  <w:tcW w:w="6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FCB8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105.53</w:t>
                  </w:r>
                </w:p>
              </w:tc>
              <w:tc>
                <w:tcPr>
                  <w:tcW w:w="4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D7EC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1.2</w:t>
                  </w:r>
                </w:p>
              </w:tc>
              <w:tc>
                <w:tcPr>
                  <w:tcW w:w="5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CACA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34.14</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0277FE5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7EF2015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5433A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190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3463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rPr>
                    <w:t>南厂界</w:t>
                  </w:r>
                </w:p>
              </w:tc>
              <w:tc>
                <w:tcPr>
                  <w:tcW w:w="6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6100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100.80</w:t>
                  </w:r>
                </w:p>
              </w:tc>
              <w:tc>
                <w:tcPr>
                  <w:tcW w:w="6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E618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-49.80</w:t>
                  </w:r>
                </w:p>
              </w:tc>
              <w:tc>
                <w:tcPr>
                  <w:tcW w:w="4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8AB0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1.2</w:t>
                  </w:r>
                </w:p>
              </w:tc>
              <w:tc>
                <w:tcPr>
                  <w:tcW w:w="5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5BDD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24.52</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0A9032A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4482B89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是</w:t>
                  </w:r>
                </w:p>
              </w:tc>
            </w:tr>
            <w:tr w14:paraId="43EB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DEF3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14DF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西厂界</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6B77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-13.41</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844E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81.51</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19F8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284C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27.85</w:t>
                  </w:r>
                </w:p>
              </w:tc>
              <w:tc>
                <w:tcPr>
                  <w:tcW w:w="766" w:type="pct"/>
                  <w:tcBorders>
                    <w:top w:val="single" w:color="auto" w:sz="4" w:space="0"/>
                    <w:left w:val="single" w:color="auto" w:sz="4" w:space="0"/>
                    <w:bottom w:val="single" w:color="auto" w:sz="4" w:space="0"/>
                    <w:right w:val="single" w:color="auto" w:sz="4" w:space="0"/>
                  </w:tcBorders>
                  <w:shd w:val="clear" w:color="auto" w:fill="FFFFFF"/>
                  <w:vAlign w:val="center"/>
                </w:tcPr>
                <w:p w14:paraId="07024F4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65</w:t>
                  </w:r>
                </w:p>
              </w:tc>
              <w:tc>
                <w:tcPr>
                  <w:tcW w:w="778" w:type="pct"/>
                  <w:tcBorders>
                    <w:top w:val="single" w:color="auto" w:sz="4" w:space="0"/>
                    <w:left w:val="single" w:color="auto" w:sz="4" w:space="0"/>
                    <w:bottom w:val="single" w:color="auto" w:sz="4" w:space="0"/>
                    <w:right w:val="single" w:color="auto" w:sz="4" w:space="0"/>
                  </w:tcBorders>
                  <w:shd w:val="clear" w:color="auto" w:fill="FFFFFF"/>
                  <w:vAlign w:val="center"/>
                </w:tcPr>
                <w:p w14:paraId="4284675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sz w:val="21"/>
                      <w:szCs w:val="21"/>
                      <w:lang w:val="en-US" w:eastAsia="zh-CN"/>
                    </w:rPr>
                    <w:t>是</w:t>
                  </w:r>
                </w:p>
              </w:tc>
            </w:tr>
            <w:tr w14:paraId="2A34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0913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4AB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北厂界</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6EA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134.65</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954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134.19</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648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1.2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AD67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rPr>
                    <w:t>51.3</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4C92F0B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65</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385F8FB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sz w:val="21"/>
                      <w:szCs w:val="21"/>
                      <w:lang w:val="en-US" w:eastAsia="zh-CN"/>
                    </w:rPr>
                    <w:t>是</w:t>
                  </w:r>
                </w:p>
              </w:tc>
            </w:tr>
          </w:tbl>
          <w:p w14:paraId="79D564B4">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bCs/>
                <w:color w:val="auto"/>
                <w:sz w:val="21"/>
                <w:szCs w:val="24"/>
                <w:lang w:val="en-US" w:eastAsia="zh-CN"/>
              </w:rPr>
            </w:pPr>
            <w:r>
              <w:rPr>
                <w:rFonts w:hint="default" w:ascii="Times New Roman" w:hAnsi="Times New Roman" w:eastAsia="宋体" w:cs="Times New Roman"/>
                <w:color w:val="auto"/>
              </w:rPr>
              <w:drawing>
                <wp:anchor distT="0" distB="0" distL="114300" distR="114300" simplePos="0" relativeHeight="251662336" behindDoc="0" locked="0" layoutInCell="1" allowOverlap="1">
                  <wp:simplePos x="0" y="0"/>
                  <wp:positionH relativeFrom="column">
                    <wp:posOffset>60960</wp:posOffset>
                  </wp:positionH>
                  <wp:positionV relativeFrom="paragraph">
                    <wp:posOffset>1782445</wp:posOffset>
                  </wp:positionV>
                  <wp:extent cx="4820920" cy="1245870"/>
                  <wp:effectExtent l="0" t="0" r="17780" b="11430"/>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5"/>
                          <a:stretch>
                            <a:fillRect/>
                          </a:stretch>
                        </pic:blipFill>
                        <pic:spPr>
                          <a:xfrm>
                            <a:off x="0" y="0"/>
                            <a:ext cx="4820920" cy="1245870"/>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61312" behindDoc="0" locked="0" layoutInCell="1" allowOverlap="1">
                  <wp:simplePos x="0" y="0"/>
                  <wp:positionH relativeFrom="column">
                    <wp:posOffset>94615</wp:posOffset>
                  </wp:positionH>
                  <wp:positionV relativeFrom="paragraph">
                    <wp:posOffset>157480</wp:posOffset>
                  </wp:positionV>
                  <wp:extent cx="4893310" cy="1335405"/>
                  <wp:effectExtent l="0" t="0" r="2540" b="17145"/>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6"/>
                          <a:stretch>
                            <a:fillRect/>
                          </a:stretch>
                        </pic:blipFill>
                        <pic:spPr>
                          <a:xfrm>
                            <a:off x="0" y="0"/>
                            <a:ext cx="4893310" cy="1335405"/>
                          </a:xfrm>
                          <a:prstGeom prst="rect">
                            <a:avLst/>
                          </a:prstGeom>
                          <a:noFill/>
                          <a:ln>
                            <a:noFill/>
                          </a:ln>
                        </pic:spPr>
                      </pic:pic>
                    </a:graphicData>
                  </a:graphic>
                </wp:anchor>
              </w:drawing>
            </w:r>
            <w:r>
              <w:rPr>
                <w:rFonts w:hint="default" w:ascii="Times New Roman" w:hAnsi="Times New Roman" w:eastAsia="宋体" w:cs="Times New Roman"/>
                <w:b/>
                <w:bCs/>
                <w:color w:val="auto"/>
                <w:sz w:val="21"/>
                <w:szCs w:val="24"/>
                <w:lang w:val="en-US" w:eastAsia="zh-CN"/>
              </w:rPr>
              <w:t>图4-1项目东厂界线接收点噪声预测结果图</w:t>
            </w:r>
          </w:p>
          <w:p w14:paraId="5E0C8C38">
            <w:pPr>
              <w:widowControl w:val="0"/>
              <w:autoSpaceDE w:val="0"/>
              <w:autoSpaceDN w:val="0"/>
              <w:adjustRightInd/>
              <w:spacing w:line="360" w:lineRule="auto"/>
              <w:ind w:left="0" w:leftChars="0" w:right="0" w:rightChars="0" w:firstLine="0" w:firstLineChars="0"/>
              <w:jc w:val="center"/>
              <w:textAlignment w:val="baseline"/>
              <w:rPr>
                <w:rFonts w:hint="default" w:ascii="Times New Roman" w:hAnsi="Times New Roman" w:eastAsia="宋体" w:cs="Times New Roman"/>
                <w:b/>
                <w:bCs/>
                <w:color w:val="auto"/>
                <w:sz w:val="21"/>
                <w:szCs w:val="24"/>
                <w:lang w:val="en-US" w:eastAsia="zh-CN"/>
              </w:rPr>
            </w:pPr>
            <w:r>
              <w:rPr>
                <w:rFonts w:hint="default" w:ascii="Times New Roman" w:hAnsi="Times New Roman" w:eastAsia="宋体" w:cs="Times New Roman"/>
                <w:b/>
                <w:bCs/>
                <w:color w:val="auto"/>
                <w:sz w:val="21"/>
                <w:szCs w:val="24"/>
                <w:lang w:val="en-US" w:eastAsia="zh-CN"/>
              </w:rPr>
              <w:t>图4-2项目南厂界线接收点噪声预测结果图</w:t>
            </w:r>
          </w:p>
          <w:p w14:paraId="060FF41D">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bCs/>
                <w:color w:val="auto"/>
                <w:sz w:val="21"/>
                <w:szCs w:val="24"/>
                <w:lang w:val="en-US" w:eastAsia="zh-CN"/>
              </w:rPr>
            </w:pPr>
            <w:r>
              <w:rPr>
                <w:rFonts w:hint="default" w:ascii="Times New Roman" w:hAnsi="Times New Roman" w:eastAsia="宋体" w:cs="Times New Roman"/>
                <w:color w:val="auto"/>
              </w:rPr>
              <w:drawing>
                <wp:anchor distT="0" distB="0" distL="114300" distR="114300" simplePos="0" relativeHeight="251663360" behindDoc="0" locked="0" layoutInCell="1" allowOverlap="1">
                  <wp:simplePos x="0" y="0"/>
                  <wp:positionH relativeFrom="column">
                    <wp:posOffset>109855</wp:posOffset>
                  </wp:positionH>
                  <wp:positionV relativeFrom="paragraph">
                    <wp:posOffset>17780</wp:posOffset>
                  </wp:positionV>
                  <wp:extent cx="4729480" cy="1385570"/>
                  <wp:effectExtent l="0" t="0" r="13970" b="5080"/>
                  <wp:wrapTopAndBottom/>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rcRect l="689" r="4943"/>
                          <a:stretch>
                            <a:fillRect/>
                          </a:stretch>
                        </pic:blipFill>
                        <pic:spPr>
                          <a:xfrm>
                            <a:off x="0" y="0"/>
                            <a:ext cx="4729480" cy="1385570"/>
                          </a:xfrm>
                          <a:prstGeom prst="rect">
                            <a:avLst/>
                          </a:prstGeom>
                          <a:noFill/>
                          <a:ln>
                            <a:noFill/>
                          </a:ln>
                        </pic:spPr>
                      </pic:pic>
                    </a:graphicData>
                  </a:graphic>
                </wp:anchor>
              </w:drawing>
            </w:r>
            <w:r>
              <w:rPr>
                <w:rFonts w:hint="default" w:ascii="Times New Roman" w:hAnsi="Times New Roman" w:eastAsia="宋体" w:cs="Times New Roman"/>
                <w:b/>
                <w:bCs/>
                <w:color w:val="auto"/>
                <w:sz w:val="21"/>
                <w:szCs w:val="24"/>
                <w:lang w:val="en-US" w:eastAsia="zh-CN"/>
              </w:rPr>
              <w:t>图4-3项目西厂界线接收点噪声预测结果图</w:t>
            </w:r>
          </w:p>
          <w:p w14:paraId="32375A8E">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bCs/>
                <w:color w:val="auto"/>
                <w:sz w:val="21"/>
                <w:szCs w:val="24"/>
                <w:lang w:val="en-US" w:eastAsia="zh-CN"/>
              </w:rPr>
            </w:pPr>
            <w:r>
              <w:rPr>
                <w:rFonts w:hint="default" w:ascii="Times New Roman" w:hAnsi="Times New Roman" w:eastAsia="宋体" w:cs="Times New Roman"/>
                <w:color w:val="auto"/>
              </w:rPr>
              <w:drawing>
                <wp:anchor distT="0" distB="0" distL="114300" distR="114300" simplePos="0" relativeHeight="251664384" behindDoc="0" locked="0" layoutInCell="1" allowOverlap="1">
                  <wp:simplePos x="0" y="0"/>
                  <wp:positionH relativeFrom="column">
                    <wp:posOffset>-10160</wp:posOffset>
                  </wp:positionH>
                  <wp:positionV relativeFrom="paragraph">
                    <wp:posOffset>113665</wp:posOffset>
                  </wp:positionV>
                  <wp:extent cx="5038090" cy="1243965"/>
                  <wp:effectExtent l="0" t="0" r="10160" b="13335"/>
                  <wp:wrapTopAndBottom/>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8"/>
                          <a:stretch>
                            <a:fillRect/>
                          </a:stretch>
                        </pic:blipFill>
                        <pic:spPr>
                          <a:xfrm>
                            <a:off x="0" y="0"/>
                            <a:ext cx="5038090" cy="1243965"/>
                          </a:xfrm>
                          <a:prstGeom prst="rect">
                            <a:avLst/>
                          </a:prstGeom>
                          <a:noFill/>
                          <a:ln>
                            <a:noFill/>
                          </a:ln>
                        </pic:spPr>
                      </pic:pic>
                    </a:graphicData>
                  </a:graphic>
                </wp:anchor>
              </w:drawing>
            </w:r>
            <w:r>
              <w:rPr>
                <w:rFonts w:hint="default" w:ascii="Times New Roman" w:hAnsi="Times New Roman" w:eastAsia="宋体" w:cs="Times New Roman"/>
                <w:b/>
                <w:bCs/>
                <w:color w:val="auto"/>
                <w:sz w:val="21"/>
                <w:szCs w:val="24"/>
                <w:lang w:val="en-US" w:eastAsia="zh-CN"/>
              </w:rPr>
              <w:t>图4-4项目北厂界线接收点噪声预测结果图</w:t>
            </w:r>
          </w:p>
          <w:p w14:paraId="097C6B5D">
            <w:pPr>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rPr>
              <w:drawing>
                <wp:anchor distT="0" distB="0" distL="114300" distR="114300" simplePos="0" relativeHeight="251665408" behindDoc="0" locked="0" layoutInCell="1" allowOverlap="1">
                  <wp:simplePos x="0" y="0"/>
                  <wp:positionH relativeFrom="column">
                    <wp:posOffset>-68580</wp:posOffset>
                  </wp:positionH>
                  <wp:positionV relativeFrom="paragraph">
                    <wp:posOffset>128270</wp:posOffset>
                  </wp:positionV>
                  <wp:extent cx="5181600" cy="3657600"/>
                  <wp:effectExtent l="0" t="0" r="0" b="0"/>
                  <wp:wrapSquare wrapText="bothSides"/>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9"/>
                          <a:stretch>
                            <a:fillRect/>
                          </a:stretch>
                        </pic:blipFill>
                        <pic:spPr>
                          <a:xfrm>
                            <a:off x="0" y="0"/>
                            <a:ext cx="5181600" cy="3657600"/>
                          </a:xfrm>
                          <a:prstGeom prst="rect">
                            <a:avLst/>
                          </a:prstGeom>
                          <a:noFill/>
                          <a:ln>
                            <a:noFill/>
                          </a:ln>
                        </pic:spPr>
                      </pic:pic>
                    </a:graphicData>
                  </a:graphic>
                </wp:anchor>
              </w:drawing>
            </w:r>
            <w:r>
              <w:rPr>
                <w:rFonts w:hint="default" w:ascii="Times New Roman" w:hAnsi="Times New Roman" w:eastAsia="宋体" w:cs="Times New Roman"/>
                <w:b/>
                <w:bCs/>
                <w:color w:val="auto"/>
                <w:sz w:val="21"/>
                <w:szCs w:val="21"/>
                <w:lang w:val="en-US" w:eastAsia="zh-CN"/>
              </w:rPr>
              <w:t>图4-5噪声贡献值等声值线分布图</w:t>
            </w:r>
          </w:p>
          <w:p w14:paraId="7296F13E">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项目区仅昼间生产</w:t>
            </w:r>
            <w:r>
              <w:rPr>
                <w:rFonts w:hint="eastAsia" w:cs="Times New Roman"/>
                <w:color w:val="auto"/>
                <w:sz w:val="21"/>
                <w:szCs w:val="21"/>
                <w:lang w:val="en-US" w:eastAsia="zh-CN"/>
              </w:rPr>
              <w:t>，夜间不生产</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由上述预测结果可知</w:t>
            </w:r>
            <w:r>
              <w:rPr>
                <w:rFonts w:hint="default" w:ascii="Times New Roman" w:hAnsi="Times New Roman" w:eastAsia="宋体" w:cs="Times New Roman"/>
                <w:color w:val="auto"/>
                <w:sz w:val="21"/>
                <w:szCs w:val="21"/>
              </w:rPr>
              <w:t>，项目通过采取措施和距离衰减后，项目昼间</w:t>
            </w:r>
            <w:r>
              <w:rPr>
                <w:rFonts w:hint="default" w:ascii="Times New Roman" w:hAnsi="Times New Roman" w:eastAsia="宋体" w:cs="Times New Roman"/>
                <w:color w:val="auto"/>
                <w:sz w:val="21"/>
                <w:szCs w:val="21"/>
                <w:lang w:eastAsia="zh-CN"/>
              </w:rPr>
              <w:t>各</w:t>
            </w: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四周</w:t>
            </w:r>
            <w:r>
              <w:rPr>
                <w:rFonts w:hint="default" w:ascii="Times New Roman" w:hAnsi="Times New Roman" w:eastAsia="宋体" w:cs="Times New Roman"/>
                <w:color w:val="auto"/>
                <w:sz w:val="21"/>
                <w:szCs w:val="21"/>
              </w:rPr>
              <w:t>噪声能够达到《工业企业厂界环境噪声排放标准》（GB12348-2008）</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r>
              <w:rPr>
                <w:rFonts w:hint="default" w:ascii="Times New Roman" w:hAnsi="Times New Roman" w:eastAsia="宋体" w:cs="Times New Roman"/>
                <w:color w:val="auto"/>
                <w:sz w:val="21"/>
                <w:szCs w:val="21"/>
                <w:lang w:val="en-US" w:eastAsia="zh-CN"/>
              </w:rPr>
              <w:t>要求，故运营期对区域声环境的影响是可以接受的，环评提出以下措施：</w:t>
            </w:r>
          </w:p>
          <w:p w14:paraId="2B73EB68">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1）选用低噪声设备，合理布局，尽量远离；</w:t>
            </w:r>
          </w:p>
          <w:p w14:paraId="6489C430">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2）机械设备安装基础减震等措施；</w:t>
            </w:r>
          </w:p>
          <w:p w14:paraId="3ED2E9DB">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3）生产线主要产噪设备使用彩钢瓦密闭，隔声减噪；</w:t>
            </w:r>
          </w:p>
          <w:p w14:paraId="3548BB33">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4）加强项目场地内及场界四周的绿化，可起到隔声降噪作用；加强对机械设备的维修和保养，确保设备正常运行。</w:t>
            </w:r>
          </w:p>
          <w:p w14:paraId="4802C727">
            <w:pPr>
              <w:widowControl w:val="0"/>
              <w:autoSpaceDE w:val="0"/>
              <w:autoSpaceDN w:val="0"/>
              <w:adjustRightInd/>
              <w:spacing w:line="360" w:lineRule="auto"/>
              <w:ind w:firstLine="422" w:firstLineChars="200"/>
              <w:jc w:val="both"/>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eastAsia="宋体" w:cs="Times New Roman"/>
                <w:b/>
                <w:bCs/>
                <w:color w:val="auto"/>
                <w:kern w:val="0"/>
                <w:sz w:val="21"/>
                <w:szCs w:val="21"/>
                <w:lang w:val="en-US" w:eastAsia="zh-CN" w:bidi="ar-SA"/>
              </w:rPr>
              <w:t>4</w:t>
            </w:r>
            <w:r>
              <w:rPr>
                <w:rFonts w:hint="default" w:ascii="Times New Roman" w:hAnsi="Times New Roman" w:eastAsia="宋体" w:cs="Times New Roman"/>
                <w:b/>
                <w:bCs/>
                <w:color w:val="auto"/>
                <w:kern w:val="0"/>
                <w:sz w:val="21"/>
                <w:szCs w:val="21"/>
                <w:lang w:val="en-US" w:eastAsia="zh-CN" w:bidi="ar-SA"/>
              </w:rPr>
              <w:t>）监测计划</w:t>
            </w:r>
          </w:p>
          <w:p w14:paraId="4777AC24">
            <w:pPr>
              <w:widowControl w:val="0"/>
              <w:spacing w:line="360" w:lineRule="auto"/>
              <w:ind w:firstLine="422" w:firstLineChars="200"/>
              <w:jc w:val="both"/>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①</w:t>
            </w:r>
            <w:r>
              <w:rPr>
                <w:rFonts w:hint="default" w:ascii="Times New Roman" w:hAnsi="Times New Roman" w:eastAsia="宋体" w:cs="Times New Roman"/>
                <w:b/>
                <w:bCs/>
                <w:color w:val="auto"/>
                <w:kern w:val="0"/>
                <w:sz w:val="21"/>
                <w:szCs w:val="21"/>
                <w:lang w:val="en-US" w:eastAsia="zh-CN" w:bidi="ar-SA"/>
              </w:rPr>
              <w:t>自行监测计划</w:t>
            </w:r>
          </w:p>
          <w:p w14:paraId="43FA8E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项目运营过程中污染物监测频次参照</w:t>
            </w:r>
            <w:r>
              <w:rPr>
                <w:rFonts w:hint="default" w:ascii="Times New Roman" w:hAnsi="Times New Roman" w:eastAsia="宋体" w:cs="Times New Roman"/>
                <w:color w:val="auto"/>
                <w:kern w:val="2"/>
                <w:sz w:val="21"/>
                <w:szCs w:val="21"/>
                <w:lang w:val="en-US" w:eastAsia="zh-CN" w:bidi="ar-SA"/>
              </w:rPr>
              <w:t>《排污单位自行监测技术指南总则》（HJ819-2017</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自行</w:t>
            </w:r>
            <w:r>
              <w:rPr>
                <w:rFonts w:hint="default" w:ascii="Times New Roman" w:hAnsi="Times New Roman" w:eastAsia="宋体" w:cs="Times New Roman"/>
                <w:color w:val="auto"/>
                <w:kern w:val="0"/>
                <w:sz w:val="21"/>
                <w:szCs w:val="21"/>
                <w:lang w:val="en-US" w:eastAsia="zh-CN" w:bidi="ar-SA"/>
              </w:rPr>
              <w:t>监测要求进行。</w:t>
            </w:r>
          </w:p>
          <w:p w14:paraId="176F61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4-17</w:t>
            </w:r>
            <w:r>
              <w:rPr>
                <w:rFonts w:hint="default" w:ascii="Times New Roman" w:hAnsi="Times New Roman" w:eastAsia="宋体" w:cs="Times New Roman"/>
                <w:b/>
                <w:bCs/>
                <w:color w:val="auto"/>
                <w:sz w:val="21"/>
                <w:szCs w:val="21"/>
              </w:rPr>
              <w:t>项目</w:t>
            </w:r>
            <w:r>
              <w:rPr>
                <w:rFonts w:hint="default" w:ascii="Times New Roman" w:hAnsi="Times New Roman" w:eastAsia="宋体" w:cs="Times New Roman"/>
                <w:b/>
                <w:bCs/>
                <w:color w:val="auto"/>
                <w:sz w:val="21"/>
                <w:szCs w:val="21"/>
                <w:lang w:val="en-US" w:eastAsia="zh-CN"/>
              </w:rPr>
              <w:t>自行</w:t>
            </w:r>
            <w:r>
              <w:rPr>
                <w:rFonts w:hint="default" w:ascii="Times New Roman" w:hAnsi="Times New Roman" w:eastAsia="宋体" w:cs="Times New Roman"/>
                <w:b/>
                <w:bCs/>
                <w:color w:val="auto"/>
                <w:sz w:val="21"/>
                <w:szCs w:val="21"/>
              </w:rPr>
              <w:t>监测计划表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71"/>
              <w:gridCol w:w="1198"/>
              <w:gridCol w:w="1530"/>
              <w:gridCol w:w="1609"/>
              <w:gridCol w:w="2434"/>
            </w:tblGrid>
            <w:tr w14:paraId="026D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tcBorders>
                    <w:tl2br w:val="nil"/>
                    <w:tr2bl w:val="nil"/>
                  </w:tcBorders>
                  <w:noWrap w:val="0"/>
                  <w:vAlign w:val="center"/>
                </w:tcPr>
                <w:p w14:paraId="0D7945B9">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w:t>
                  </w:r>
                </w:p>
                <w:p w14:paraId="1B11C442">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431" w:type="pct"/>
                  <w:tcBorders>
                    <w:tl2br w:val="nil"/>
                    <w:tr2bl w:val="nil"/>
                  </w:tcBorders>
                  <w:noWrap w:val="0"/>
                  <w:vAlign w:val="center"/>
                </w:tcPr>
                <w:p w14:paraId="638C5762">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因素</w:t>
                  </w:r>
                </w:p>
              </w:tc>
              <w:tc>
                <w:tcPr>
                  <w:tcW w:w="766" w:type="pct"/>
                  <w:tcBorders>
                    <w:tl2br w:val="nil"/>
                    <w:tr2bl w:val="nil"/>
                  </w:tcBorders>
                  <w:noWrap w:val="0"/>
                  <w:vAlign w:val="center"/>
                </w:tcPr>
                <w:p w14:paraId="57FBE8D4">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976" w:type="pct"/>
                  <w:tcBorders>
                    <w:tl2br w:val="nil"/>
                    <w:tr2bl w:val="nil"/>
                  </w:tcBorders>
                  <w:noWrap w:val="0"/>
                  <w:vAlign w:val="center"/>
                </w:tcPr>
                <w:p w14:paraId="5109956C">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1026" w:type="pct"/>
                  <w:tcBorders>
                    <w:tl2br w:val="nil"/>
                    <w:tr2bl w:val="nil"/>
                  </w:tcBorders>
                  <w:noWrap w:val="0"/>
                  <w:vAlign w:val="center"/>
                </w:tcPr>
                <w:p w14:paraId="71DE24F3">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监测</w:t>
                  </w:r>
                  <w:r>
                    <w:rPr>
                      <w:rFonts w:hint="default" w:ascii="Times New Roman" w:hAnsi="Times New Roman" w:eastAsia="宋体" w:cs="Times New Roman"/>
                      <w:b/>
                      <w:color w:val="auto"/>
                      <w:sz w:val="21"/>
                      <w:szCs w:val="21"/>
                    </w:rPr>
                    <w:t>频次</w:t>
                  </w:r>
                </w:p>
              </w:tc>
              <w:tc>
                <w:tcPr>
                  <w:tcW w:w="1550" w:type="pct"/>
                  <w:tcBorders>
                    <w:tl2br w:val="nil"/>
                    <w:tr2bl w:val="nil"/>
                  </w:tcBorders>
                  <w:noWrap w:val="0"/>
                  <w:vAlign w:val="center"/>
                </w:tcPr>
                <w:p w14:paraId="649040B0">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14:paraId="3B19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tcBorders>
                    <w:tl2br w:val="nil"/>
                    <w:tr2bl w:val="nil"/>
                  </w:tcBorders>
                  <w:noWrap w:val="0"/>
                  <w:vAlign w:val="center"/>
                </w:tcPr>
                <w:p w14:paraId="00ADEF7D">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运营期</w:t>
                  </w:r>
                </w:p>
              </w:tc>
              <w:tc>
                <w:tcPr>
                  <w:tcW w:w="431" w:type="pct"/>
                  <w:tcBorders>
                    <w:tl2br w:val="nil"/>
                    <w:tr2bl w:val="nil"/>
                  </w:tcBorders>
                  <w:noWrap w:val="0"/>
                  <w:vAlign w:val="center"/>
                </w:tcPr>
                <w:p w14:paraId="20079D4A">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66" w:type="pct"/>
                  <w:tcBorders>
                    <w:tl2br w:val="nil"/>
                    <w:tr2bl w:val="nil"/>
                  </w:tcBorders>
                  <w:noWrap w:val="0"/>
                  <w:vAlign w:val="center"/>
                </w:tcPr>
                <w:p w14:paraId="04262FA8">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项目厂界四周外1m处</w:t>
                  </w:r>
                </w:p>
              </w:tc>
              <w:tc>
                <w:tcPr>
                  <w:tcW w:w="976" w:type="pct"/>
                  <w:tcBorders>
                    <w:tl2br w:val="nil"/>
                    <w:tr2bl w:val="nil"/>
                  </w:tcBorders>
                  <w:noWrap w:val="0"/>
                  <w:vAlign w:val="center"/>
                </w:tcPr>
                <w:p w14:paraId="0412E69E">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LeqdB（A）</w:t>
                  </w:r>
                </w:p>
              </w:tc>
              <w:tc>
                <w:tcPr>
                  <w:tcW w:w="1026" w:type="pct"/>
                  <w:tcBorders>
                    <w:tl2br w:val="nil"/>
                    <w:tr2bl w:val="nil"/>
                  </w:tcBorders>
                  <w:noWrap w:val="0"/>
                  <w:vAlign w:val="center"/>
                </w:tcPr>
                <w:p w14:paraId="550A797A">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1次/季度</w:t>
                  </w:r>
                </w:p>
              </w:tc>
              <w:tc>
                <w:tcPr>
                  <w:tcW w:w="1550" w:type="pct"/>
                  <w:tcBorders>
                    <w:tl2br w:val="nil"/>
                    <w:tr2bl w:val="nil"/>
                  </w:tcBorders>
                  <w:noWrap w:val="0"/>
                  <w:vAlign w:val="center"/>
                </w:tcPr>
                <w:p w14:paraId="510240C0">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《工业企业厂界环境噪声排放标准》（GB12348-2008）表1中</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p>
              </w:tc>
            </w:tr>
          </w:tbl>
          <w:p w14:paraId="5BF9965D">
            <w:pPr>
              <w:widowControl/>
              <w:wordWrap w:val="0"/>
              <w:autoSpaceDE w:val="0"/>
              <w:autoSpaceDN w:val="0"/>
              <w:adjustRightInd w:val="0"/>
              <w:snapToGrid w:val="0"/>
              <w:spacing w:line="360" w:lineRule="auto"/>
              <w:ind w:firstLine="422" w:firstLineChars="20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②</w:t>
            </w:r>
            <w:r>
              <w:rPr>
                <w:rFonts w:hint="default" w:ascii="Times New Roman" w:hAnsi="Times New Roman" w:eastAsia="宋体" w:cs="Times New Roman"/>
                <w:b/>
                <w:bCs/>
                <w:color w:val="auto"/>
                <w:sz w:val="21"/>
                <w:szCs w:val="21"/>
              </w:rPr>
              <w:t>竣工验收监测要求</w:t>
            </w:r>
          </w:p>
          <w:p w14:paraId="494885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项目建成后需进行项目竣工环保验收，竣工环保验收监测</w:t>
            </w:r>
            <w:r>
              <w:rPr>
                <w:rFonts w:hint="default" w:ascii="Times New Roman" w:hAnsi="Times New Roman" w:eastAsia="宋体" w:cs="Times New Roman"/>
                <w:color w:val="auto"/>
                <w:sz w:val="21"/>
                <w:szCs w:val="21"/>
              </w:rPr>
              <w:t>根据《竣工环境保护验收技术指南污染影响类》</w:t>
            </w:r>
            <w:r>
              <w:rPr>
                <w:rFonts w:hint="default" w:ascii="Times New Roman" w:hAnsi="Times New Roman" w:eastAsia="宋体" w:cs="Times New Roman"/>
                <w:color w:val="auto"/>
                <w:sz w:val="21"/>
                <w:szCs w:val="21"/>
                <w:lang w:val="en-US" w:eastAsia="zh-CN"/>
              </w:rPr>
              <w:t>中的相关要求执行，如下表所示：</w:t>
            </w:r>
          </w:p>
          <w:p w14:paraId="5EA583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4-18</w:t>
            </w:r>
            <w:r>
              <w:rPr>
                <w:rFonts w:hint="default" w:ascii="Times New Roman" w:hAnsi="Times New Roman" w:eastAsia="宋体" w:cs="Times New Roman"/>
                <w:b/>
                <w:bCs/>
                <w:color w:val="auto"/>
                <w:sz w:val="21"/>
                <w:szCs w:val="21"/>
              </w:rPr>
              <w:t>项目</w:t>
            </w:r>
            <w:r>
              <w:rPr>
                <w:rFonts w:hint="default" w:ascii="Times New Roman" w:hAnsi="Times New Roman" w:eastAsia="宋体" w:cs="Times New Roman"/>
                <w:b/>
                <w:bCs/>
                <w:color w:val="auto"/>
                <w:sz w:val="21"/>
                <w:szCs w:val="21"/>
                <w:lang w:val="en-US" w:eastAsia="zh-CN"/>
              </w:rPr>
              <w:t>验收</w:t>
            </w:r>
            <w:r>
              <w:rPr>
                <w:rFonts w:hint="default" w:ascii="Times New Roman" w:hAnsi="Times New Roman" w:eastAsia="宋体" w:cs="Times New Roman"/>
                <w:b/>
                <w:bCs/>
                <w:color w:val="auto"/>
                <w:sz w:val="21"/>
                <w:szCs w:val="21"/>
              </w:rPr>
              <w:t>监测计划表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780"/>
              <w:gridCol w:w="1336"/>
              <w:gridCol w:w="1595"/>
              <w:gridCol w:w="1183"/>
              <w:gridCol w:w="2504"/>
            </w:tblGrid>
            <w:tr w14:paraId="442F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9" w:type="pct"/>
                  <w:tcBorders>
                    <w:tl2br w:val="nil"/>
                    <w:tr2bl w:val="nil"/>
                  </w:tcBorders>
                  <w:noWrap w:val="0"/>
                  <w:vAlign w:val="center"/>
                </w:tcPr>
                <w:p w14:paraId="11F6CF43">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w:t>
                  </w:r>
                </w:p>
                <w:p w14:paraId="75B570E4">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495" w:type="pct"/>
                  <w:tcBorders>
                    <w:tl2br w:val="nil"/>
                    <w:tr2bl w:val="nil"/>
                  </w:tcBorders>
                  <w:noWrap w:val="0"/>
                  <w:vAlign w:val="center"/>
                </w:tcPr>
                <w:p w14:paraId="427F0159">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因素</w:t>
                  </w:r>
                </w:p>
              </w:tc>
              <w:tc>
                <w:tcPr>
                  <w:tcW w:w="848" w:type="pct"/>
                  <w:tcBorders>
                    <w:tl2br w:val="nil"/>
                    <w:tr2bl w:val="nil"/>
                  </w:tcBorders>
                  <w:noWrap w:val="0"/>
                  <w:vAlign w:val="center"/>
                </w:tcPr>
                <w:p w14:paraId="37ADC5A1">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1013" w:type="pct"/>
                  <w:tcBorders>
                    <w:tl2br w:val="nil"/>
                    <w:tr2bl w:val="nil"/>
                  </w:tcBorders>
                  <w:noWrap w:val="0"/>
                  <w:vAlign w:val="center"/>
                </w:tcPr>
                <w:p w14:paraId="2678D38D">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751" w:type="pct"/>
                  <w:tcBorders>
                    <w:tl2br w:val="nil"/>
                    <w:tr2bl w:val="nil"/>
                  </w:tcBorders>
                  <w:noWrap w:val="0"/>
                  <w:vAlign w:val="center"/>
                </w:tcPr>
                <w:p w14:paraId="15D30E8F">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时间及频次</w:t>
                  </w:r>
                </w:p>
              </w:tc>
              <w:tc>
                <w:tcPr>
                  <w:tcW w:w="1590" w:type="pct"/>
                  <w:tcBorders>
                    <w:tl2br w:val="nil"/>
                    <w:tr2bl w:val="nil"/>
                  </w:tcBorders>
                  <w:noWrap w:val="0"/>
                  <w:vAlign w:val="center"/>
                </w:tcPr>
                <w:p w14:paraId="0FA19B49">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14:paraId="63D3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9" w:type="pct"/>
                  <w:tcBorders>
                    <w:tl2br w:val="nil"/>
                    <w:tr2bl w:val="nil"/>
                  </w:tcBorders>
                  <w:noWrap w:val="0"/>
                  <w:vAlign w:val="center"/>
                </w:tcPr>
                <w:p w14:paraId="2EBAC102">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运营期</w:t>
                  </w:r>
                </w:p>
              </w:tc>
              <w:tc>
                <w:tcPr>
                  <w:tcW w:w="495" w:type="pct"/>
                  <w:tcBorders>
                    <w:tl2br w:val="nil"/>
                    <w:tr2bl w:val="nil"/>
                  </w:tcBorders>
                  <w:noWrap w:val="0"/>
                  <w:vAlign w:val="center"/>
                </w:tcPr>
                <w:p w14:paraId="76E91467">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848" w:type="pct"/>
                  <w:tcBorders>
                    <w:tl2br w:val="nil"/>
                    <w:tr2bl w:val="nil"/>
                  </w:tcBorders>
                  <w:noWrap w:val="0"/>
                  <w:vAlign w:val="center"/>
                </w:tcPr>
                <w:p w14:paraId="61FF58FB">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项目厂界四周外1m处</w:t>
                  </w:r>
                </w:p>
              </w:tc>
              <w:tc>
                <w:tcPr>
                  <w:tcW w:w="1013" w:type="pct"/>
                  <w:tcBorders>
                    <w:tl2br w:val="nil"/>
                    <w:tr2bl w:val="nil"/>
                  </w:tcBorders>
                  <w:noWrap w:val="0"/>
                  <w:vAlign w:val="center"/>
                </w:tcPr>
                <w:p w14:paraId="761F67CE">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LeqdB（A）</w:t>
                  </w:r>
                </w:p>
              </w:tc>
              <w:tc>
                <w:tcPr>
                  <w:tcW w:w="751" w:type="pct"/>
                  <w:tcBorders>
                    <w:tl2br w:val="nil"/>
                    <w:tr2bl w:val="nil"/>
                  </w:tcBorders>
                  <w:noWrap w:val="0"/>
                  <w:vAlign w:val="center"/>
                </w:tcPr>
                <w:p w14:paraId="5BCD6DD3">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监测</w:t>
                  </w:r>
                  <w:r>
                    <w:rPr>
                      <w:rFonts w:hint="default" w:ascii="Times New Roman" w:hAnsi="Times New Roman" w:eastAsia="宋体" w:cs="Times New Roman"/>
                      <w:color w:val="auto"/>
                      <w:sz w:val="21"/>
                      <w:szCs w:val="21"/>
                      <w:lang w:val="en-US" w:eastAsia="zh-CN"/>
                    </w:rPr>
                    <w:t>2天，昼间、夜间各一次</w:t>
                  </w:r>
                </w:p>
              </w:tc>
              <w:tc>
                <w:tcPr>
                  <w:tcW w:w="1590" w:type="pct"/>
                  <w:tcBorders>
                    <w:tl2br w:val="nil"/>
                    <w:tr2bl w:val="nil"/>
                  </w:tcBorders>
                  <w:noWrap w:val="0"/>
                  <w:vAlign w:val="center"/>
                </w:tcPr>
                <w:p w14:paraId="2E7FBF54">
                  <w:pPr>
                    <w:keepNext w:val="0"/>
                    <w:keepLines w:val="0"/>
                    <w:pageBreakBefore w:val="0"/>
                    <w:widowControl w:val="0"/>
                    <w:suppressLineNumbers w:val="0"/>
                    <w:wordWrap/>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《工业企业厂界环境噪声排放标准》（GB12348-2008）表1中</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p>
              </w:tc>
            </w:tr>
          </w:tbl>
          <w:p w14:paraId="324051AC">
            <w:pPr>
              <w:autoSpaceDE w:val="0"/>
              <w:autoSpaceDN w:val="0"/>
              <w:spacing w:line="360" w:lineRule="auto"/>
              <w:ind w:firstLine="422" w:firstLineChars="200"/>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4、固体废物环境影响分析</w:t>
            </w:r>
          </w:p>
          <w:p w14:paraId="20E7CFCF">
            <w:pPr>
              <w:autoSpaceDE w:val="0"/>
              <w:autoSpaceDN w:val="0"/>
              <w:spacing w:line="360" w:lineRule="auto"/>
              <w:ind w:firstLine="420" w:firstLineChars="20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扩建项目不新增员工，无新增生活垃圾产生，项目新增固体废物主要为原料初清筛、生产车间除尘器收集粉尘，物料废弃外包装物、废机油等。</w:t>
            </w:r>
          </w:p>
          <w:p w14:paraId="44900A49">
            <w:pPr>
              <w:widowControl w:val="0"/>
              <w:spacing w:line="364" w:lineRule="auto"/>
              <w:ind w:left="8" w:right="-29" w:firstLine="420"/>
              <w:jc w:val="both"/>
              <w:rPr>
                <w:rFonts w:hint="default" w:ascii="Times New Roman" w:hAnsi="Times New Roman" w:eastAsia="宋体" w:cs="Times New Roman"/>
                <w:b/>
                <w:color w:val="auto"/>
                <w:spacing w:val="-4"/>
                <w:kern w:val="2"/>
                <w:sz w:val="21"/>
                <w:szCs w:val="22"/>
                <w:lang w:val="en-US" w:eastAsia="zh-CN" w:bidi="ar-SA"/>
              </w:rPr>
            </w:pPr>
            <w:r>
              <w:rPr>
                <w:rFonts w:hint="default" w:ascii="Times New Roman" w:hAnsi="Times New Roman" w:eastAsia="宋体" w:cs="Times New Roman"/>
                <w:b/>
                <w:color w:val="auto"/>
                <w:spacing w:val="-4"/>
                <w:kern w:val="2"/>
                <w:sz w:val="21"/>
                <w:szCs w:val="22"/>
                <w:lang w:val="en-US" w:eastAsia="zh-CN" w:bidi="ar-SA"/>
              </w:rPr>
              <w:t>（1）一般固废</w:t>
            </w:r>
          </w:p>
          <w:p w14:paraId="1241E72A">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1）初清筛杂质</w:t>
            </w:r>
          </w:p>
          <w:p w14:paraId="7E65DC30">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初清筛产生的杂质主要由筛分出来的石块、泥块等杂质，根据现有生产线生产经验，产生量约为0.6t/a。经收集后交由环卫部门清运。</w:t>
            </w:r>
          </w:p>
          <w:p w14:paraId="7EDDF6FD">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2）磁选杂质</w:t>
            </w:r>
          </w:p>
          <w:p w14:paraId="73A55DE1">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根据原项目的实际运行情况，生产过程中永磁筒对原料中的金属进行去除，磁选选出杂质量约为原料用量的0.005%，可外售给废品收购站收集处理，原料使用量约6万t/a，则磁选废物量为3t/a，磁选废物外售综合利用。</w:t>
            </w:r>
          </w:p>
          <w:p w14:paraId="628464F7">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3）车间生产粉尘收尘灰</w:t>
            </w:r>
          </w:p>
          <w:p w14:paraId="3698BCB0">
            <w:pPr>
              <w:widowControl w:val="0"/>
              <w:spacing w:line="364" w:lineRule="auto"/>
              <w:ind w:left="8" w:right="-29" w:firstLine="420"/>
              <w:jc w:val="both"/>
              <w:rPr>
                <w:rFonts w:hint="default" w:ascii="Times New Roman" w:hAnsi="Times New Roman" w:eastAsia="宋体" w:cs="Times New Roman"/>
                <w:color w:val="auto"/>
                <w:spacing w:val="-4"/>
                <w:kern w:val="2"/>
                <w:sz w:val="21"/>
                <w:szCs w:val="22"/>
                <w:lang w:val="en-US" w:eastAsia="zh-CN" w:bidi="ar-SA"/>
              </w:rPr>
            </w:pPr>
            <w:r>
              <w:rPr>
                <w:rFonts w:hint="default" w:ascii="Times New Roman" w:hAnsi="Times New Roman" w:eastAsia="宋体" w:cs="Times New Roman"/>
                <w:color w:val="auto"/>
                <w:spacing w:val="-4"/>
                <w:kern w:val="2"/>
                <w:sz w:val="21"/>
                <w:szCs w:val="22"/>
                <w:lang w:val="en-US" w:eastAsia="zh-CN" w:bidi="ar-SA"/>
              </w:rPr>
              <w:t>收集车间工艺粉尘主要包括粉碎、混合以及包装等工段粉尘收尘灰，产生量约为75.51t/a，回用于生产。</w:t>
            </w:r>
          </w:p>
          <w:p w14:paraId="70D55171">
            <w:pPr>
              <w:widowControl w:val="0"/>
              <w:spacing w:line="364" w:lineRule="auto"/>
              <w:ind w:left="8" w:right="84" w:firstLine="420"/>
              <w:jc w:val="both"/>
              <w:rPr>
                <w:rFonts w:hint="default" w:ascii="Times New Roman" w:hAnsi="Times New Roman" w:eastAsia="宋体" w:cs="Times New Roman"/>
                <w:color w:val="auto"/>
                <w:spacing w:val="-6"/>
                <w:kern w:val="2"/>
                <w:sz w:val="21"/>
                <w:szCs w:val="22"/>
                <w:lang w:val="en-US" w:eastAsia="zh-CN" w:bidi="ar-SA"/>
              </w:rPr>
            </w:pPr>
            <w:r>
              <w:rPr>
                <w:rFonts w:hint="default" w:ascii="Times New Roman" w:hAnsi="Times New Roman" w:eastAsia="宋体" w:cs="Times New Roman"/>
                <w:color w:val="auto"/>
                <w:spacing w:val="-6"/>
                <w:kern w:val="2"/>
                <w:sz w:val="21"/>
                <w:szCs w:val="22"/>
                <w:lang w:val="en-US" w:eastAsia="zh-CN" w:bidi="ar-SA"/>
              </w:rPr>
              <w:t>4）废包装材料</w:t>
            </w:r>
          </w:p>
          <w:p w14:paraId="34A84964">
            <w:pPr>
              <w:widowControl w:val="0"/>
              <w:spacing w:line="364" w:lineRule="auto"/>
              <w:ind w:left="8" w:right="84" w:firstLine="420"/>
              <w:jc w:val="both"/>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pacing w:val="-6"/>
                <w:kern w:val="2"/>
                <w:sz w:val="21"/>
                <w:szCs w:val="22"/>
                <w:lang w:val="en-US" w:eastAsia="zh-CN" w:bidi="ar-SA"/>
              </w:rPr>
              <w:t>一部分原辅材料是包装好后运进厂的，原辅材料使用后包装材料就变成了固废。每年原料用量约6万吨，按每袋50kg计，可产生40万个包装袋，每只袋子重量按0.044kg计算，则每年可产生废弃包装袋17.6t/a。统一收集后外售回收商处理。</w:t>
            </w:r>
          </w:p>
          <w:p w14:paraId="0E40E728">
            <w:pPr>
              <w:widowControl w:val="0"/>
              <w:spacing w:line="367" w:lineRule="auto"/>
              <w:ind w:left="8" w:right="84" w:firstLine="420"/>
              <w:jc w:val="both"/>
              <w:rPr>
                <w:rFonts w:hint="default" w:ascii="Times New Roman" w:hAnsi="Times New Roman" w:eastAsia="宋体" w:cs="Times New Roman"/>
                <w:b/>
                <w:color w:val="auto"/>
                <w:spacing w:val="-7"/>
                <w:kern w:val="2"/>
                <w:sz w:val="21"/>
                <w:szCs w:val="22"/>
                <w:lang w:val="en-US" w:eastAsia="zh-CN" w:bidi="ar-SA"/>
              </w:rPr>
            </w:pPr>
            <w:r>
              <w:rPr>
                <w:rFonts w:hint="default" w:ascii="Times New Roman" w:hAnsi="Times New Roman" w:eastAsia="宋体" w:cs="Times New Roman"/>
                <w:b/>
                <w:color w:val="auto"/>
                <w:spacing w:val="-7"/>
                <w:kern w:val="2"/>
                <w:sz w:val="21"/>
                <w:szCs w:val="22"/>
                <w:lang w:val="en-US" w:eastAsia="zh-CN" w:bidi="ar-SA"/>
              </w:rPr>
              <w:t>（2）危险废物</w:t>
            </w:r>
          </w:p>
          <w:p w14:paraId="4F6CE167">
            <w:pPr>
              <w:widowControl w:val="0"/>
              <w:spacing w:line="367" w:lineRule="auto"/>
              <w:ind w:left="8" w:right="84" w:firstLine="420"/>
              <w:jc w:val="both"/>
              <w:rPr>
                <w:rFonts w:hint="default" w:ascii="Times New Roman" w:hAnsi="Times New Roman" w:eastAsia="宋体" w:cs="Times New Roman"/>
                <w:color w:val="auto"/>
                <w:spacing w:val="-7"/>
                <w:kern w:val="2"/>
                <w:sz w:val="21"/>
                <w:szCs w:val="22"/>
                <w:lang w:val="en-US" w:eastAsia="zh-CN" w:bidi="ar-SA"/>
              </w:rPr>
            </w:pPr>
            <w:r>
              <w:rPr>
                <w:rFonts w:hint="default" w:ascii="Times New Roman" w:hAnsi="Times New Roman" w:eastAsia="宋体" w:cs="Times New Roman"/>
                <w:color w:val="auto"/>
                <w:spacing w:val="-7"/>
                <w:kern w:val="2"/>
                <w:sz w:val="21"/>
                <w:szCs w:val="22"/>
                <w:lang w:val="en-US" w:eastAsia="zh-CN" w:bidi="ar-SA"/>
              </w:rPr>
              <w:t>项目生产机械设备保养和维修过程中需要更换机油，根据《国家危险废物名录（2025年版）》，更换下的废机油类别属“HW08废矿物油”，废物代码为“900-249-08”，危险废物分类为“其他生产、销售、使用过程中产生的废矿物油”，危险特性具有“毒性、易燃性”，产生量约0.1t/a，收集后暂存于危险废物暂存间，</w:t>
            </w:r>
            <w:r>
              <w:rPr>
                <w:rFonts w:hint="default" w:ascii="Times New Roman" w:hAnsi="Times New Roman" w:eastAsia="宋体" w:cs="Times New Roman"/>
                <w:color w:val="auto"/>
              </w:rPr>
              <w:t>委托</w:t>
            </w:r>
            <w:r>
              <w:rPr>
                <w:rFonts w:hint="default" w:ascii="Times New Roman" w:hAnsi="Times New Roman" w:eastAsia="宋体" w:cs="Times New Roman"/>
                <w:color w:val="auto"/>
                <w:lang w:eastAsia="zh-CN"/>
              </w:rPr>
              <w:t>云南银博坏保科技有限公司</w:t>
            </w:r>
            <w:r>
              <w:rPr>
                <w:rFonts w:hint="default" w:ascii="Times New Roman" w:hAnsi="Times New Roman" w:eastAsia="宋体" w:cs="Times New Roman"/>
                <w:color w:val="auto"/>
              </w:rPr>
              <w:t>清运处置</w:t>
            </w:r>
            <w:r>
              <w:rPr>
                <w:rFonts w:hint="default" w:ascii="Times New Roman" w:hAnsi="Times New Roman" w:eastAsia="宋体" w:cs="Times New Roman"/>
                <w:color w:val="auto"/>
                <w:spacing w:val="-7"/>
                <w:kern w:val="2"/>
                <w:sz w:val="21"/>
                <w:szCs w:val="22"/>
                <w:lang w:val="en-US" w:eastAsia="zh-CN" w:bidi="ar-SA"/>
              </w:rPr>
              <w:t>。</w:t>
            </w:r>
          </w:p>
          <w:p w14:paraId="4FB80332">
            <w:pPr>
              <w:widowControl w:val="0"/>
              <w:spacing w:line="367" w:lineRule="auto"/>
              <w:ind w:left="8" w:right="84" w:firstLine="420"/>
              <w:jc w:val="both"/>
              <w:rPr>
                <w:rFonts w:hint="default" w:ascii="Times New Roman" w:hAnsi="Times New Roman" w:eastAsia="宋体" w:cs="Times New Roman"/>
                <w:color w:val="auto"/>
                <w:spacing w:val="-7"/>
                <w:kern w:val="2"/>
                <w:sz w:val="21"/>
                <w:szCs w:val="22"/>
                <w:lang w:val="en-US" w:eastAsia="zh-CN" w:bidi="ar-SA"/>
              </w:rPr>
            </w:pPr>
            <w:r>
              <w:rPr>
                <w:rFonts w:hint="default" w:ascii="Times New Roman" w:hAnsi="Times New Roman" w:eastAsia="宋体" w:cs="Times New Roman"/>
                <w:color w:val="auto"/>
                <w:spacing w:val="-7"/>
                <w:kern w:val="2"/>
                <w:sz w:val="21"/>
                <w:szCs w:val="22"/>
                <w:highlight w:val="none"/>
                <w:lang w:val="en-US" w:eastAsia="zh-CN" w:bidi="ar-SA"/>
              </w:rPr>
              <w:t>项目依托原有1间16m</w:t>
            </w:r>
            <w:r>
              <w:rPr>
                <w:rFonts w:hint="default" w:ascii="Times New Roman" w:hAnsi="Times New Roman" w:eastAsia="宋体" w:cs="Times New Roman"/>
                <w:color w:val="auto"/>
                <w:spacing w:val="-7"/>
                <w:kern w:val="2"/>
                <w:sz w:val="21"/>
                <w:szCs w:val="22"/>
                <w:highlight w:val="none"/>
                <w:vertAlign w:val="superscript"/>
                <w:lang w:val="en-US" w:eastAsia="zh-CN" w:bidi="ar-SA"/>
              </w:rPr>
              <w:t>2</w:t>
            </w:r>
            <w:r>
              <w:rPr>
                <w:rFonts w:hint="default" w:ascii="Times New Roman" w:hAnsi="Times New Roman" w:eastAsia="宋体" w:cs="Times New Roman"/>
                <w:color w:val="auto"/>
                <w:spacing w:val="-7"/>
                <w:kern w:val="2"/>
                <w:sz w:val="21"/>
                <w:szCs w:val="22"/>
                <w:highlight w:val="none"/>
                <w:lang w:val="en-US" w:eastAsia="zh-CN" w:bidi="ar-SA"/>
              </w:rPr>
              <w:t>危废暂存间</w:t>
            </w:r>
            <w:r>
              <w:rPr>
                <w:rFonts w:hint="default" w:ascii="Times New Roman" w:hAnsi="Times New Roman" w:eastAsia="宋体" w:cs="Times New Roman"/>
                <w:color w:val="auto"/>
                <w:spacing w:val="-7"/>
                <w:kern w:val="2"/>
                <w:sz w:val="21"/>
                <w:szCs w:val="22"/>
                <w:lang w:val="en-US" w:eastAsia="zh-CN" w:bidi="ar-SA"/>
              </w:rPr>
              <w:t>，危废暂存间已按照《危险废物贮存污染控制标准》(GB18597-2023)要求建设，满足“防风、防晒、防雨、防漏、防渗、防腐”要求，并设置有导流槽及集液池，标识标牌。使用密闭容器对废机油进行收集，并将收集容器贴上标签，设置警示牌。危废在厂区暂存后交由有资质单位处置。</w:t>
            </w:r>
          </w:p>
          <w:p w14:paraId="3F19C5F7">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固废的统计及处置情况见表4-</w:t>
            </w:r>
            <w:r>
              <w:rPr>
                <w:rFonts w:hint="default" w:ascii="Times New Roman" w:hAnsi="Times New Roman" w:eastAsia="宋体" w:cs="Times New Roman"/>
                <w:color w:val="auto"/>
                <w:szCs w:val="21"/>
                <w:lang w:val="en-US" w:eastAsia="zh-CN"/>
              </w:rPr>
              <w:t>19</w:t>
            </w:r>
            <w:r>
              <w:rPr>
                <w:rFonts w:hint="default" w:ascii="Times New Roman" w:hAnsi="Times New Roman" w:eastAsia="宋体" w:cs="Times New Roman"/>
                <w:color w:val="auto"/>
                <w:szCs w:val="21"/>
              </w:rPr>
              <w:t>所示。</w:t>
            </w:r>
          </w:p>
          <w:p w14:paraId="5229039F">
            <w:pPr>
              <w:spacing w:before="156" w:beforeLine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default" w:ascii="Times New Roman" w:hAnsi="Times New Roman" w:eastAsia="宋体" w:cs="Times New Roman"/>
                <w:b/>
                <w:color w:val="auto"/>
                <w:szCs w:val="21"/>
                <w:lang w:val="en-US" w:eastAsia="zh-CN"/>
              </w:rPr>
              <w:t>19</w:t>
            </w:r>
            <w:r>
              <w:rPr>
                <w:rFonts w:hint="default" w:ascii="Times New Roman" w:hAnsi="Times New Roman" w:eastAsia="宋体" w:cs="Times New Roman"/>
                <w:b/>
                <w:color w:val="auto"/>
                <w:szCs w:val="21"/>
              </w:rPr>
              <w:t>本项目固废产生情况及处置措施</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99"/>
              <w:gridCol w:w="735"/>
              <w:gridCol w:w="472"/>
              <w:gridCol w:w="689"/>
              <w:gridCol w:w="1038"/>
              <w:gridCol w:w="845"/>
              <w:gridCol w:w="2758"/>
            </w:tblGrid>
            <w:tr w14:paraId="1118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271" w:type="pct"/>
                  <w:vAlign w:val="center"/>
                </w:tcPr>
                <w:p w14:paraId="407CA8C0">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rPr>
                    <w:t>序号</w:t>
                  </w:r>
                </w:p>
              </w:tc>
              <w:tc>
                <w:tcPr>
                  <w:tcW w:w="572" w:type="pct"/>
                  <w:vAlign w:val="center"/>
                </w:tcPr>
                <w:p w14:paraId="362F46D6">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rPr>
                    <w:t>固废名称</w:t>
                  </w:r>
                </w:p>
              </w:tc>
              <w:tc>
                <w:tcPr>
                  <w:tcW w:w="467" w:type="pct"/>
                  <w:vAlign w:val="center"/>
                </w:tcPr>
                <w:p w14:paraId="4F90D45A">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rPr>
                    <w:t>产生工序</w:t>
                  </w:r>
                </w:p>
              </w:tc>
              <w:tc>
                <w:tcPr>
                  <w:tcW w:w="300" w:type="pct"/>
                  <w:vAlign w:val="center"/>
                </w:tcPr>
                <w:p w14:paraId="76A23C2B">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rPr>
                    <w:t>形态</w:t>
                  </w:r>
                </w:p>
              </w:tc>
              <w:tc>
                <w:tcPr>
                  <w:tcW w:w="438" w:type="pct"/>
                  <w:vAlign w:val="center"/>
                </w:tcPr>
                <w:p w14:paraId="0416EE27">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rPr>
                    <w:t>主要成分</w:t>
                  </w:r>
                </w:p>
              </w:tc>
              <w:tc>
                <w:tcPr>
                  <w:tcW w:w="660" w:type="pct"/>
                  <w:vAlign w:val="center"/>
                </w:tcPr>
                <w:p w14:paraId="39011585">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rPr>
                    <w:t>预测产生量（t/a）</w:t>
                  </w:r>
                </w:p>
              </w:tc>
              <w:tc>
                <w:tcPr>
                  <w:tcW w:w="537" w:type="pct"/>
                  <w:vAlign w:val="center"/>
                </w:tcPr>
                <w:p w14:paraId="7A916C3F">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属性</w:t>
                  </w:r>
                </w:p>
              </w:tc>
              <w:tc>
                <w:tcPr>
                  <w:tcW w:w="1753" w:type="pct"/>
                  <w:vAlign w:val="center"/>
                </w:tcPr>
                <w:p w14:paraId="7F684601">
                  <w:pPr>
                    <w:pStyle w:val="54"/>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处置利用方式</w:t>
                  </w:r>
                </w:p>
              </w:tc>
            </w:tr>
            <w:tr w14:paraId="4021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271" w:type="pct"/>
                  <w:vAlign w:val="center"/>
                </w:tcPr>
                <w:p w14:paraId="0AE8704B">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1</w:t>
                  </w:r>
                </w:p>
              </w:tc>
              <w:tc>
                <w:tcPr>
                  <w:tcW w:w="572" w:type="pct"/>
                  <w:shd w:val="clear" w:color="auto" w:fill="auto"/>
                  <w:vAlign w:val="center"/>
                </w:tcPr>
                <w:p w14:paraId="327DD8A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初清筛杂质</w:t>
                  </w:r>
                </w:p>
              </w:tc>
              <w:tc>
                <w:tcPr>
                  <w:tcW w:w="467" w:type="pct"/>
                  <w:vMerge w:val="restart"/>
                  <w:vAlign w:val="center"/>
                </w:tcPr>
                <w:p w14:paraId="35D170DD">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清理工序</w:t>
                  </w:r>
                </w:p>
              </w:tc>
              <w:tc>
                <w:tcPr>
                  <w:tcW w:w="300" w:type="pct"/>
                  <w:vAlign w:val="center"/>
                </w:tcPr>
                <w:p w14:paraId="0C660FE2">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固态</w:t>
                  </w:r>
                </w:p>
              </w:tc>
              <w:tc>
                <w:tcPr>
                  <w:tcW w:w="438" w:type="pct"/>
                  <w:vAlign w:val="center"/>
                </w:tcPr>
                <w:p w14:paraId="5B10B339">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w:t>
                  </w:r>
                </w:p>
              </w:tc>
              <w:tc>
                <w:tcPr>
                  <w:tcW w:w="660" w:type="pct"/>
                  <w:shd w:val="clear" w:color="auto" w:fill="auto"/>
                  <w:vAlign w:val="center"/>
                </w:tcPr>
                <w:p w14:paraId="089AD2E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0.6</w:t>
                  </w:r>
                </w:p>
              </w:tc>
              <w:tc>
                <w:tcPr>
                  <w:tcW w:w="537" w:type="pct"/>
                  <w:vAlign w:val="center"/>
                </w:tcPr>
                <w:p w14:paraId="37B97AB1">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一般工业固废</w:t>
                  </w:r>
                </w:p>
              </w:tc>
              <w:tc>
                <w:tcPr>
                  <w:tcW w:w="1753" w:type="pct"/>
                  <w:shd w:val="clear" w:color="auto" w:fill="auto"/>
                  <w:vAlign w:val="top"/>
                </w:tcPr>
                <w:p w14:paraId="46CF4D0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收集后交由环卫部门清运</w:t>
                  </w:r>
                </w:p>
              </w:tc>
            </w:tr>
            <w:tr w14:paraId="1929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271" w:type="pct"/>
                  <w:vAlign w:val="center"/>
                </w:tcPr>
                <w:p w14:paraId="1FFA815D">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2</w:t>
                  </w:r>
                </w:p>
              </w:tc>
              <w:tc>
                <w:tcPr>
                  <w:tcW w:w="572" w:type="pct"/>
                  <w:shd w:val="clear" w:color="auto" w:fill="auto"/>
                  <w:vAlign w:val="center"/>
                </w:tcPr>
                <w:p w14:paraId="4D11096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磁选杂质</w:t>
                  </w:r>
                </w:p>
              </w:tc>
              <w:tc>
                <w:tcPr>
                  <w:tcW w:w="467" w:type="pct"/>
                  <w:vMerge w:val="continue"/>
                  <w:vAlign w:val="center"/>
                </w:tcPr>
                <w:p w14:paraId="0B06C143">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p>
              </w:tc>
              <w:tc>
                <w:tcPr>
                  <w:tcW w:w="300" w:type="pct"/>
                  <w:vAlign w:val="center"/>
                </w:tcPr>
                <w:p w14:paraId="49302552">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固态</w:t>
                  </w:r>
                </w:p>
              </w:tc>
              <w:tc>
                <w:tcPr>
                  <w:tcW w:w="438" w:type="pct"/>
                  <w:vAlign w:val="center"/>
                </w:tcPr>
                <w:p w14:paraId="40EC58A4">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w:t>
                  </w:r>
                </w:p>
              </w:tc>
              <w:tc>
                <w:tcPr>
                  <w:tcW w:w="660" w:type="pct"/>
                  <w:shd w:val="clear" w:color="auto" w:fill="auto"/>
                  <w:vAlign w:val="center"/>
                </w:tcPr>
                <w:p w14:paraId="122F9B5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w:t>
                  </w:r>
                </w:p>
              </w:tc>
              <w:tc>
                <w:tcPr>
                  <w:tcW w:w="537" w:type="pct"/>
                  <w:vAlign w:val="center"/>
                </w:tcPr>
                <w:p w14:paraId="6D712219">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一般工业固废</w:t>
                  </w:r>
                </w:p>
              </w:tc>
              <w:tc>
                <w:tcPr>
                  <w:tcW w:w="1753" w:type="pct"/>
                  <w:shd w:val="clear" w:color="auto" w:fill="auto"/>
                  <w:vAlign w:val="center"/>
                </w:tcPr>
                <w:p w14:paraId="2ED2BC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统一收集后出售给废品收购站</w:t>
                  </w:r>
                </w:p>
              </w:tc>
            </w:tr>
            <w:tr w14:paraId="1C83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271" w:type="pct"/>
                  <w:vAlign w:val="center"/>
                </w:tcPr>
                <w:p w14:paraId="4134C322">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3</w:t>
                  </w:r>
                </w:p>
              </w:tc>
              <w:tc>
                <w:tcPr>
                  <w:tcW w:w="572" w:type="pct"/>
                  <w:shd w:val="clear" w:color="auto" w:fill="auto"/>
                  <w:vAlign w:val="center"/>
                </w:tcPr>
                <w:p w14:paraId="06D2AA4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车间生产粉尘收尘灰</w:t>
                  </w:r>
                </w:p>
              </w:tc>
              <w:tc>
                <w:tcPr>
                  <w:tcW w:w="467" w:type="pct"/>
                  <w:vAlign w:val="center"/>
                </w:tcPr>
                <w:p w14:paraId="3E1994C0">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废气处理</w:t>
                  </w:r>
                </w:p>
              </w:tc>
              <w:tc>
                <w:tcPr>
                  <w:tcW w:w="300" w:type="pct"/>
                  <w:vAlign w:val="center"/>
                </w:tcPr>
                <w:p w14:paraId="5754C33B">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固态</w:t>
                  </w:r>
                </w:p>
              </w:tc>
              <w:tc>
                <w:tcPr>
                  <w:tcW w:w="438" w:type="pct"/>
                  <w:vAlign w:val="center"/>
                </w:tcPr>
                <w:p w14:paraId="314863C1">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SS</w:t>
                  </w:r>
                </w:p>
              </w:tc>
              <w:tc>
                <w:tcPr>
                  <w:tcW w:w="660" w:type="pct"/>
                  <w:shd w:val="clear" w:color="auto" w:fill="auto"/>
                  <w:vAlign w:val="center"/>
                </w:tcPr>
                <w:p w14:paraId="0DF9B08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75.51</w:t>
                  </w:r>
                </w:p>
              </w:tc>
              <w:tc>
                <w:tcPr>
                  <w:tcW w:w="537" w:type="pct"/>
                  <w:vAlign w:val="center"/>
                </w:tcPr>
                <w:p w14:paraId="7AF2C4E9">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一般工业固废</w:t>
                  </w:r>
                </w:p>
              </w:tc>
              <w:tc>
                <w:tcPr>
                  <w:tcW w:w="1753" w:type="pct"/>
                  <w:shd w:val="clear" w:color="auto" w:fill="auto"/>
                  <w:vAlign w:val="center"/>
                </w:tcPr>
                <w:p w14:paraId="4FD025B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回用于生产</w:t>
                  </w:r>
                </w:p>
              </w:tc>
            </w:tr>
            <w:tr w14:paraId="3EA5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271" w:type="pct"/>
                  <w:vAlign w:val="center"/>
                </w:tcPr>
                <w:p w14:paraId="12194F8A">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4</w:t>
                  </w:r>
                </w:p>
              </w:tc>
              <w:tc>
                <w:tcPr>
                  <w:tcW w:w="572" w:type="pct"/>
                  <w:shd w:val="clear" w:color="auto" w:fill="auto"/>
                  <w:vAlign w:val="center"/>
                </w:tcPr>
                <w:p w14:paraId="58F26EE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废包装材料</w:t>
                  </w:r>
                </w:p>
              </w:tc>
              <w:tc>
                <w:tcPr>
                  <w:tcW w:w="467" w:type="pct"/>
                  <w:vAlign w:val="center"/>
                </w:tcPr>
                <w:p w14:paraId="6426FBCE">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投料工序</w:t>
                  </w:r>
                </w:p>
              </w:tc>
              <w:tc>
                <w:tcPr>
                  <w:tcW w:w="300" w:type="pct"/>
                  <w:vAlign w:val="center"/>
                </w:tcPr>
                <w:p w14:paraId="3CF9AF21">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固态</w:t>
                  </w:r>
                </w:p>
              </w:tc>
              <w:tc>
                <w:tcPr>
                  <w:tcW w:w="438" w:type="pct"/>
                  <w:vAlign w:val="center"/>
                </w:tcPr>
                <w:p w14:paraId="474051A6">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SS</w:t>
                  </w:r>
                </w:p>
              </w:tc>
              <w:tc>
                <w:tcPr>
                  <w:tcW w:w="660" w:type="pct"/>
                  <w:shd w:val="clear" w:color="auto" w:fill="auto"/>
                  <w:vAlign w:val="center"/>
                </w:tcPr>
                <w:p w14:paraId="5039ACC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17.6</w:t>
                  </w:r>
                </w:p>
              </w:tc>
              <w:tc>
                <w:tcPr>
                  <w:tcW w:w="537" w:type="pct"/>
                  <w:vAlign w:val="center"/>
                </w:tcPr>
                <w:p w14:paraId="2671662D">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一般工业固废</w:t>
                  </w:r>
                </w:p>
              </w:tc>
              <w:tc>
                <w:tcPr>
                  <w:tcW w:w="1753" w:type="pct"/>
                  <w:shd w:val="clear" w:color="auto" w:fill="auto"/>
                  <w:vAlign w:val="center"/>
                </w:tcPr>
                <w:p w14:paraId="36E0AB4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统一收集后外售回收商处理</w:t>
                  </w:r>
                </w:p>
              </w:tc>
            </w:tr>
            <w:tr w14:paraId="2505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271" w:type="pct"/>
                  <w:vAlign w:val="center"/>
                </w:tcPr>
                <w:p w14:paraId="6B6AF232">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textAlignment w:val="auto"/>
                    <w:rPr>
                      <w:rFonts w:hint="default" w:ascii="Times New Roman" w:hAnsi="Times New Roman" w:eastAsia="宋体" w:cs="Times New Roman"/>
                      <w:b/>
                      <w:bCs w:val="0"/>
                      <w:color w:val="auto"/>
                      <w:sz w:val="21"/>
                      <w:lang w:val="en-US" w:eastAsia="zh-CN"/>
                    </w:rPr>
                  </w:pPr>
                  <w:r>
                    <w:rPr>
                      <w:rFonts w:hint="default" w:ascii="Times New Roman" w:hAnsi="Times New Roman" w:eastAsia="宋体" w:cs="Times New Roman"/>
                      <w:b/>
                      <w:bCs w:val="0"/>
                      <w:color w:val="auto"/>
                      <w:sz w:val="21"/>
                      <w:lang w:val="en-US" w:eastAsia="zh-CN"/>
                    </w:rPr>
                    <w:t>5</w:t>
                  </w:r>
                </w:p>
              </w:tc>
              <w:tc>
                <w:tcPr>
                  <w:tcW w:w="572" w:type="pct"/>
                  <w:shd w:val="clear" w:color="auto" w:fill="auto"/>
                  <w:vAlign w:val="center"/>
                </w:tcPr>
                <w:p w14:paraId="7703C84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废机油</w:t>
                  </w:r>
                </w:p>
              </w:tc>
              <w:tc>
                <w:tcPr>
                  <w:tcW w:w="467" w:type="pct"/>
                  <w:vAlign w:val="center"/>
                </w:tcPr>
                <w:p w14:paraId="6C82EC8E">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设备、车辆检修</w:t>
                  </w:r>
                </w:p>
              </w:tc>
              <w:tc>
                <w:tcPr>
                  <w:tcW w:w="300" w:type="pct"/>
                  <w:vAlign w:val="center"/>
                </w:tcPr>
                <w:p w14:paraId="6C15F598">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固态</w:t>
                  </w:r>
                </w:p>
              </w:tc>
              <w:tc>
                <w:tcPr>
                  <w:tcW w:w="438" w:type="pct"/>
                  <w:vAlign w:val="center"/>
                </w:tcPr>
                <w:p w14:paraId="13072421">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w:t>
                  </w:r>
                </w:p>
              </w:tc>
              <w:tc>
                <w:tcPr>
                  <w:tcW w:w="660" w:type="pct"/>
                  <w:shd w:val="clear" w:color="auto" w:fill="auto"/>
                  <w:vAlign w:val="center"/>
                </w:tcPr>
                <w:p w14:paraId="590C506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0.1</w:t>
                  </w:r>
                </w:p>
              </w:tc>
              <w:tc>
                <w:tcPr>
                  <w:tcW w:w="537" w:type="pct"/>
                  <w:vAlign w:val="center"/>
                </w:tcPr>
                <w:p w14:paraId="2C55DBA3">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危险废物</w:t>
                  </w:r>
                </w:p>
                <w:p w14:paraId="4FCE2FC3">
                  <w:pPr>
                    <w:pStyle w:val="54"/>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40" w:lineRule="exact"/>
                    <w:ind w:left="0" w:leftChars="0" w:right="0" w:rightChars="0" w:firstLine="0" w:firstLineChars="0"/>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kern w:val="2"/>
                      <w:sz w:val="21"/>
                      <w:szCs w:val="21"/>
                      <w:lang w:val="en-US" w:eastAsia="zh-CN" w:bidi="ar-SA"/>
                    </w:rPr>
                    <w:t>HW08</w:t>
                  </w:r>
                </w:p>
              </w:tc>
              <w:tc>
                <w:tcPr>
                  <w:tcW w:w="1753" w:type="pct"/>
                  <w:shd w:val="clear" w:color="auto" w:fill="auto"/>
                  <w:vAlign w:val="center"/>
                </w:tcPr>
                <w:p w14:paraId="4DA41DF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收集后暂存于厂区现有危废暂存间，</w:t>
                  </w:r>
                  <w:r>
                    <w:rPr>
                      <w:rFonts w:hint="default" w:ascii="Times New Roman" w:hAnsi="Times New Roman" w:eastAsia="宋体" w:cs="Times New Roman"/>
                      <w:color w:val="auto"/>
                    </w:rPr>
                    <w:t>委托</w:t>
                  </w:r>
                  <w:r>
                    <w:rPr>
                      <w:rFonts w:hint="default" w:ascii="Times New Roman" w:hAnsi="Times New Roman" w:eastAsia="宋体" w:cs="Times New Roman"/>
                      <w:color w:val="auto"/>
                      <w:lang w:eastAsia="zh-CN"/>
                    </w:rPr>
                    <w:t>云南银博坏保科技有限公司</w:t>
                  </w:r>
                  <w:r>
                    <w:rPr>
                      <w:rFonts w:hint="default" w:ascii="Times New Roman" w:hAnsi="Times New Roman" w:eastAsia="宋体" w:cs="Times New Roman"/>
                      <w:color w:val="auto"/>
                    </w:rPr>
                    <w:t>清运处置</w:t>
                  </w:r>
                </w:p>
              </w:tc>
            </w:tr>
          </w:tbl>
          <w:p w14:paraId="2682E4C3">
            <w:pPr>
              <w:spacing w:before="156" w:beforeLines="50"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综上，项目各项固废均得到有效处置，处置率达100%。</w:t>
            </w:r>
          </w:p>
          <w:p w14:paraId="73BF6B44">
            <w:pPr>
              <w:autoSpaceDE w:val="0"/>
              <w:autoSpaceDN w:val="0"/>
              <w:spacing w:line="360" w:lineRule="auto"/>
              <w:ind w:firstLine="422" w:firstLineChars="200"/>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5、三本账的核算情况</w:t>
            </w:r>
          </w:p>
          <w:p w14:paraId="0869652B">
            <w:pPr>
              <w:tabs>
                <w:tab w:val="left" w:pos="1080"/>
              </w:tabs>
              <w:adjustRightInd w:val="0"/>
              <w:spacing w:line="360" w:lineRule="auto"/>
              <w:ind w:firstLine="420" w:firstLineChars="200"/>
              <w:rPr>
                <w:rFonts w:hint="default" w:ascii="Times New Roman" w:hAnsi="Times New Roman" w:eastAsia="宋体" w:cs="Times New Roman"/>
                <w:b/>
                <w:snapToGrid w:val="0"/>
                <w:color w:val="auto"/>
                <w:szCs w:val="21"/>
              </w:rPr>
            </w:pPr>
            <w:r>
              <w:rPr>
                <w:rFonts w:hint="default" w:ascii="Times New Roman" w:hAnsi="Times New Roman" w:eastAsia="宋体" w:cs="Times New Roman"/>
                <w:color w:val="auto"/>
                <w:szCs w:val="21"/>
              </w:rPr>
              <w:t>项目“三本账”核算见表4-</w:t>
            </w: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w:t>
            </w:r>
          </w:p>
          <w:p w14:paraId="1BEBF8DE">
            <w:pPr>
              <w:adjustRightInd w:val="0"/>
              <w:snapToGrid w:val="0"/>
              <w:spacing w:before="156" w:beforeLines="5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表4-</w:t>
            </w:r>
            <w:r>
              <w:rPr>
                <w:rFonts w:hint="default" w:ascii="Times New Roman" w:hAnsi="Times New Roman" w:eastAsia="宋体" w:cs="Times New Roman"/>
                <w:b/>
                <w:snapToGrid w:val="0"/>
                <w:color w:val="auto"/>
                <w:szCs w:val="21"/>
                <w:lang w:val="en-US" w:eastAsia="zh-CN"/>
              </w:rPr>
              <w:t>20</w:t>
            </w:r>
            <w:r>
              <w:rPr>
                <w:rFonts w:hint="default" w:ascii="Times New Roman" w:hAnsi="Times New Roman" w:eastAsia="宋体" w:cs="Times New Roman"/>
                <w:b/>
                <w:snapToGrid w:val="0"/>
                <w:color w:val="auto"/>
                <w:szCs w:val="21"/>
              </w:rPr>
              <w:t>项目“三本账”核算表单位：t/a</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133"/>
              <w:gridCol w:w="1268"/>
              <w:gridCol w:w="1131"/>
              <w:gridCol w:w="1131"/>
              <w:gridCol w:w="1246"/>
              <w:gridCol w:w="1323"/>
            </w:tblGrid>
            <w:tr w14:paraId="55FE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blHeader/>
                <w:jc w:val="center"/>
              </w:trPr>
              <w:tc>
                <w:tcPr>
                  <w:tcW w:w="401" w:type="pct"/>
                  <w:textDirection w:val="tbLrV"/>
                  <w:vAlign w:val="center"/>
                </w:tcPr>
                <w:p w14:paraId="246D9DA2">
                  <w:pPr>
                    <w:ind w:left="113" w:right="113"/>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b/>
                      <w:snapToGrid w:val="0"/>
                      <w:color w:val="auto"/>
                      <w:kern w:val="0"/>
                      <w:szCs w:val="21"/>
                    </w:rPr>
                    <w:t>种类</w:t>
                  </w:r>
                </w:p>
              </w:tc>
              <w:tc>
                <w:tcPr>
                  <w:tcW w:w="720" w:type="pct"/>
                  <w:vAlign w:val="center"/>
                </w:tcPr>
                <w:p w14:paraId="57FF9F8E">
                  <w:pPr>
                    <w:jc w:val="center"/>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snapToGrid w:val="0"/>
                      <w:color w:val="auto"/>
                      <w:kern w:val="0"/>
                      <w:szCs w:val="21"/>
                    </w:rPr>
                    <w:t>污染物名称</w:t>
                  </w:r>
                </w:p>
              </w:tc>
              <w:tc>
                <w:tcPr>
                  <w:tcW w:w="806" w:type="pct"/>
                  <w:vAlign w:val="center"/>
                </w:tcPr>
                <w:p w14:paraId="190B82B0">
                  <w:pPr>
                    <w:jc w:val="center"/>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snapToGrid w:val="0"/>
                      <w:color w:val="auto"/>
                      <w:kern w:val="0"/>
                      <w:szCs w:val="21"/>
                      <w:lang w:val="en-US" w:eastAsia="zh-CN"/>
                    </w:rPr>
                    <w:t>原有</w:t>
                  </w:r>
                  <w:r>
                    <w:rPr>
                      <w:rFonts w:hint="default" w:ascii="Times New Roman" w:hAnsi="Times New Roman" w:eastAsia="宋体" w:cs="Times New Roman"/>
                      <w:b/>
                      <w:snapToGrid w:val="0"/>
                      <w:color w:val="auto"/>
                      <w:kern w:val="0"/>
                      <w:szCs w:val="21"/>
                    </w:rPr>
                    <w:t>工程排放量</w:t>
                  </w:r>
                </w:p>
              </w:tc>
              <w:tc>
                <w:tcPr>
                  <w:tcW w:w="719" w:type="pct"/>
                  <w:vAlign w:val="center"/>
                </w:tcPr>
                <w:p w14:paraId="323FF100">
                  <w:pPr>
                    <w:jc w:val="center"/>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snapToGrid w:val="0"/>
                      <w:color w:val="auto"/>
                      <w:kern w:val="0"/>
                      <w:szCs w:val="21"/>
                    </w:rPr>
                    <w:t>本次工程排放量</w:t>
                  </w:r>
                </w:p>
              </w:tc>
              <w:tc>
                <w:tcPr>
                  <w:tcW w:w="719" w:type="pct"/>
                  <w:vAlign w:val="center"/>
                </w:tcPr>
                <w:p w14:paraId="4967A1C5">
                  <w:pPr>
                    <w:adjustRightInd w:val="0"/>
                    <w:snapToGrid w:val="0"/>
                    <w:jc w:val="center"/>
                    <w:textAlignment w:val="baseline"/>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snapToGrid w:val="0"/>
                      <w:color w:val="auto"/>
                      <w:kern w:val="0"/>
                      <w:szCs w:val="21"/>
                    </w:rPr>
                    <w:t>以新带老削减量</w:t>
                  </w:r>
                </w:p>
              </w:tc>
              <w:tc>
                <w:tcPr>
                  <w:tcW w:w="792" w:type="pct"/>
                  <w:vAlign w:val="center"/>
                </w:tcPr>
                <w:p w14:paraId="1425AE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bCs/>
                      <w:color w:val="auto"/>
                      <w:sz w:val="21"/>
                      <w:szCs w:val="21"/>
                    </w:rPr>
                    <w:t>扩建完成后排放量</w:t>
                  </w:r>
                </w:p>
              </w:tc>
              <w:tc>
                <w:tcPr>
                  <w:tcW w:w="841" w:type="pct"/>
                  <w:vAlign w:val="center"/>
                </w:tcPr>
                <w:p w14:paraId="3A2B19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bCs/>
                      <w:color w:val="auto"/>
                      <w:sz w:val="21"/>
                      <w:szCs w:val="21"/>
                    </w:rPr>
                    <w:t>排放变化增减量</w:t>
                  </w:r>
                </w:p>
              </w:tc>
            </w:tr>
            <w:tr w14:paraId="0C16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restart"/>
                  <w:textDirection w:val="tbLrV"/>
                  <w:vAlign w:val="center"/>
                </w:tcPr>
                <w:p w14:paraId="484FF859">
                  <w:pPr>
                    <w:ind w:left="113" w:right="113"/>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szCs w:val="21"/>
                    </w:rPr>
                    <w:t>废气</w:t>
                  </w:r>
                </w:p>
              </w:tc>
              <w:tc>
                <w:tcPr>
                  <w:tcW w:w="720" w:type="pct"/>
                  <w:vAlign w:val="center"/>
                </w:tcPr>
                <w:p w14:paraId="0F24F38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废气量</w:t>
                  </w:r>
                </w:p>
              </w:tc>
              <w:tc>
                <w:tcPr>
                  <w:tcW w:w="806" w:type="pct"/>
                  <w:vAlign w:val="center"/>
                </w:tcPr>
                <w:p w14:paraId="3238F0F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lang w:val="en-US" w:eastAsia="zh-CN"/>
                    </w:rPr>
                    <w:t>24992.1</w:t>
                  </w:r>
                  <w:r>
                    <w:rPr>
                      <w:rFonts w:hint="default" w:ascii="Times New Roman" w:hAnsi="Times New Roman" w:eastAsia="宋体" w:cs="Times New Roman"/>
                      <w:bCs/>
                      <w:snapToGrid w:val="0"/>
                      <w:color w:val="auto"/>
                      <w:kern w:val="0"/>
                      <w:szCs w:val="21"/>
                    </w:rPr>
                    <w:t>万</w:t>
                  </w:r>
                  <w:r>
                    <w:rPr>
                      <w:rFonts w:hint="default" w:ascii="Times New Roman" w:hAnsi="Times New Roman" w:eastAsia="宋体" w:cs="Times New Roman"/>
                      <w:bCs/>
                      <w:snapToGrid w:val="0"/>
                      <w:color w:val="auto"/>
                      <w:kern w:val="0"/>
                      <w:szCs w:val="21"/>
                      <w:lang w:eastAsia="zh-CN"/>
                    </w:rPr>
                    <w:t>m</w:t>
                  </w:r>
                  <w:r>
                    <w:rPr>
                      <w:rFonts w:hint="default" w:ascii="Times New Roman" w:hAnsi="Times New Roman" w:eastAsia="宋体" w:cs="Times New Roman"/>
                      <w:bCs/>
                      <w:snapToGrid w:val="0"/>
                      <w:color w:val="auto"/>
                      <w:kern w:val="0"/>
                      <w:szCs w:val="21"/>
                      <w:vertAlign w:val="superscript"/>
                      <w:lang w:eastAsia="zh-CN"/>
                    </w:rPr>
                    <w:t>3</w:t>
                  </w:r>
                  <w:r>
                    <w:rPr>
                      <w:rFonts w:hint="default" w:ascii="Times New Roman" w:hAnsi="Times New Roman" w:eastAsia="宋体" w:cs="Times New Roman"/>
                      <w:bCs/>
                      <w:snapToGrid w:val="0"/>
                      <w:color w:val="auto"/>
                      <w:kern w:val="0"/>
                      <w:szCs w:val="21"/>
                    </w:rPr>
                    <w:t>/a</w:t>
                  </w:r>
                </w:p>
              </w:tc>
              <w:tc>
                <w:tcPr>
                  <w:tcW w:w="1133" w:type="dxa"/>
                  <w:vAlign w:val="center"/>
                </w:tcPr>
                <w:p w14:paraId="1D99EF11">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szCs w:val="21"/>
                      <w:lang w:val="en-US" w:eastAsia="zh-CN"/>
                    </w:rPr>
                    <w:t>9973.2</w:t>
                  </w:r>
                  <w:r>
                    <w:rPr>
                      <w:rFonts w:hint="default" w:ascii="Times New Roman" w:hAnsi="Times New Roman" w:eastAsia="宋体" w:cs="Times New Roman"/>
                      <w:bCs/>
                      <w:snapToGrid w:val="0"/>
                      <w:color w:val="auto"/>
                      <w:kern w:val="0"/>
                      <w:szCs w:val="21"/>
                    </w:rPr>
                    <w:t>万</w:t>
                  </w:r>
                  <w:r>
                    <w:rPr>
                      <w:rFonts w:hint="default" w:ascii="Times New Roman" w:hAnsi="Times New Roman" w:eastAsia="宋体" w:cs="Times New Roman"/>
                      <w:bCs/>
                      <w:snapToGrid w:val="0"/>
                      <w:color w:val="auto"/>
                      <w:kern w:val="0"/>
                      <w:szCs w:val="21"/>
                      <w:lang w:eastAsia="zh-CN"/>
                    </w:rPr>
                    <w:t>m</w:t>
                  </w:r>
                  <w:r>
                    <w:rPr>
                      <w:rFonts w:hint="default" w:ascii="Times New Roman" w:hAnsi="Times New Roman" w:eastAsia="宋体" w:cs="Times New Roman"/>
                      <w:bCs/>
                      <w:snapToGrid w:val="0"/>
                      <w:color w:val="auto"/>
                      <w:kern w:val="0"/>
                      <w:szCs w:val="21"/>
                      <w:vertAlign w:val="superscript"/>
                      <w:lang w:eastAsia="zh-CN"/>
                    </w:rPr>
                    <w:t>3</w:t>
                  </w:r>
                  <w:r>
                    <w:rPr>
                      <w:rFonts w:hint="default" w:ascii="Times New Roman" w:hAnsi="Times New Roman" w:eastAsia="宋体" w:cs="Times New Roman"/>
                      <w:bCs/>
                      <w:snapToGrid w:val="0"/>
                      <w:color w:val="auto"/>
                      <w:kern w:val="0"/>
                      <w:szCs w:val="21"/>
                    </w:rPr>
                    <w:t>/a</w:t>
                  </w:r>
                </w:p>
              </w:tc>
              <w:tc>
                <w:tcPr>
                  <w:tcW w:w="719" w:type="pct"/>
                  <w:vAlign w:val="center"/>
                </w:tcPr>
                <w:p w14:paraId="7EBB765A">
                  <w:pPr>
                    <w:adjustRightInd w:val="0"/>
                    <w:snapToGrid w:val="0"/>
                    <w:jc w:val="center"/>
                    <w:textAlignment w:val="baseline"/>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0</w:t>
                  </w:r>
                </w:p>
              </w:tc>
              <w:tc>
                <w:tcPr>
                  <w:tcW w:w="792" w:type="pct"/>
                  <w:vAlign w:val="center"/>
                </w:tcPr>
                <w:p w14:paraId="425C73D9">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lang w:val="en-US" w:eastAsia="zh-CN"/>
                    </w:rPr>
                    <w:t>34965.3</w:t>
                  </w:r>
                  <w:r>
                    <w:rPr>
                      <w:rFonts w:hint="default" w:ascii="Times New Roman" w:hAnsi="Times New Roman" w:eastAsia="宋体" w:cs="Times New Roman"/>
                      <w:bCs/>
                      <w:snapToGrid w:val="0"/>
                      <w:color w:val="auto"/>
                      <w:kern w:val="0"/>
                      <w:szCs w:val="21"/>
                    </w:rPr>
                    <w:t>万</w:t>
                  </w:r>
                  <w:r>
                    <w:rPr>
                      <w:rFonts w:hint="default" w:ascii="Times New Roman" w:hAnsi="Times New Roman" w:eastAsia="宋体" w:cs="Times New Roman"/>
                      <w:bCs/>
                      <w:snapToGrid w:val="0"/>
                      <w:color w:val="auto"/>
                      <w:kern w:val="0"/>
                      <w:szCs w:val="21"/>
                      <w:lang w:eastAsia="zh-CN"/>
                    </w:rPr>
                    <w:t>m</w:t>
                  </w:r>
                  <w:r>
                    <w:rPr>
                      <w:rFonts w:hint="default" w:ascii="Times New Roman" w:hAnsi="Times New Roman" w:eastAsia="宋体" w:cs="Times New Roman"/>
                      <w:bCs/>
                      <w:snapToGrid w:val="0"/>
                      <w:color w:val="auto"/>
                      <w:kern w:val="0"/>
                      <w:szCs w:val="21"/>
                      <w:vertAlign w:val="superscript"/>
                      <w:lang w:eastAsia="zh-CN"/>
                    </w:rPr>
                    <w:t>3</w:t>
                  </w:r>
                  <w:r>
                    <w:rPr>
                      <w:rFonts w:hint="default" w:ascii="Times New Roman" w:hAnsi="Times New Roman" w:eastAsia="宋体" w:cs="Times New Roman"/>
                      <w:bCs/>
                      <w:snapToGrid w:val="0"/>
                      <w:color w:val="auto"/>
                      <w:kern w:val="0"/>
                      <w:szCs w:val="21"/>
                    </w:rPr>
                    <w:t>/a</w:t>
                  </w:r>
                </w:p>
              </w:tc>
              <w:tc>
                <w:tcPr>
                  <w:tcW w:w="841" w:type="pct"/>
                  <w:vAlign w:val="center"/>
                </w:tcPr>
                <w:p w14:paraId="14E6D842">
                  <w:pPr>
                    <w:adjustRightInd w:val="0"/>
                    <w:snapToGrid w:val="0"/>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bCs/>
                      <w:snapToGrid w:val="0"/>
                      <w:color w:val="auto"/>
                      <w:kern w:val="0"/>
                      <w:szCs w:val="21"/>
                    </w:rPr>
                    <w:t>+</w:t>
                  </w:r>
                  <w:r>
                    <w:rPr>
                      <w:rFonts w:hint="default" w:ascii="Times New Roman" w:hAnsi="Times New Roman" w:eastAsia="宋体" w:cs="Times New Roman"/>
                      <w:color w:val="auto"/>
                      <w:szCs w:val="21"/>
                      <w:lang w:val="en-US" w:eastAsia="zh-CN"/>
                    </w:rPr>
                    <w:t>9973.2</w:t>
                  </w:r>
                  <w:r>
                    <w:rPr>
                      <w:rFonts w:hint="default" w:ascii="Times New Roman" w:hAnsi="Times New Roman" w:eastAsia="宋体" w:cs="Times New Roman"/>
                      <w:bCs/>
                      <w:snapToGrid w:val="0"/>
                      <w:color w:val="auto"/>
                      <w:kern w:val="0"/>
                      <w:szCs w:val="21"/>
                    </w:rPr>
                    <w:t>万</w:t>
                  </w:r>
                  <w:r>
                    <w:rPr>
                      <w:rFonts w:hint="default" w:ascii="Times New Roman" w:hAnsi="Times New Roman" w:eastAsia="宋体" w:cs="Times New Roman"/>
                      <w:bCs/>
                      <w:snapToGrid w:val="0"/>
                      <w:color w:val="auto"/>
                      <w:kern w:val="0"/>
                      <w:szCs w:val="21"/>
                      <w:lang w:eastAsia="zh-CN"/>
                    </w:rPr>
                    <w:t>m</w:t>
                  </w:r>
                  <w:r>
                    <w:rPr>
                      <w:rFonts w:hint="default" w:ascii="Times New Roman" w:hAnsi="Times New Roman" w:eastAsia="宋体" w:cs="Times New Roman"/>
                      <w:bCs/>
                      <w:snapToGrid w:val="0"/>
                      <w:color w:val="auto"/>
                      <w:kern w:val="0"/>
                      <w:szCs w:val="21"/>
                      <w:vertAlign w:val="superscript"/>
                      <w:lang w:eastAsia="zh-CN"/>
                    </w:rPr>
                    <w:t>3</w:t>
                  </w:r>
                  <w:r>
                    <w:rPr>
                      <w:rFonts w:hint="default" w:ascii="Times New Roman" w:hAnsi="Times New Roman" w:eastAsia="宋体" w:cs="Times New Roman"/>
                      <w:bCs/>
                      <w:snapToGrid w:val="0"/>
                      <w:color w:val="auto"/>
                      <w:kern w:val="0"/>
                      <w:szCs w:val="21"/>
                    </w:rPr>
                    <w:t>/a</w:t>
                  </w:r>
                </w:p>
              </w:tc>
            </w:tr>
            <w:tr w14:paraId="5C43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textDirection w:val="tbLrV"/>
                  <w:vAlign w:val="center"/>
                </w:tcPr>
                <w:p w14:paraId="750ADFC9">
                  <w:pPr>
                    <w:ind w:left="113" w:right="113"/>
                    <w:jc w:val="center"/>
                    <w:rPr>
                      <w:rFonts w:hint="default" w:ascii="Times New Roman" w:hAnsi="Times New Roman" w:eastAsia="宋体" w:cs="Times New Roman"/>
                      <w:bCs/>
                      <w:snapToGrid w:val="0"/>
                      <w:color w:val="auto"/>
                      <w:kern w:val="0"/>
                      <w:szCs w:val="21"/>
                    </w:rPr>
                  </w:pPr>
                </w:p>
              </w:tc>
              <w:tc>
                <w:tcPr>
                  <w:tcW w:w="720" w:type="pct"/>
                  <w:vAlign w:val="center"/>
                </w:tcPr>
                <w:p w14:paraId="66414E97">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NO</w:t>
                  </w:r>
                  <w:r>
                    <w:rPr>
                      <w:rFonts w:hint="default" w:ascii="Times New Roman" w:hAnsi="Times New Roman" w:eastAsia="宋体" w:cs="Times New Roman"/>
                      <w:bCs/>
                      <w:snapToGrid w:val="0"/>
                      <w:color w:val="auto"/>
                      <w:kern w:val="0"/>
                      <w:szCs w:val="21"/>
                      <w:vertAlign w:val="subscript"/>
                    </w:rPr>
                    <w:t>X</w:t>
                  </w:r>
                </w:p>
              </w:tc>
              <w:tc>
                <w:tcPr>
                  <w:tcW w:w="806" w:type="pct"/>
                  <w:vAlign w:val="center"/>
                </w:tcPr>
                <w:p w14:paraId="199821A8">
                  <w:pPr>
                    <w:jc w:val="center"/>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1.58</w:t>
                  </w:r>
                </w:p>
              </w:tc>
              <w:tc>
                <w:tcPr>
                  <w:tcW w:w="1133" w:type="dxa"/>
                  <w:vAlign w:val="center"/>
                </w:tcPr>
                <w:p w14:paraId="7DC08B55">
                  <w:pPr>
                    <w:jc w:val="center"/>
                    <w:rPr>
                      <w:rFonts w:hint="default" w:ascii="Times New Roman" w:hAnsi="Times New Roman" w:eastAsia="宋体" w:cs="Times New Roman"/>
                      <w:bCs/>
                      <w:snapToGrid w:val="0"/>
                      <w:color w:val="auto"/>
                      <w:kern w:val="0"/>
                      <w:szCs w:val="21"/>
                      <w:lang w:eastAsia="zh-CN"/>
                    </w:rPr>
                  </w:pPr>
                  <w:r>
                    <w:rPr>
                      <w:rFonts w:hint="default" w:ascii="Times New Roman" w:hAnsi="Times New Roman" w:eastAsia="宋体" w:cs="Times New Roman"/>
                      <w:bCs/>
                      <w:snapToGrid w:val="0"/>
                      <w:color w:val="auto"/>
                      <w:kern w:val="0"/>
                      <w:szCs w:val="21"/>
                      <w:lang w:val="en-US" w:eastAsia="zh-CN"/>
                    </w:rPr>
                    <w:t>0</w:t>
                  </w:r>
                </w:p>
              </w:tc>
              <w:tc>
                <w:tcPr>
                  <w:tcW w:w="719" w:type="pct"/>
                  <w:vAlign w:val="center"/>
                </w:tcPr>
                <w:p w14:paraId="366E7D68">
                  <w:pPr>
                    <w:adjustRightInd w:val="0"/>
                    <w:snapToGrid w:val="0"/>
                    <w:jc w:val="center"/>
                    <w:textAlignment w:val="baseline"/>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0</w:t>
                  </w:r>
                </w:p>
              </w:tc>
              <w:tc>
                <w:tcPr>
                  <w:tcW w:w="792" w:type="pct"/>
                  <w:vAlign w:val="center"/>
                </w:tcPr>
                <w:p w14:paraId="2238C6F4">
                  <w:pPr>
                    <w:jc w:val="center"/>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1.58</w:t>
                  </w:r>
                </w:p>
              </w:tc>
              <w:tc>
                <w:tcPr>
                  <w:tcW w:w="841" w:type="pct"/>
                  <w:vAlign w:val="center"/>
                </w:tcPr>
                <w:p w14:paraId="6DCE0FC1">
                  <w:pPr>
                    <w:adjustRightInd w:val="0"/>
                    <w:snapToGrid w:val="0"/>
                    <w:jc w:val="center"/>
                    <w:textAlignment w:val="baseline"/>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14:paraId="6F90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blHeader/>
                <w:jc w:val="center"/>
              </w:trPr>
              <w:tc>
                <w:tcPr>
                  <w:tcW w:w="401" w:type="pct"/>
                  <w:vMerge w:val="continue"/>
                  <w:textDirection w:val="tbLrV"/>
                  <w:vAlign w:val="center"/>
                </w:tcPr>
                <w:p w14:paraId="27275AB8">
                  <w:pPr>
                    <w:ind w:left="113" w:right="113"/>
                    <w:jc w:val="center"/>
                    <w:rPr>
                      <w:rFonts w:hint="default" w:ascii="Times New Roman" w:hAnsi="Times New Roman" w:eastAsia="宋体" w:cs="Times New Roman"/>
                      <w:color w:val="auto"/>
                      <w:szCs w:val="21"/>
                    </w:rPr>
                  </w:pPr>
                </w:p>
              </w:tc>
              <w:tc>
                <w:tcPr>
                  <w:tcW w:w="720" w:type="pct"/>
                  <w:vAlign w:val="center"/>
                </w:tcPr>
                <w:p w14:paraId="12CC0DC8">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SO</w:t>
                  </w:r>
                  <w:r>
                    <w:rPr>
                      <w:rFonts w:hint="default" w:ascii="Times New Roman" w:hAnsi="Times New Roman" w:eastAsia="宋体" w:cs="Times New Roman"/>
                      <w:bCs/>
                      <w:snapToGrid w:val="0"/>
                      <w:color w:val="auto"/>
                      <w:kern w:val="0"/>
                      <w:szCs w:val="21"/>
                      <w:vertAlign w:val="subscript"/>
                    </w:rPr>
                    <w:t>2</w:t>
                  </w:r>
                </w:p>
              </w:tc>
              <w:tc>
                <w:tcPr>
                  <w:tcW w:w="806" w:type="pct"/>
                  <w:vAlign w:val="center"/>
                </w:tcPr>
                <w:p w14:paraId="3C1CB21A">
                  <w:pPr>
                    <w:jc w:val="center"/>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0.057</w:t>
                  </w:r>
                </w:p>
              </w:tc>
              <w:tc>
                <w:tcPr>
                  <w:tcW w:w="1133" w:type="dxa"/>
                  <w:vAlign w:val="center"/>
                </w:tcPr>
                <w:p w14:paraId="7ACF0791">
                  <w:pPr>
                    <w:jc w:val="center"/>
                    <w:rPr>
                      <w:rFonts w:hint="default" w:ascii="Times New Roman" w:hAnsi="Times New Roman" w:eastAsia="宋体" w:cs="Times New Roman"/>
                      <w:bCs/>
                      <w:snapToGrid w:val="0"/>
                      <w:color w:val="auto"/>
                      <w:kern w:val="0"/>
                      <w:szCs w:val="21"/>
                      <w:lang w:eastAsia="zh-CN"/>
                    </w:rPr>
                  </w:pPr>
                  <w:r>
                    <w:rPr>
                      <w:rFonts w:hint="default" w:ascii="Times New Roman" w:hAnsi="Times New Roman" w:eastAsia="宋体" w:cs="Times New Roman"/>
                      <w:bCs/>
                      <w:snapToGrid w:val="0"/>
                      <w:color w:val="auto"/>
                      <w:kern w:val="0"/>
                      <w:szCs w:val="21"/>
                      <w:lang w:val="en-US" w:eastAsia="zh-CN"/>
                    </w:rPr>
                    <w:t>0</w:t>
                  </w:r>
                </w:p>
              </w:tc>
              <w:tc>
                <w:tcPr>
                  <w:tcW w:w="719" w:type="pct"/>
                  <w:vAlign w:val="center"/>
                </w:tcPr>
                <w:p w14:paraId="047DEAA2">
                  <w:pPr>
                    <w:adjustRightInd w:val="0"/>
                    <w:snapToGrid w:val="0"/>
                    <w:jc w:val="center"/>
                    <w:textAlignment w:val="baseline"/>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0</w:t>
                  </w:r>
                </w:p>
              </w:tc>
              <w:tc>
                <w:tcPr>
                  <w:tcW w:w="792" w:type="pct"/>
                  <w:vAlign w:val="center"/>
                </w:tcPr>
                <w:p w14:paraId="49000A0D">
                  <w:pPr>
                    <w:jc w:val="center"/>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0.057</w:t>
                  </w:r>
                </w:p>
              </w:tc>
              <w:tc>
                <w:tcPr>
                  <w:tcW w:w="841" w:type="pct"/>
                  <w:vAlign w:val="center"/>
                </w:tcPr>
                <w:p w14:paraId="5FEA6C13">
                  <w:pPr>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14:paraId="1678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401" w:type="pct"/>
                  <w:vMerge w:val="continue"/>
                  <w:textDirection w:val="tbLrV"/>
                  <w:vAlign w:val="center"/>
                </w:tcPr>
                <w:p w14:paraId="77CC4C95">
                  <w:pPr>
                    <w:ind w:left="113" w:right="113"/>
                    <w:jc w:val="center"/>
                    <w:rPr>
                      <w:rFonts w:hint="default" w:ascii="Times New Roman" w:hAnsi="Times New Roman" w:eastAsia="宋体" w:cs="Times New Roman"/>
                      <w:color w:val="auto"/>
                      <w:szCs w:val="21"/>
                    </w:rPr>
                  </w:pPr>
                </w:p>
              </w:tc>
              <w:tc>
                <w:tcPr>
                  <w:tcW w:w="720" w:type="pct"/>
                  <w:vAlign w:val="center"/>
                </w:tcPr>
                <w:p w14:paraId="3FD001E3">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颗粒物</w:t>
                  </w:r>
                </w:p>
              </w:tc>
              <w:tc>
                <w:tcPr>
                  <w:tcW w:w="806" w:type="pct"/>
                  <w:vAlign w:val="center"/>
                </w:tcPr>
                <w:p w14:paraId="57933DD1">
                  <w:pPr>
                    <w:jc w:val="center"/>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3.705</w:t>
                  </w:r>
                </w:p>
              </w:tc>
              <w:tc>
                <w:tcPr>
                  <w:tcW w:w="1133" w:type="dxa"/>
                  <w:vAlign w:val="center"/>
                </w:tcPr>
                <w:p w14:paraId="2760897D">
                  <w:pPr>
                    <w:jc w:val="center"/>
                    <w:rPr>
                      <w:rFonts w:hint="default" w:ascii="Times New Roman" w:hAnsi="Times New Roman" w:eastAsia="宋体" w:cs="Times New Roman"/>
                      <w:bCs/>
                      <w:snapToGrid w:val="0"/>
                      <w:color w:val="auto"/>
                      <w:kern w:val="0"/>
                      <w:szCs w:val="21"/>
                      <w:lang w:val="en-US" w:eastAsia="zh-CN"/>
                    </w:rPr>
                  </w:pPr>
                  <w:r>
                    <w:rPr>
                      <w:rFonts w:hint="eastAsia" w:ascii="Times New Roman" w:hAnsi="Times New Roman" w:eastAsia="宋体" w:cs="Times New Roman"/>
                      <w:bCs/>
                      <w:snapToGrid w:val="0"/>
                      <w:color w:val="auto"/>
                      <w:kern w:val="0"/>
                      <w:szCs w:val="21"/>
                      <w:lang w:val="en-US" w:eastAsia="zh-CN"/>
                    </w:rPr>
                    <w:t>4.49</w:t>
                  </w:r>
                </w:p>
              </w:tc>
              <w:tc>
                <w:tcPr>
                  <w:tcW w:w="719" w:type="pct"/>
                  <w:vAlign w:val="center"/>
                </w:tcPr>
                <w:p w14:paraId="2D2ADB68">
                  <w:pPr>
                    <w:adjustRightInd w:val="0"/>
                    <w:snapToGrid w:val="0"/>
                    <w:jc w:val="center"/>
                    <w:textAlignment w:val="baseline"/>
                    <w:rPr>
                      <w:rFonts w:hint="default" w:ascii="Times New Roman" w:hAnsi="Times New Roman" w:eastAsia="宋体" w:cs="Times New Roman"/>
                      <w:bCs/>
                      <w:snapToGrid w:val="0"/>
                      <w:color w:val="auto"/>
                      <w:kern w:val="0"/>
                      <w:szCs w:val="21"/>
                      <w:lang w:val="en-US" w:eastAsia="zh-CN"/>
                    </w:rPr>
                  </w:pPr>
                  <w:r>
                    <w:rPr>
                      <w:rFonts w:hint="default" w:ascii="Times New Roman" w:hAnsi="Times New Roman" w:eastAsia="宋体" w:cs="Times New Roman"/>
                      <w:bCs/>
                      <w:snapToGrid w:val="0"/>
                      <w:color w:val="auto"/>
                      <w:kern w:val="0"/>
                      <w:szCs w:val="21"/>
                      <w:lang w:val="en-US" w:eastAsia="zh-CN"/>
                    </w:rPr>
                    <w:t>0</w:t>
                  </w:r>
                </w:p>
              </w:tc>
              <w:tc>
                <w:tcPr>
                  <w:tcW w:w="792" w:type="pct"/>
                  <w:vAlign w:val="center"/>
                </w:tcPr>
                <w:p w14:paraId="107E4B2C">
                  <w:pPr>
                    <w:jc w:val="center"/>
                    <w:rPr>
                      <w:rFonts w:hint="default" w:ascii="Times New Roman" w:hAnsi="Times New Roman" w:eastAsia="宋体" w:cs="Times New Roman"/>
                      <w:bCs/>
                      <w:snapToGrid w:val="0"/>
                      <w:color w:val="auto"/>
                      <w:kern w:val="0"/>
                      <w:szCs w:val="21"/>
                      <w:lang w:val="en-US" w:eastAsia="zh-CN"/>
                    </w:rPr>
                  </w:pPr>
                  <w:r>
                    <w:rPr>
                      <w:rFonts w:hint="eastAsia" w:ascii="Times New Roman" w:hAnsi="Times New Roman" w:eastAsia="宋体" w:cs="Times New Roman"/>
                      <w:bCs/>
                      <w:snapToGrid w:val="0"/>
                      <w:color w:val="auto"/>
                      <w:kern w:val="0"/>
                      <w:szCs w:val="21"/>
                      <w:lang w:val="en-US" w:eastAsia="zh-CN"/>
                    </w:rPr>
                    <w:t>8.195</w:t>
                  </w:r>
                </w:p>
              </w:tc>
              <w:tc>
                <w:tcPr>
                  <w:tcW w:w="841" w:type="pct"/>
                  <w:vAlign w:val="center"/>
                </w:tcPr>
                <w:p w14:paraId="635F67AB">
                  <w:pPr>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4.49</w:t>
                  </w:r>
                </w:p>
              </w:tc>
            </w:tr>
            <w:tr w14:paraId="088A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restart"/>
                  <w:textDirection w:val="tbLrV"/>
                  <w:vAlign w:val="center"/>
                </w:tcPr>
                <w:p w14:paraId="1A2972AD">
                  <w:pPr>
                    <w:ind w:left="113" w:right="11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720" w:type="pct"/>
                  <w:vAlign w:val="center"/>
                </w:tcPr>
                <w:p w14:paraId="4A3FC1C1">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kern w:val="0"/>
                      <w:szCs w:val="21"/>
                    </w:rPr>
                    <w:t>废水量</w:t>
                  </w:r>
                </w:p>
              </w:tc>
              <w:tc>
                <w:tcPr>
                  <w:tcW w:w="806" w:type="pct"/>
                  <w:vAlign w:val="center"/>
                </w:tcPr>
                <w:p w14:paraId="5CFF4B49">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2D68737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147B140A">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0B45EFD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7DCFE5C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r w14:paraId="15E2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vAlign w:val="center"/>
                </w:tcPr>
                <w:p w14:paraId="5F859F9F">
                  <w:pPr>
                    <w:jc w:val="center"/>
                    <w:rPr>
                      <w:rFonts w:hint="default" w:ascii="Times New Roman" w:hAnsi="Times New Roman" w:eastAsia="宋体" w:cs="Times New Roman"/>
                      <w:color w:val="auto"/>
                      <w:szCs w:val="21"/>
                    </w:rPr>
                  </w:pPr>
                </w:p>
              </w:tc>
              <w:tc>
                <w:tcPr>
                  <w:tcW w:w="720" w:type="pct"/>
                  <w:vAlign w:val="center"/>
                </w:tcPr>
                <w:p w14:paraId="1A545568">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kern w:val="0"/>
                      <w:szCs w:val="21"/>
                    </w:rPr>
                    <w:t>COD</w:t>
                  </w:r>
                </w:p>
              </w:tc>
              <w:tc>
                <w:tcPr>
                  <w:tcW w:w="806" w:type="pct"/>
                  <w:vAlign w:val="center"/>
                </w:tcPr>
                <w:p w14:paraId="215BB1C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64374C9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489A8FD5">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5F3CC401">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785107D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r w14:paraId="20AB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vAlign w:val="center"/>
                </w:tcPr>
                <w:p w14:paraId="7BB6FFC0">
                  <w:pPr>
                    <w:jc w:val="center"/>
                    <w:rPr>
                      <w:rFonts w:hint="default" w:ascii="Times New Roman" w:hAnsi="Times New Roman" w:eastAsia="宋体" w:cs="Times New Roman"/>
                      <w:color w:val="auto"/>
                      <w:szCs w:val="21"/>
                    </w:rPr>
                  </w:pPr>
                </w:p>
              </w:tc>
              <w:tc>
                <w:tcPr>
                  <w:tcW w:w="720" w:type="pct"/>
                  <w:vAlign w:val="center"/>
                </w:tcPr>
                <w:p w14:paraId="4220BFAE">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806" w:type="pct"/>
                  <w:vAlign w:val="center"/>
                </w:tcPr>
                <w:p w14:paraId="4440BFDC">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16D5A1A5">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2920B909">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6B432AC9">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45A579EA">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r w14:paraId="1ABC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vAlign w:val="center"/>
                </w:tcPr>
                <w:p w14:paraId="7D9DD1C3">
                  <w:pPr>
                    <w:jc w:val="center"/>
                    <w:rPr>
                      <w:rFonts w:hint="default" w:ascii="Times New Roman" w:hAnsi="Times New Roman" w:eastAsia="宋体" w:cs="Times New Roman"/>
                      <w:color w:val="auto"/>
                      <w:szCs w:val="21"/>
                    </w:rPr>
                  </w:pPr>
                </w:p>
              </w:tc>
              <w:tc>
                <w:tcPr>
                  <w:tcW w:w="720" w:type="pct"/>
                  <w:vAlign w:val="center"/>
                </w:tcPr>
                <w:p w14:paraId="2CF4885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806" w:type="pct"/>
                  <w:vAlign w:val="center"/>
                </w:tcPr>
                <w:p w14:paraId="207690E7">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55A96CAF">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2E174ADB">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5D6F51E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06FAEEF5">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r w14:paraId="7CEC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vAlign w:val="center"/>
                </w:tcPr>
                <w:p w14:paraId="2B2AA104">
                  <w:pPr>
                    <w:jc w:val="center"/>
                    <w:rPr>
                      <w:rFonts w:hint="default" w:ascii="Times New Roman" w:hAnsi="Times New Roman" w:eastAsia="宋体" w:cs="Times New Roman"/>
                      <w:color w:val="auto"/>
                      <w:szCs w:val="21"/>
                    </w:rPr>
                  </w:pPr>
                </w:p>
              </w:tc>
              <w:tc>
                <w:tcPr>
                  <w:tcW w:w="720" w:type="pct"/>
                  <w:vAlign w:val="center"/>
                </w:tcPr>
                <w:p w14:paraId="423C7762">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SS</w:t>
                  </w:r>
                </w:p>
              </w:tc>
              <w:tc>
                <w:tcPr>
                  <w:tcW w:w="806" w:type="pct"/>
                  <w:vAlign w:val="center"/>
                </w:tcPr>
                <w:p w14:paraId="18980A9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1D144071">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0C980D11">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2B384E13">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2C6AA1C0">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r w14:paraId="1470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vAlign w:val="center"/>
                </w:tcPr>
                <w:p w14:paraId="06D1CE3E">
                  <w:pPr>
                    <w:jc w:val="center"/>
                    <w:rPr>
                      <w:rFonts w:hint="default" w:ascii="Times New Roman" w:hAnsi="Times New Roman" w:eastAsia="宋体" w:cs="Times New Roman"/>
                      <w:color w:val="auto"/>
                      <w:szCs w:val="21"/>
                    </w:rPr>
                  </w:pPr>
                </w:p>
              </w:tc>
              <w:tc>
                <w:tcPr>
                  <w:tcW w:w="720" w:type="pct"/>
                  <w:vAlign w:val="center"/>
                </w:tcPr>
                <w:p w14:paraId="4366DF3C">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总氮</w:t>
                  </w:r>
                </w:p>
              </w:tc>
              <w:tc>
                <w:tcPr>
                  <w:tcW w:w="806" w:type="pct"/>
                  <w:vAlign w:val="center"/>
                </w:tcPr>
                <w:p w14:paraId="4A584AB9">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4A01FE0B">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5E508BAE">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6363FCC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537A7811">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r w14:paraId="7E3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pct"/>
                  <w:vMerge w:val="continue"/>
                  <w:vAlign w:val="center"/>
                </w:tcPr>
                <w:p w14:paraId="7242DDF7">
                  <w:pPr>
                    <w:jc w:val="center"/>
                    <w:rPr>
                      <w:rFonts w:hint="default" w:ascii="Times New Roman" w:hAnsi="Times New Roman" w:eastAsia="宋体" w:cs="Times New Roman"/>
                      <w:color w:val="auto"/>
                      <w:szCs w:val="21"/>
                    </w:rPr>
                  </w:pPr>
                </w:p>
              </w:tc>
              <w:tc>
                <w:tcPr>
                  <w:tcW w:w="720" w:type="pct"/>
                  <w:vAlign w:val="center"/>
                </w:tcPr>
                <w:p w14:paraId="5C91C703">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color w:val="auto"/>
                      <w:kern w:val="0"/>
                      <w:szCs w:val="21"/>
                    </w:rPr>
                    <w:t>总磷</w:t>
                  </w:r>
                </w:p>
              </w:tc>
              <w:tc>
                <w:tcPr>
                  <w:tcW w:w="806" w:type="pct"/>
                  <w:vAlign w:val="center"/>
                </w:tcPr>
                <w:p w14:paraId="3477B27C">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37209B1D">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19" w:type="pct"/>
                  <w:vAlign w:val="center"/>
                </w:tcPr>
                <w:p w14:paraId="04D67C9B">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792" w:type="pct"/>
                  <w:vAlign w:val="center"/>
                </w:tcPr>
                <w:p w14:paraId="2191D579">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c>
                <w:tcPr>
                  <w:tcW w:w="841" w:type="pct"/>
                  <w:vAlign w:val="center"/>
                </w:tcPr>
                <w:p w14:paraId="7D3758D6">
                  <w:pPr>
                    <w:jc w:val="center"/>
                    <w:rPr>
                      <w:rFonts w:hint="default" w:ascii="Times New Roman" w:hAnsi="Times New Roman" w:eastAsia="宋体" w:cs="Times New Roman"/>
                      <w:bCs/>
                      <w:snapToGrid w:val="0"/>
                      <w:color w:val="auto"/>
                      <w:kern w:val="0"/>
                      <w:szCs w:val="21"/>
                    </w:rPr>
                  </w:pPr>
                  <w:r>
                    <w:rPr>
                      <w:rFonts w:hint="default" w:ascii="Times New Roman" w:hAnsi="Times New Roman" w:eastAsia="宋体" w:cs="Times New Roman"/>
                      <w:bCs/>
                      <w:snapToGrid w:val="0"/>
                      <w:color w:val="auto"/>
                      <w:kern w:val="0"/>
                      <w:szCs w:val="21"/>
                    </w:rPr>
                    <w:t>0</w:t>
                  </w:r>
                </w:p>
              </w:tc>
            </w:tr>
          </w:tbl>
          <w:p w14:paraId="500BA9C8">
            <w:pPr>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三、环境风险分析</w:t>
            </w:r>
          </w:p>
          <w:p w14:paraId="129C2380">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1、风险调查</w:t>
            </w:r>
          </w:p>
          <w:p w14:paraId="45DC4EB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是指突发性事故对环境（或健康）的危害程度。环境风险评价目的是分析和预测建设项目存在的潜在危险、有害因素，建设项目施工和运行期间可能发生的突发性事件或事故引起有毒有害、易燃易炸等物质泄漏，或突发事件产生新的有毒有害物质，所造成的对人身安全与环境影响和损害程度，提出合理可行的防范、应急与减缓措施，以使项目事故率、损失和环境影响达到可接受水平。</w:t>
            </w:r>
          </w:p>
          <w:p w14:paraId="07536449">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根据《建设项目环境风险评价技术导则》（HJ169-2018）中7.1条的规定，风险调查重点关注内容包括物质风险、生产系统风险和危险物质向环境转移的途径。</w:t>
            </w:r>
          </w:p>
          <w:p w14:paraId="5FBF8D2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物质风险：主要原辅材料、燃料、中间产品、副产品、最终产品、污染物、火灾和爆炸伴生/次生物等。</w:t>
            </w:r>
          </w:p>
          <w:p w14:paraId="7352656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生产系统风险：包括主要生产装置、储运设施、公用工程和辅助生产设施以及环保设施等。</w:t>
            </w:r>
          </w:p>
          <w:p w14:paraId="3F1A01E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危险物质向环境转移的途径风险：包括分析危险物质特性及可能的环境风险类型，识别危险物质影响环境的途径，分析可能影响的环境敏感目标。</w:t>
            </w:r>
          </w:p>
          <w:p w14:paraId="58C0445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因此，项目环境风险主要为：废机油风险。</w:t>
            </w:r>
          </w:p>
          <w:p w14:paraId="48506287">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在项目区存储量为0.1t，远小于附录B中油类物质临界量2500t。厂区危废暂存间废矿物油一旦泄露，泄漏物经雨水管沟进入附近地表水，对地表水体水质造成影响；或经雨水冲刷进入土壤环境，进而污染土壤及地下水环境。</w:t>
            </w:r>
          </w:p>
          <w:p w14:paraId="54884206">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2、风险潜势判定</w:t>
            </w:r>
          </w:p>
          <w:p w14:paraId="0A24ACA2">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根据《建设项目环境风险评价技术导则》（HJ169-2018）附录C，项目危险物质及工艺系统危险性（P）由危险物质数量与临界量比值（Q）和行业及生产工艺（M）确定。</w:t>
            </w:r>
          </w:p>
          <w:p w14:paraId="0C6AD26B">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本项目涉及多种危险物质，按下式进行计算Q值：</w:t>
            </w:r>
          </w:p>
          <w:p w14:paraId="524B4B31">
            <w:pPr>
              <w:adjustRightInd w:val="0"/>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Q=q</w:t>
            </w:r>
            <w:r>
              <w:rPr>
                <w:rFonts w:hint="default" w:ascii="Times New Roman" w:hAnsi="Times New Roman" w:eastAsia="宋体" w:cs="Times New Roman"/>
                <w:color w:val="auto"/>
                <w:szCs w:val="21"/>
                <w:vertAlign w:val="subscript"/>
              </w:rPr>
              <w:t>1</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1</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n</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n</w:t>
            </w:r>
          </w:p>
          <w:p w14:paraId="0D5D80BA">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式中：q</w:t>
            </w:r>
            <w:r>
              <w:rPr>
                <w:rFonts w:hint="default" w:ascii="Times New Roman" w:hAnsi="Times New Roman" w:eastAsia="宋体" w:cs="Times New Roman"/>
                <w:color w:val="auto"/>
                <w:szCs w:val="21"/>
                <w:vertAlign w:val="subscript"/>
              </w:rPr>
              <w:t>1</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，…，q</w:t>
            </w:r>
            <w:r>
              <w:rPr>
                <w:rFonts w:hint="default" w:ascii="Times New Roman" w:hAnsi="Times New Roman" w:eastAsia="宋体" w:cs="Times New Roman"/>
                <w:color w:val="auto"/>
                <w:szCs w:val="21"/>
                <w:vertAlign w:val="subscript"/>
              </w:rPr>
              <w:t>n</w:t>
            </w:r>
            <w:r>
              <w:rPr>
                <w:rFonts w:hint="default" w:ascii="Times New Roman" w:hAnsi="Times New Roman" w:eastAsia="宋体" w:cs="Times New Roman"/>
                <w:color w:val="auto"/>
                <w:szCs w:val="21"/>
              </w:rPr>
              <w:t>——每种危险物质的最大存在总量，t；</w:t>
            </w:r>
          </w:p>
          <w:p w14:paraId="7F264322">
            <w:pPr>
              <w:adjustRightInd w:val="0"/>
              <w:snapToGrid w:val="0"/>
              <w:spacing w:line="360" w:lineRule="auto"/>
              <w:ind w:firstLine="1050" w:firstLineChars="5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Q1，Q2，…，Qn——每种危险物质的临界量，t。</w:t>
            </w:r>
          </w:p>
          <w:p w14:paraId="7CF8A19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当Q＜1时，该项目环境风险潜势为</w:t>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w:t>
            </w:r>
          </w:p>
          <w:p w14:paraId="4649C19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当Q≥1时，将Q值划分为：（1）1≤Q＜10；（2）10≤Q＜100；（3）Q≥100。</w:t>
            </w:r>
          </w:p>
          <w:p w14:paraId="49A09018">
            <w:pPr>
              <w:adjustRightInd w:val="0"/>
              <w:snapToGrid w:val="0"/>
              <w:spacing w:line="360" w:lineRule="auto"/>
              <w:ind w:firstLine="422"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4</w:t>
            </w:r>
            <w:r>
              <w:rPr>
                <w:rFonts w:hint="default" w:ascii="Times New Roman" w:hAnsi="Times New Roman" w:eastAsia="宋体" w:cs="Times New Roman"/>
                <w:b/>
                <w:bCs/>
                <w:color w:val="auto"/>
                <w:szCs w:val="21"/>
              </w:rPr>
              <w:t>-</w:t>
            </w:r>
            <w:r>
              <w:rPr>
                <w:rFonts w:hint="default" w:ascii="Times New Roman" w:hAnsi="Times New Roman" w:eastAsia="宋体" w:cs="Times New Roman"/>
                <w:b/>
                <w:bCs/>
                <w:color w:val="auto"/>
                <w:szCs w:val="21"/>
                <w:lang w:val="en-US" w:eastAsia="zh-CN"/>
              </w:rPr>
              <w:t>21</w:t>
            </w:r>
            <w:r>
              <w:rPr>
                <w:rFonts w:hint="default" w:ascii="Times New Roman" w:hAnsi="Times New Roman" w:eastAsia="宋体" w:cs="Times New Roman"/>
                <w:b/>
                <w:bCs/>
                <w:color w:val="auto"/>
                <w:szCs w:val="21"/>
              </w:rPr>
              <w:t>项目Q值确定表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2338"/>
              <w:gridCol w:w="1223"/>
              <w:gridCol w:w="1990"/>
              <w:gridCol w:w="1270"/>
              <w:gridCol w:w="1048"/>
            </w:tblGrid>
            <w:tr w14:paraId="5CD2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blHeader/>
              </w:trPr>
              <w:tc>
                <w:tcPr>
                  <w:tcW w:w="1485" w:type="pct"/>
                  <w:tcBorders>
                    <w:top w:val="single" w:color="auto" w:sz="4" w:space="0"/>
                    <w:left w:val="single" w:color="auto" w:sz="4" w:space="0"/>
                    <w:bottom w:val="single" w:color="auto" w:sz="4" w:space="0"/>
                    <w:right w:val="single" w:color="auto" w:sz="4" w:space="0"/>
                  </w:tcBorders>
                  <w:noWrap/>
                  <w:vAlign w:val="center"/>
                </w:tcPr>
                <w:p w14:paraId="476392AC">
                  <w:pPr>
                    <w:spacing w:line="360" w:lineRule="auto"/>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风险物质</w:t>
                  </w:r>
                </w:p>
              </w:tc>
              <w:tc>
                <w:tcPr>
                  <w:tcW w:w="777" w:type="pct"/>
                  <w:tcBorders>
                    <w:top w:val="single" w:color="auto" w:sz="4" w:space="0"/>
                    <w:left w:val="single" w:color="auto" w:sz="4" w:space="0"/>
                    <w:bottom w:val="single" w:color="auto" w:sz="4" w:space="0"/>
                    <w:right w:val="single" w:color="auto" w:sz="4" w:space="0"/>
                  </w:tcBorders>
                  <w:vAlign w:val="center"/>
                </w:tcPr>
                <w:p w14:paraId="6E2DC360">
                  <w:pPr>
                    <w:spacing w:line="360" w:lineRule="auto"/>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CAS号</w:t>
                  </w:r>
                </w:p>
              </w:tc>
              <w:tc>
                <w:tcPr>
                  <w:tcW w:w="1264" w:type="pct"/>
                  <w:tcBorders>
                    <w:top w:val="single" w:color="auto" w:sz="4" w:space="0"/>
                    <w:left w:val="single" w:color="auto" w:sz="4" w:space="0"/>
                    <w:bottom w:val="single" w:color="auto" w:sz="4" w:space="0"/>
                    <w:right w:val="single" w:color="auto" w:sz="4" w:space="0"/>
                  </w:tcBorders>
                  <w:noWrap/>
                  <w:vAlign w:val="center"/>
                </w:tcPr>
                <w:p w14:paraId="41E22538">
                  <w:pPr>
                    <w:spacing w:line="360" w:lineRule="auto"/>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最大存在总量</w:t>
                  </w:r>
                  <w:r>
                    <w:rPr>
                      <w:rFonts w:hint="default" w:ascii="Times New Roman" w:hAnsi="Times New Roman" w:eastAsia="宋体" w:cs="Times New Roman"/>
                      <w:b/>
                      <w:i/>
                      <w:color w:val="auto"/>
                      <w:kern w:val="0"/>
                      <w:szCs w:val="21"/>
                    </w:rPr>
                    <w:t>q</w:t>
                  </w:r>
                  <w:r>
                    <w:rPr>
                      <w:rFonts w:hint="default" w:ascii="Times New Roman" w:hAnsi="Times New Roman" w:eastAsia="宋体" w:cs="Times New Roman"/>
                      <w:b/>
                      <w:i/>
                      <w:color w:val="auto"/>
                      <w:kern w:val="0"/>
                      <w:szCs w:val="21"/>
                      <w:vertAlign w:val="subscript"/>
                    </w:rPr>
                    <w:t>n</w:t>
                  </w:r>
                  <w:r>
                    <w:rPr>
                      <w:rFonts w:hint="default" w:ascii="Times New Roman" w:hAnsi="Times New Roman" w:eastAsia="宋体" w:cs="Times New Roman"/>
                      <w:b/>
                      <w:color w:val="auto"/>
                      <w:kern w:val="0"/>
                      <w:szCs w:val="21"/>
                    </w:rPr>
                    <w:t>/t</w:t>
                  </w:r>
                </w:p>
              </w:tc>
              <w:tc>
                <w:tcPr>
                  <w:tcW w:w="807" w:type="pct"/>
                  <w:tcBorders>
                    <w:top w:val="single" w:color="auto" w:sz="4" w:space="0"/>
                    <w:left w:val="single" w:color="auto" w:sz="4" w:space="0"/>
                    <w:bottom w:val="single" w:color="auto" w:sz="4" w:space="0"/>
                    <w:right w:val="single" w:color="auto" w:sz="4" w:space="0"/>
                  </w:tcBorders>
                  <w:vAlign w:val="center"/>
                </w:tcPr>
                <w:p w14:paraId="11E0C73B">
                  <w:pPr>
                    <w:spacing w:line="360" w:lineRule="auto"/>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临界量</w:t>
                  </w:r>
                  <w:r>
                    <w:rPr>
                      <w:rFonts w:hint="default" w:ascii="Times New Roman" w:hAnsi="Times New Roman" w:eastAsia="宋体" w:cs="Times New Roman"/>
                      <w:b/>
                      <w:i/>
                      <w:color w:val="auto"/>
                      <w:kern w:val="0"/>
                      <w:szCs w:val="21"/>
                    </w:rPr>
                    <w:t>Q</w:t>
                  </w:r>
                  <w:r>
                    <w:rPr>
                      <w:rFonts w:hint="default" w:ascii="Times New Roman" w:hAnsi="Times New Roman" w:eastAsia="宋体" w:cs="Times New Roman"/>
                      <w:b/>
                      <w:i/>
                      <w:color w:val="auto"/>
                      <w:kern w:val="0"/>
                      <w:szCs w:val="21"/>
                      <w:vertAlign w:val="subscript"/>
                    </w:rPr>
                    <w:t>n</w:t>
                  </w:r>
                  <w:r>
                    <w:rPr>
                      <w:rFonts w:hint="default" w:ascii="Times New Roman" w:hAnsi="Times New Roman" w:eastAsia="宋体" w:cs="Times New Roman"/>
                      <w:b/>
                      <w:color w:val="auto"/>
                      <w:kern w:val="0"/>
                      <w:szCs w:val="21"/>
                    </w:rPr>
                    <w:t>/t</w:t>
                  </w:r>
                </w:p>
              </w:tc>
              <w:tc>
                <w:tcPr>
                  <w:tcW w:w="666" w:type="pct"/>
                  <w:tcBorders>
                    <w:top w:val="single" w:color="auto" w:sz="4" w:space="0"/>
                    <w:left w:val="single" w:color="auto" w:sz="4" w:space="0"/>
                    <w:bottom w:val="single" w:color="auto" w:sz="4" w:space="0"/>
                    <w:right w:val="single" w:color="auto" w:sz="4" w:space="0"/>
                  </w:tcBorders>
                  <w:vAlign w:val="center"/>
                </w:tcPr>
                <w:p w14:paraId="3BCBDBF5">
                  <w:pPr>
                    <w:spacing w:line="360" w:lineRule="auto"/>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i/>
                      <w:color w:val="auto"/>
                      <w:kern w:val="0"/>
                      <w:szCs w:val="21"/>
                    </w:rPr>
                    <w:t>Q</w:t>
                  </w:r>
                  <w:r>
                    <w:rPr>
                      <w:rFonts w:hint="default" w:ascii="Times New Roman" w:hAnsi="Times New Roman" w:eastAsia="宋体" w:cs="Times New Roman"/>
                      <w:b/>
                      <w:color w:val="auto"/>
                      <w:kern w:val="0"/>
                      <w:szCs w:val="21"/>
                    </w:rPr>
                    <w:t>值</w:t>
                  </w:r>
                </w:p>
              </w:tc>
            </w:tr>
            <w:tr w14:paraId="2F38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1485" w:type="pct"/>
                  <w:tcBorders>
                    <w:top w:val="single" w:color="auto" w:sz="4" w:space="0"/>
                    <w:left w:val="single" w:color="auto" w:sz="4" w:space="0"/>
                    <w:bottom w:val="single" w:color="auto" w:sz="4" w:space="0"/>
                    <w:right w:val="single" w:color="auto" w:sz="4" w:space="0"/>
                  </w:tcBorders>
                  <w:noWrap/>
                  <w:vAlign w:val="center"/>
                </w:tcPr>
                <w:p w14:paraId="18CF0925">
                  <w:pPr>
                    <w:autoSpaceDE w:val="0"/>
                    <w:autoSpaceDN w:val="0"/>
                    <w:adjustRightInd w:val="0"/>
                    <w:spacing w:line="360"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油类物质（废矿物油）</w:t>
                  </w:r>
                </w:p>
              </w:tc>
              <w:tc>
                <w:tcPr>
                  <w:tcW w:w="777" w:type="pct"/>
                  <w:tcBorders>
                    <w:top w:val="single" w:color="auto" w:sz="4" w:space="0"/>
                    <w:left w:val="single" w:color="auto" w:sz="4" w:space="0"/>
                    <w:bottom w:val="single" w:color="auto" w:sz="4" w:space="0"/>
                    <w:right w:val="single" w:color="auto" w:sz="4" w:space="0"/>
                  </w:tcBorders>
                  <w:vAlign w:val="center"/>
                </w:tcPr>
                <w:p w14:paraId="2ABFFA08">
                  <w:pPr>
                    <w:spacing w:line="360"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1264" w:type="pct"/>
                  <w:tcBorders>
                    <w:top w:val="single" w:color="auto" w:sz="4" w:space="0"/>
                    <w:left w:val="single" w:color="auto" w:sz="4" w:space="0"/>
                    <w:bottom w:val="single" w:color="auto" w:sz="4" w:space="0"/>
                    <w:right w:val="single" w:color="auto" w:sz="4" w:space="0"/>
                  </w:tcBorders>
                  <w:noWrap/>
                  <w:vAlign w:val="center"/>
                </w:tcPr>
                <w:p w14:paraId="5D990881">
                  <w:pPr>
                    <w:spacing w:line="360"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w:t>
                  </w:r>
                </w:p>
              </w:tc>
              <w:tc>
                <w:tcPr>
                  <w:tcW w:w="807" w:type="pct"/>
                  <w:tcBorders>
                    <w:top w:val="single" w:color="auto" w:sz="4" w:space="0"/>
                    <w:left w:val="single" w:color="auto" w:sz="4" w:space="0"/>
                    <w:bottom w:val="single" w:color="auto" w:sz="4" w:space="0"/>
                    <w:right w:val="single" w:color="auto" w:sz="4" w:space="0"/>
                  </w:tcBorders>
                  <w:vAlign w:val="center"/>
                </w:tcPr>
                <w:p w14:paraId="41212B26">
                  <w:pPr>
                    <w:spacing w:line="360"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2500</w:t>
                  </w:r>
                </w:p>
              </w:tc>
              <w:tc>
                <w:tcPr>
                  <w:tcW w:w="666" w:type="pct"/>
                  <w:tcBorders>
                    <w:top w:val="single" w:color="auto" w:sz="4" w:space="0"/>
                    <w:left w:val="single" w:color="auto" w:sz="4" w:space="0"/>
                    <w:bottom w:val="single" w:color="auto" w:sz="4" w:space="0"/>
                    <w:right w:val="single" w:color="auto" w:sz="4" w:space="0"/>
                  </w:tcBorders>
                  <w:vAlign w:val="center"/>
                </w:tcPr>
                <w:p w14:paraId="5BAAEC07">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0.00004</w:t>
                  </w:r>
                </w:p>
              </w:tc>
            </w:tr>
          </w:tbl>
          <w:p w14:paraId="4E8BC85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经识别，本项目Q值为0.00004，在Q＜1范围内，该项目环境风险潜势为Ⅰ。</w:t>
            </w:r>
          </w:p>
          <w:p w14:paraId="3162E591">
            <w:pPr>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3、评价等级</w:t>
            </w:r>
          </w:p>
          <w:p w14:paraId="5C2CEE3E">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本项目环境风险潜势划分为</w:t>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，根据HJ169-2018《建设项目环境风险评价技术导则》，项目环境风险评价等级为简单分析。</w:t>
            </w:r>
          </w:p>
          <w:p w14:paraId="207EE9C0">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4、环境风险分析</w:t>
            </w:r>
          </w:p>
          <w:p w14:paraId="5F8D2533">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①对地表水的影响</w:t>
            </w:r>
          </w:p>
          <w:p w14:paraId="4AF02D1A">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项目生产过程产生的废机油一旦大量的泄露，泄漏物经雨水进入附近地表水体，对地表水体造成影响。</w:t>
            </w:r>
          </w:p>
          <w:p w14:paraId="59E76F4C">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②对土壤、地下水环境的影响</w:t>
            </w:r>
          </w:p>
          <w:p w14:paraId="26EC3C9B">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厂区生产过程产生的废机油一旦大量的泄露，泄露后进入土壤环境，从而影响土壤环境及地下水环境。</w:t>
            </w:r>
          </w:p>
          <w:p w14:paraId="13B4BBD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③火灾事故二次污染影响</w:t>
            </w:r>
          </w:p>
          <w:p w14:paraId="0721325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项目危险废物暂存间废机油发生火灾，废机油燃烧产生的废气对大气环境造成影响。</w:t>
            </w:r>
          </w:p>
          <w:p w14:paraId="72B1C068">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5、环境风险防范措施及应急要求</w:t>
            </w:r>
          </w:p>
          <w:p w14:paraId="35EECC7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（1）环境风险防范措施</w:t>
            </w:r>
          </w:p>
          <w:p w14:paraId="5394C0D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1）废机油及其收集桶须收集后统一暂存于危废暂存间；</w:t>
            </w:r>
          </w:p>
          <w:p w14:paraId="4FFE3EC9">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）项目废机油暂存间设置防晒、防雨淋等装置，即使在事故状态下，废机油不会被雨水冲刷，随着雨水而进入地表水体；</w:t>
            </w:r>
          </w:p>
          <w:p w14:paraId="21DFC169">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）设计堵截泄露的裙脚，地面与裙脚所围建的容积不低于堵截最大容器最大储量或总储量的1/5；</w:t>
            </w:r>
          </w:p>
          <w:p w14:paraId="2F711BF3">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）废机油暂存间采用防渗混凝土建设，渗透系数≤1.0×10</w:t>
            </w:r>
            <w:r>
              <w:rPr>
                <w:rFonts w:hint="default" w:ascii="Times New Roman" w:hAnsi="Times New Roman" w:eastAsia="宋体" w:cs="Times New Roman"/>
                <w:color w:val="auto"/>
                <w:szCs w:val="21"/>
                <w:vertAlign w:val="superscript"/>
              </w:rPr>
              <w:t>-10</w:t>
            </w:r>
            <w:r>
              <w:rPr>
                <w:rFonts w:hint="default" w:ascii="Times New Roman" w:hAnsi="Times New Roman" w:eastAsia="宋体" w:cs="Times New Roman"/>
                <w:color w:val="auto"/>
                <w:szCs w:val="21"/>
              </w:rPr>
              <w:t>cm/s的要求；</w:t>
            </w:r>
          </w:p>
          <w:p w14:paraId="6BD9A53F">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）危废暂存间设置导流渠及收集池，在发生泄漏等情况下，将泄漏的危险废物导流至收集池中，收集池采用防渗混凝土进行建设；</w:t>
            </w:r>
          </w:p>
          <w:p w14:paraId="39586994">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）废机油暂存间安排专人负责，每天定期巡查，对防渗地面开裂、储油罐开裂等情况进行巡查记录，并及时上报处理；</w:t>
            </w:r>
          </w:p>
          <w:p w14:paraId="01E74FB2">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）废机油暂存间设置严禁烟火等标志；设施内有照明设施和安全观察窗口；建立完善的消防设施。消防设备、器材及工具要齐全完整。</w:t>
            </w:r>
          </w:p>
          <w:p w14:paraId="33572293">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（2）应急要求</w:t>
            </w:r>
          </w:p>
          <w:p w14:paraId="5E7CAB61">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1）该项目建成后，建设单位应按照《突发环境事件应急预案管理暂行办法》要求更新完善现有应急预案，并报昆明市生态环境局宜良分局备案。具体编制要求见下表：</w:t>
            </w:r>
          </w:p>
          <w:p w14:paraId="5DC50D90">
            <w:pPr>
              <w:adjustRightInd w:val="0"/>
              <w:snapToGrid w:val="0"/>
              <w:spacing w:line="360" w:lineRule="auto"/>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w:t>
            </w:r>
            <w:r>
              <w:rPr>
                <w:rFonts w:hint="default" w:ascii="Times New Roman" w:hAnsi="Times New Roman" w:eastAsia="宋体" w:cs="Times New Roman"/>
                <w:b/>
                <w:bCs/>
                <w:color w:val="auto"/>
                <w:szCs w:val="21"/>
                <w:lang w:val="en-US" w:eastAsia="zh-CN"/>
              </w:rPr>
              <w:t>22</w:t>
            </w:r>
            <w:r>
              <w:rPr>
                <w:rFonts w:hint="default" w:ascii="Times New Roman" w:hAnsi="Times New Roman" w:eastAsia="宋体" w:cs="Times New Roman"/>
                <w:b/>
                <w:bCs/>
                <w:color w:val="auto"/>
                <w:szCs w:val="21"/>
              </w:rPr>
              <w:t>突发环境事件应急预案修编制要点</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421"/>
              <w:gridCol w:w="2386"/>
              <w:gridCol w:w="3148"/>
            </w:tblGrid>
            <w:tr w14:paraId="48DA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tblHeader/>
                <w:jc w:val="center"/>
              </w:trPr>
              <w:tc>
                <w:tcPr>
                  <w:tcW w:w="580" w:type="pct"/>
                  <w:tcBorders>
                    <w:top w:val="single" w:color="auto" w:sz="4" w:space="0"/>
                    <w:left w:val="single" w:color="auto" w:sz="4" w:space="0"/>
                    <w:bottom w:val="single" w:color="auto" w:sz="4" w:space="0"/>
                    <w:right w:val="single" w:color="auto" w:sz="4" w:space="0"/>
                  </w:tcBorders>
                  <w:vAlign w:val="center"/>
                </w:tcPr>
                <w:p w14:paraId="649773D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903" w:type="pct"/>
                  <w:tcBorders>
                    <w:top w:val="single" w:color="auto" w:sz="4" w:space="0"/>
                    <w:left w:val="single" w:color="auto" w:sz="4" w:space="0"/>
                    <w:bottom w:val="single" w:color="auto" w:sz="4" w:space="0"/>
                    <w:right w:val="single" w:color="auto" w:sz="4" w:space="0"/>
                  </w:tcBorders>
                  <w:vAlign w:val="center"/>
                </w:tcPr>
                <w:p w14:paraId="39C9B2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修编条目</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4B526FC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修编要点</w:t>
                  </w:r>
                </w:p>
              </w:tc>
            </w:tr>
            <w:tr w14:paraId="6A81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0E5F80D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4781F32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总则</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3EB69BD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（1）修编目的</w:t>
                  </w:r>
                </w:p>
              </w:tc>
            </w:tr>
            <w:tr w14:paraId="3D1A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2D7A3DA">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8AC6E3A">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879ED9D">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（2）修编依据</w:t>
                  </w:r>
                </w:p>
              </w:tc>
            </w:tr>
            <w:tr w14:paraId="5985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E538E51">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CBC4416">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7C578C6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（3）适用范围</w:t>
                  </w:r>
                </w:p>
              </w:tc>
            </w:tr>
            <w:tr w14:paraId="4B86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D597301">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06F2C72">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01691F75">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（4）应急预案体系</w:t>
                  </w:r>
                </w:p>
              </w:tc>
            </w:tr>
            <w:tr w14:paraId="3140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18F3DEB">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90B2426">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6E3A4A4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（5）应急工作原则</w:t>
                  </w:r>
                </w:p>
              </w:tc>
              <w:tc>
                <w:tcPr>
                  <w:tcW w:w="2000" w:type="pct"/>
                  <w:tcBorders>
                    <w:top w:val="single" w:color="auto" w:sz="4" w:space="0"/>
                    <w:left w:val="single" w:color="auto" w:sz="4" w:space="0"/>
                    <w:bottom w:val="single" w:color="auto" w:sz="4" w:space="0"/>
                    <w:right w:val="single" w:color="auto" w:sz="4" w:space="0"/>
                  </w:tcBorders>
                  <w:vAlign w:val="center"/>
                </w:tcPr>
                <w:p w14:paraId="385D471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①优先原则</w:t>
                  </w:r>
                </w:p>
              </w:tc>
            </w:tr>
            <w:tr w14:paraId="7528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37052E9C">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BB54E85">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3E194A21">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6011F6A6">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②以人为本、减少危害原则</w:t>
                  </w:r>
                </w:p>
              </w:tc>
            </w:tr>
            <w:tr w14:paraId="4BD6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F07D5C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4022948">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32E06F80">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1EE558AB">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③本预案突发环境事件分级原则</w:t>
                  </w:r>
                </w:p>
              </w:tc>
            </w:tr>
            <w:tr w14:paraId="052C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44420D2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6F91F8D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公司基本情况</w:t>
                  </w: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3B9CEB7D">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（1）公司概况</w:t>
                  </w:r>
                </w:p>
              </w:tc>
              <w:tc>
                <w:tcPr>
                  <w:tcW w:w="2000" w:type="pct"/>
                  <w:tcBorders>
                    <w:top w:val="single" w:color="auto" w:sz="4" w:space="0"/>
                    <w:left w:val="single" w:color="auto" w:sz="4" w:space="0"/>
                    <w:bottom w:val="single" w:color="auto" w:sz="4" w:space="0"/>
                    <w:right w:val="single" w:color="auto" w:sz="4" w:space="0"/>
                  </w:tcBorders>
                  <w:vAlign w:val="center"/>
                </w:tcPr>
                <w:p w14:paraId="1679B4B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①地理位置</w:t>
                  </w:r>
                </w:p>
              </w:tc>
            </w:tr>
            <w:tr w14:paraId="0517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CCBAEFD">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15E06B0">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6100F7AE">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07631352">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②自然条件</w:t>
                  </w:r>
                </w:p>
              </w:tc>
            </w:tr>
            <w:tr w14:paraId="39BC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C0A3C36">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9CCAE68">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2AC000EC">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1F3CEE0F">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③周边环境</w:t>
                  </w:r>
                </w:p>
              </w:tc>
            </w:tr>
            <w:tr w14:paraId="3A52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E3E102A">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97121CF">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00E6F28D">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616E8416">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④厂区平面分布</w:t>
                  </w:r>
                </w:p>
              </w:tc>
            </w:tr>
            <w:tr w14:paraId="362E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38E28C8">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08B2F84">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10639146">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（2）生产工艺</w:t>
                  </w:r>
                </w:p>
                <w:p w14:paraId="00C32B47">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基本情况</w:t>
                  </w:r>
                </w:p>
              </w:tc>
              <w:tc>
                <w:tcPr>
                  <w:tcW w:w="2000" w:type="pct"/>
                  <w:tcBorders>
                    <w:top w:val="single" w:color="auto" w:sz="4" w:space="0"/>
                    <w:left w:val="single" w:color="auto" w:sz="4" w:space="0"/>
                    <w:bottom w:val="single" w:color="auto" w:sz="4" w:space="0"/>
                    <w:right w:val="single" w:color="auto" w:sz="4" w:space="0"/>
                  </w:tcBorders>
                  <w:vAlign w:val="center"/>
                </w:tcPr>
                <w:p w14:paraId="617CC959">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①生产原辅材料消耗量及贮存量</w:t>
                  </w:r>
                </w:p>
              </w:tc>
            </w:tr>
            <w:tr w14:paraId="1AC3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0B3497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8D2F3B3">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1F4B14DB">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352E307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②产品名称及产量</w:t>
                  </w:r>
                </w:p>
              </w:tc>
            </w:tr>
            <w:tr w14:paraId="0BA3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371CBF0">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80A9A50">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59821C0B">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7C16294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③生产工艺流程</w:t>
                  </w:r>
                </w:p>
              </w:tc>
            </w:tr>
            <w:tr w14:paraId="4A95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3381B5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AB04FA8">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60705434">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5CF4F3C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④生产废弃物及储存处置情况</w:t>
                  </w:r>
                </w:p>
              </w:tc>
            </w:tr>
            <w:tr w14:paraId="524B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655F285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19C2EA2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环境风险源及环境风险评价</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8FD002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（1）主要环境风险源识别</w:t>
                  </w:r>
                </w:p>
              </w:tc>
            </w:tr>
            <w:tr w14:paraId="272B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7E619E9">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71CC644">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3BA6B94F">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（2）风险源事故环境影响分析</w:t>
                  </w:r>
                </w:p>
              </w:tc>
              <w:tc>
                <w:tcPr>
                  <w:tcW w:w="2000" w:type="pct"/>
                  <w:tcBorders>
                    <w:top w:val="single" w:color="auto" w:sz="4" w:space="0"/>
                    <w:left w:val="single" w:color="auto" w:sz="4" w:space="0"/>
                    <w:bottom w:val="single" w:color="auto" w:sz="4" w:space="0"/>
                    <w:right w:val="single" w:color="auto" w:sz="4" w:space="0"/>
                  </w:tcBorders>
                  <w:vAlign w:val="center"/>
                </w:tcPr>
                <w:p w14:paraId="16D3413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①液态泄漏事故影响分析</w:t>
                  </w:r>
                </w:p>
              </w:tc>
            </w:tr>
            <w:tr w14:paraId="58A6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1A41D3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C5AD354">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00D459EB">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77BD26DA">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②固态泄漏事故影响分析</w:t>
                  </w:r>
                </w:p>
              </w:tc>
            </w:tr>
            <w:tr w14:paraId="313A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006053B">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92B4E90">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4AD94FD9">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2BCB72F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③气态系统影响分析</w:t>
                  </w:r>
                </w:p>
              </w:tc>
            </w:tr>
            <w:tr w14:paraId="0E19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411FBE0">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0D51E4D">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4199871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（3）风险事故管理</w:t>
                  </w:r>
                </w:p>
              </w:tc>
              <w:tc>
                <w:tcPr>
                  <w:tcW w:w="2000" w:type="pct"/>
                  <w:tcBorders>
                    <w:top w:val="single" w:color="auto" w:sz="4" w:space="0"/>
                    <w:left w:val="single" w:color="auto" w:sz="4" w:space="0"/>
                    <w:bottom w:val="single" w:color="auto" w:sz="4" w:space="0"/>
                    <w:right w:val="single" w:color="auto" w:sz="4" w:space="0"/>
                  </w:tcBorders>
                  <w:vAlign w:val="center"/>
                </w:tcPr>
                <w:p w14:paraId="2FA92C7D">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①环境事故预防措施</w:t>
                  </w:r>
                </w:p>
              </w:tc>
            </w:tr>
            <w:tr w14:paraId="20DD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8E6998F">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F5B2B4A">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164C6FD4">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4916636B">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②环境事故发生后措施</w:t>
                  </w:r>
                </w:p>
              </w:tc>
            </w:tr>
            <w:tr w14:paraId="340A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2755CC4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3621D8E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组织机构及职责</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0453D6E5">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（1）应急组织体系</w:t>
                  </w:r>
                </w:p>
              </w:tc>
            </w:tr>
            <w:tr w14:paraId="2574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FE98239">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D6D9DD5">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51118E35">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（2）指挥机构及职责</w:t>
                  </w:r>
                </w:p>
              </w:tc>
              <w:tc>
                <w:tcPr>
                  <w:tcW w:w="2000" w:type="pct"/>
                  <w:tcBorders>
                    <w:top w:val="single" w:color="auto" w:sz="4" w:space="0"/>
                    <w:left w:val="single" w:color="auto" w:sz="4" w:space="0"/>
                    <w:bottom w:val="single" w:color="auto" w:sz="4" w:space="0"/>
                    <w:right w:val="single" w:color="auto" w:sz="4" w:space="0"/>
                  </w:tcBorders>
                  <w:vAlign w:val="center"/>
                </w:tcPr>
                <w:p w14:paraId="6EFC127B">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①应急救援指挥部的组成及职责</w:t>
                  </w:r>
                </w:p>
              </w:tc>
            </w:tr>
            <w:tr w14:paraId="104A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7CDA56C">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417531A">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4BA853D8">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04AD4DE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②突发事件应急处置小组</w:t>
                  </w:r>
                </w:p>
              </w:tc>
            </w:tr>
            <w:tr w14:paraId="0EFA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4F98100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6FA0E62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预防和预警</w:t>
                  </w: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56637A5E">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（1）环境风险源监控</w:t>
                  </w:r>
                </w:p>
              </w:tc>
              <w:tc>
                <w:tcPr>
                  <w:tcW w:w="2000" w:type="pct"/>
                  <w:tcBorders>
                    <w:top w:val="single" w:color="auto" w:sz="4" w:space="0"/>
                    <w:left w:val="single" w:color="auto" w:sz="4" w:space="0"/>
                    <w:bottom w:val="single" w:color="auto" w:sz="4" w:space="0"/>
                    <w:right w:val="single" w:color="auto" w:sz="4" w:space="0"/>
                  </w:tcBorders>
                  <w:vAlign w:val="center"/>
                </w:tcPr>
                <w:p w14:paraId="27F3139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①液态储罐区</w:t>
                  </w:r>
                </w:p>
              </w:tc>
            </w:tr>
            <w:tr w14:paraId="2676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C14FCC0">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B41F1FB">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5D3E7892">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7BFA16E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②固态储存区</w:t>
                  </w:r>
                </w:p>
              </w:tc>
            </w:tr>
            <w:tr w14:paraId="18DB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8A00F70">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23386501">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18664EFD">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71F18B9F">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③气体系统</w:t>
                  </w:r>
                </w:p>
              </w:tc>
            </w:tr>
            <w:tr w14:paraId="4ACB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DA9EF1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1707D0C">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4E350888">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14144EF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④运输</w:t>
                  </w:r>
                </w:p>
              </w:tc>
            </w:tr>
            <w:tr w14:paraId="2C69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EF1486B">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3182F97">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22C6A57B">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（2）预警行动</w:t>
                  </w:r>
                </w:p>
              </w:tc>
            </w:tr>
            <w:tr w14:paraId="4F7E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61D48D3">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C4049A6">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10A639A9">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（3）报警、通讯及联络方式</w:t>
                  </w:r>
                </w:p>
              </w:tc>
              <w:tc>
                <w:tcPr>
                  <w:tcW w:w="2000" w:type="pct"/>
                  <w:tcBorders>
                    <w:top w:val="single" w:color="auto" w:sz="4" w:space="0"/>
                    <w:left w:val="single" w:color="auto" w:sz="4" w:space="0"/>
                    <w:bottom w:val="single" w:color="auto" w:sz="4" w:space="0"/>
                    <w:right w:val="single" w:color="auto" w:sz="4" w:space="0"/>
                  </w:tcBorders>
                  <w:vAlign w:val="center"/>
                </w:tcPr>
                <w:p w14:paraId="7D9FF22A">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①报警联络方式</w:t>
                  </w:r>
                </w:p>
              </w:tc>
            </w:tr>
            <w:tr w14:paraId="2E54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D339B3A">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8A4B19C">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2F9AE429">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624B3E66">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②内部通讯方式</w:t>
                  </w:r>
                </w:p>
              </w:tc>
            </w:tr>
            <w:tr w14:paraId="5F0B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D070C8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FEB3382">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586657C5">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5DDEE432">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③外部通讯方式</w:t>
                  </w:r>
                </w:p>
              </w:tc>
            </w:tr>
            <w:tr w14:paraId="21AC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683F063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0896796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信息报告与通报</w:t>
                  </w: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11124A7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（1）内部报告</w:t>
                  </w:r>
                </w:p>
              </w:tc>
              <w:tc>
                <w:tcPr>
                  <w:tcW w:w="2000" w:type="pct"/>
                  <w:tcBorders>
                    <w:top w:val="single" w:color="auto" w:sz="4" w:space="0"/>
                    <w:left w:val="single" w:color="auto" w:sz="4" w:space="0"/>
                    <w:bottom w:val="single" w:color="auto" w:sz="4" w:space="0"/>
                    <w:right w:val="single" w:color="auto" w:sz="4" w:space="0"/>
                  </w:tcBorders>
                  <w:vAlign w:val="center"/>
                </w:tcPr>
                <w:p w14:paraId="41749DC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①事故信息报告</w:t>
                  </w:r>
                </w:p>
              </w:tc>
            </w:tr>
            <w:tr w14:paraId="1B9D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6915165">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089FF62">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4BCA6DA8">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7D150B2B">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②事故信息通报</w:t>
                  </w:r>
                </w:p>
              </w:tc>
            </w:tr>
            <w:tr w14:paraId="674D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5A16424">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B9959CF">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2182DAC9">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016E7062">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③电话通报及联系词内容</w:t>
                  </w:r>
                </w:p>
              </w:tc>
            </w:tr>
            <w:tr w14:paraId="4FED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67C6A92">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8FB548F">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8190C47">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（2）信息上报</w:t>
                  </w:r>
                </w:p>
              </w:tc>
            </w:tr>
            <w:tr w14:paraId="68CB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721B450">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3F30D74">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4EB70C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（3）事故报告内容</w:t>
                  </w:r>
                </w:p>
              </w:tc>
            </w:tr>
            <w:tr w14:paraId="19DD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19F7EF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319B5BF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应急响应与措施</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02A13EA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（1）分级响应机制</w:t>
                  </w:r>
                </w:p>
              </w:tc>
            </w:tr>
            <w:tr w14:paraId="23E5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9FDFF7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FA914A0">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21D85B4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（2）响应程序</w:t>
                  </w:r>
                </w:p>
              </w:tc>
            </w:tr>
            <w:tr w14:paraId="7FC1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D595319">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1E5D0347">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4E637CC2">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（3）应急措施</w:t>
                  </w:r>
                </w:p>
              </w:tc>
              <w:tc>
                <w:tcPr>
                  <w:tcW w:w="2000" w:type="pct"/>
                  <w:tcBorders>
                    <w:top w:val="single" w:color="auto" w:sz="4" w:space="0"/>
                    <w:left w:val="single" w:color="auto" w:sz="4" w:space="0"/>
                    <w:bottom w:val="single" w:color="auto" w:sz="4" w:space="0"/>
                    <w:right w:val="single" w:color="auto" w:sz="4" w:space="0"/>
                  </w:tcBorders>
                  <w:vAlign w:val="center"/>
                </w:tcPr>
                <w:p w14:paraId="1801386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①泄漏事故应急措施</w:t>
                  </w:r>
                </w:p>
              </w:tc>
            </w:tr>
            <w:tr w14:paraId="04D1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0213EDB">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C20B339">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4EBCAAA6">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67481D95">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②中毒应急措施</w:t>
                  </w:r>
                </w:p>
              </w:tc>
            </w:tr>
            <w:tr w14:paraId="7391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64CB9F1">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86321B2">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7D627822">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35E8F10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③其他应急措施</w:t>
                  </w:r>
                </w:p>
              </w:tc>
            </w:tr>
            <w:tr w14:paraId="671F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4E53C72">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C49CC49">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3377C4A9">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（4）应急终止</w:t>
                  </w:r>
                </w:p>
              </w:tc>
              <w:tc>
                <w:tcPr>
                  <w:tcW w:w="2000" w:type="pct"/>
                  <w:tcBorders>
                    <w:top w:val="single" w:color="auto" w:sz="4" w:space="0"/>
                    <w:left w:val="single" w:color="auto" w:sz="4" w:space="0"/>
                    <w:bottom w:val="single" w:color="auto" w:sz="4" w:space="0"/>
                    <w:right w:val="single" w:color="auto" w:sz="4" w:space="0"/>
                  </w:tcBorders>
                  <w:vAlign w:val="center"/>
                </w:tcPr>
                <w:p w14:paraId="33A4EF5F">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①应急终止条件</w:t>
                  </w:r>
                </w:p>
              </w:tc>
            </w:tr>
            <w:tr w14:paraId="5D68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62ED7AC">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48D9463C">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00D1EDE7">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04477FE0">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②应急终止的程序</w:t>
                  </w:r>
                </w:p>
              </w:tc>
            </w:tr>
            <w:tr w14:paraId="628A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97C066B">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6F27087">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3C86D0D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（5）应急终止后的行动</w:t>
                  </w:r>
                </w:p>
              </w:tc>
            </w:tr>
            <w:tr w14:paraId="7C3A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7C20A6D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503A4CF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后期处置</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79A102C7">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（1）善后处置</w:t>
                  </w:r>
                </w:p>
              </w:tc>
            </w:tr>
            <w:tr w14:paraId="308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011E198">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D415975">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391C18AF">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（2）保险</w:t>
                  </w:r>
                </w:p>
              </w:tc>
            </w:tr>
            <w:tr w14:paraId="4732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A6FBD51">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271A9866">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2DE1F2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（3）工作总结与评价</w:t>
                  </w:r>
                </w:p>
              </w:tc>
            </w:tr>
            <w:tr w14:paraId="6B3F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179A404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4A7D67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保障措施</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64C85697">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（1）通信与信息保障</w:t>
                  </w:r>
                </w:p>
              </w:tc>
            </w:tr>
            <w:tr w14:paraId="62FA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7DE2ACD">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500F6872">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660AF39">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（2）应急队伍保障</w:t>
                  </w:r>
                </w:p>
              </w:tc>
            </w:tr>
            <w:tr w14:paraId="4B3A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BF4B27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5E4552F">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40B1CF6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（3）应急物资装备保障</w:t>
                  </w:r>
                </w:p>
              </w:tc>
            </w:tr>
            <w:tr w14:paraId="56CB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38D04F00">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95D719C">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15B8E5D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（4）经费保障</w:t>
                  </w:r>
                </w:p>
              </w:tc>
            </w:tr>
            <w:tr w14:paraId="4078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07964E5">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847D24F">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73F5AC2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（5）其他保障</w:t>
                  </w:r>
                </w:p>
              </w:tc>
              <w:tc>
                <w:tcPr>
                  <w:tcW w:w="2000" w:type="pct"/>
                  <w:tcBorders>
                    <w:top w:val="single" w:color="auto" w:sz="4" w:space="0"/>
                    <w:left w:val="single" w:color="auto" w:sz="4" w:space="0"/>
                    <w:bottom w:val="single" w:color="auto" w:sz="4" w:space="0"/>
                    <w:right w:val="single" w:color="auto" w:sz="4" w:space="0"/>
                  </w:tcBorders>
                  <w:vAlign w:val="center"/>
                </w:tcPr>
                <w:p w14:paraId="56CD7C1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①已有救援装备保障</w:t>
                  </w:r>
                </w:p>
              </w:tc>
            </w:tr>
            <w:tr w14:paraId="412B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B1E21BF">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4589431">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5C4E6198">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40273512">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②交通运输保障</w:t>
                  </w:r>
                </w:p>
              </w:tc>
            </w:tr>
            <w:tr w14:paraId="7E71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20F7B2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8E2CB17">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347C9DAD">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44910466">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③救援医疗保障</w:t>
                  </w:r>
                </w:p>
              </w:tc>
            </w:tr>
            <w:tr w14:paraId="27EC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792F6C4">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4248898">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5FD015F2">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52863D1D">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④治安保障</w:t>
                  </w:r>
                </w:p>
              </w:tc>
            </w:tr>
            <w:tr w14:paraId="3A70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024F23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0A09296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培训与演练</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14ED544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（1）培训</w:t>
                  </w:r>
                </w:p>
              </w:tc>
            </w:tr>
            <w:tr w14:paraId="164F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38DFCA68">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6A2604B">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2D1CE0AE">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（2）演练</w:t>
                  </w:r>
                </w:p>
              </w:tc>
              <w:tc>
                <w:tcPr>
                  <w:tcW w:w="2000" w:type="pct"/>
                  <w:tcBorders>
                    <w:top w:val="single" w:color="auto" w:sz="4" w:space="0"/>
                    <w:left w:val="single" w:color="auto" w:sz="4" w:space="0"/>
                    <w:bottom w:val="single" w:color="auto" w:sz="4" w:space="0"/>
                    <w:right w:val="single" w:color="auto" w:sz="4" w:space="0"/>
                  </w:tcBorders>
                  <w:vAlign w:val="center"/>
                </w:tcPr>
                <w:p w14:paraId="334D19F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①演练内容</w:t>
                  </w:r>
                </w:p>
              </w:tc>
            </w:tr>
            <w:tr w14:paraId="69EB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4FEEC9B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7025B4B">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384C5607">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0B219515">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②演练方式</w:t>
                  </w:r>
                </w:p>
              </w:tc>
            </w:tr>
            <w:tr w14:paraId="2798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44EA603">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50DA833">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04E1BF2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（3）记录与考核</w:t>
                  </w:r>
                </w:p>
              </w:tc>
            </w:tr>
            <w:tr w14:paraId="22CB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2CEC924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6301B33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奖惩</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4C655A6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（1）事故应急救援工作实行奖励制</w:t>
                  </w:r>
                </w:p>
              </w:tc>
            </w:tr>
            <w:tr w14:paraId="7F1F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90DA423">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1989EAA">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8ED7A5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（2）事故应急救援工作实行责任追究制</w:t>
                  </w:r>
                </w:p>
              </w:tc>
            </w:tr>
            <w:tr w14:paraId="30E7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tcBorders>
                    <w:top w:val="single" w:color="auto" w:sz="4" w:space="0"/>
                    <w:left w:val="single" w:color="auto" w:sz="4" w:space="0"/>
                    <w:bottom w:val="single" w:color="auto" w:sz="4" w:space="0"/>
                    <w:right w:val="single" w:color="auto" w:sz="4" w:space="0"/>
                  </w:tcBorders>
                  <w:vAlign w:val="center"/>
                </w:tcPr>
                <w:p w14:paraId="7B028D9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4419" w:type="pct"/>
                  <w:gridSpan w:val="3"/>
                  <w:tcBorders>
                    <w:top w:val="single" w:color="auto" w:sz="4" w:space="0"/>
                    <w:left w:val="single" w:color="auto" w:sz="4" w:space="0"/>
                    <w:bottom w:val="single" w:color="auto" w:sz="4" w:space="0"/>
                    <w:right w:val="single" w:color="auto" w:sz="4" w:space="0"/>
                  </w:tcBorders>
                  <w:vAlign w:val="center"/>
                </w:tcPr>
                <w:p w14:paraId="11793D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预案的评审、备案、发布和更新</w:t>
                  </w:r>
                </w:p>
              </w:tc>
            </w:tr>
            <w:tr w14:paraId="2159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tcBorders>
                    <w:top w:val="single" w:color="auto" w:sz="4" w:space="0"/>
                    <w:left w:val="single" w:color="auto" w:sz="4" w:space="0"/>
                    <w:bottom w:val="single" w:color="auto" w:sz="4" w:space="0"/>
                    <w:right w:val="single" w:color="auto" w:sz="4" w:space="0"/>
                  </w:tcBorders>
                  <w:vAlign w:val="center"/>
                </w:tcPr>
                <w:p w14:paraId="22789F2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4419" w:type="pct"/>
                  <w:gridSpan w:val="3"/>
                  <w:tcBorders>
                    <w:top w:val="single" w:color="auto" w:sz="4" w:space="0"/>
                    <w:left w:val="single" w:color="auto" w:sz="4" w:space="0"/>
                    <w:bottom w:val="single" w:color="auto" w:sz="4" w:space="0"/>
                    <w:right w:val="single" w:color="auto" w:sz="4" w:space="0"/>
                  </w:tcBorders>
                  <w:vAlign w:val="center"/>
                </w:tcPr>
                <w:p w14:paraId="69649C5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预案的实施和生效时间</w:t>
                  </w:r>
                </w:p>
              </w:tc>
            </w:tr>
            <w:tr w14:paraId="6741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0" w:type="pct"/>
                  <w:tcBorders>
                    <w:top w:val="single" w:color="auto" w:sz="4" w:space="0"/>
                    <w:left w:val="single" w:color="auto" w:sz="4" w:space="0"/>
                    <w:bottom w:val="single" w:color="auto" w:sz="4" w:space="0"/>
                    <w:right w:val="single" w:color="auto" w:sz="4" w:space="0"/>
                  </w:tcBorders>
                  <w:vAlign w:val="center"/>
                </w:tcPr>
                <w:p w14:paraId="51B11C2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w:t>
                  </w:r>
                </w:p>
              </w:tc>
              <w:tc>
                <w:tcPr>
                  <w:tcW w:w="4419" w:type="pct"/>
                  <w:gridSpan w:val="3"/>
                  <w:tcBorders>
                    <w:top w:val="single" w:color="auto" w:sz="4" w:space="0"/>
                    <w:left w:val="single" w:color="auto" w:sz="4" w:space="0"/>
                    <w:bottom w:val="single" w:color="auto" w:sz="4" w:space="0"/>
                    <w:right w:val="single" w:color="auto" w:sz="4" w:space="0"/>
                  </w:tcBorders>
                  <w:vAlign w:val="center"/>
                </w:tcPr>
                <w:p w14:paraId="49020AB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附件、术语和定义</w:t>
                  </w:r>
                </w:p>
              </w:tc>
            </w:tr>
            <w:tr w14:paraId="28F9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68009E1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69C7216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附件</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6ACCC76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（1）应急救援通讯录</w:t>
                  </w:r>
                </w:p>
              </w:tc>
            </w:tr>
            <w:tr w14:paraId="7CE3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1DECAF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B55C93B">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81E021A">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（2）重要物资装备的清单</w:t>
                  </w:r>
                </w:p>
              </w:tc>
            </w:tr>
            <w:tr w14:paraId="3CDB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64B6ED8">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4ADE34A">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1E1266A1">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（3）规范化格式文本</w:t>
                  </w:r>
                </w:p>
              </w:tc>
            </w:tr>
            <w:tr w14:paraId="6270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7AD5A8D">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205146F4">
                  <w:pPr>
                    <w:widowControl/>
                    <w:jc w:val="left"/>
                    <w:rPr>
                      <w:rFonts w:hint="default" w:ascii="Times New Roman" w:hAnsi="Times New Roman" w:eastAsia="宋体" w:cs="Times New Roman"/>
                      <w:color w:val="auto"/>
                      <w:szCs w:val="21"/>
                    </w:rPr>
                  </w:pPr>
                </w:p>
              </w:tc>
              <w:tc>
                <w:tcPr>
                  <w:tcW w:w="1516" w:type="pct"/>
                  <w:vMerge w:val="restart"/>
                  <w:tcBorders>
                    <w:top w:val="single" w:color="auto" w:sz="4" w:space="0"/>
                    <w:left w:val="single" w:color="auto" w:sz="4" w:space="0"/>
                    <w:bottom w:val="single" w:color="auto" w:sz="4" w:space="0"/>
                    <w:right w:val="single" w:color="auto" w:sz="4" w:space="0"/>
                  </w:tcBorders>
                  <w:vAlign w:val="center"/>
                </w:tcPr>
                <w:p w14:paraId="66F144D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（4）关键的路线、标识和图纸</w:t>
                  </w:r>
                </w:p>
              </w:tc>
              <w:tc>
                <w:tcPr>
                  <w:tcW w:w="2000" w:type="pct"/>
                  <w:tcBorders>
                    <w:top w:val="single" w:color="auto" w:sz="4" w:space="0"/>
                    <w:left w:val="single" w:color="auto" w:sz="4" w:space="0"/>
                    <w:bottom w:val="single" w:color="auto" w:sz="4" w:space="0"/>
                    <w:right w:val="single" w:color="auto" w:sz="4" w:space="0"/>
                  </w:tcBorders>
                  <w:vAlign w:val="center"/>
                </w:tcPr>
                <w:p w14:paraId="0A1C87B3">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①警报系统分布及覆盖范围</w:t>
                  </w:r>
                </w:p>
              </w:tc>
            </w:tr>
            <w:tr w14:paraId="3604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2471D06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7EC37FC4">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70FFCF2C">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174E8275">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②重要环境防护目标及分布图</w:t>
                  </w:r>
                </w:p>
              </w:tc>
            </w:tr>
            <w:tr w14:paraId="3286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6FCF5BB7">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2D60D0A3">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60FDE167">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0C779A0E">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③应急救援路线等相关分布图</w:t>
                  </w:r>
                </w:p>
              </w:tc>
            </w:tr>
            <w:tr w14:paraId="740D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5415C3DC">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52E390C">
                  <w:pPr>
                    <w:widowControl/>
                    <w:jc w:val="left"/>
                    <w:rPr>
                      <w:rFonts w:hint="default" w:ascii="Times New Roman" w:hAnsi="Times New Roman" w:eastAsia="宋体" w:cs="Times New Roman"/>
                      <w:color w:val="auto"/>
                      <w:szCs w:val="21"/>
                    </w:rPr>
                  </w:pPr>
                </w:p>
              </w:tc>
              <w:tc>
                <w:tcPr>
                  <w:tcW w:w="2403" w:type="dxa"/>
                  <w:vMerge w:val="continue"/>
                  <w:tcBorders>
                    <w:top w:val="single" w:color="auto" w:sz="4" w:space="0"/>
                    <w:left w:val="single" w:color="auto" w:sz="4" w:space="0"/>
                    <w:bottom w:val="single" w:color="auto" w:sz="4" w:space="0"/>
                    <w:right w:val="single" w:color="auto" w:sz="4" w:space="0"/>
                  </w:tcBorders>
                  <w:vAlign w:val="center"/>
                </w:tcPr>
                <w:p w14:paraId="3F661773">
                  <w:pPr>
                    <w:widowControl/>
                    <w:jc w:val="left"/>
                    <w:rPr>
                      <w:rFonts w:hint="default" w:ascii="Times New Roman" w:hAnsi="Times New Roman" w:eastAsia="宋体" w:cs="Times New Roman"/>
                      <w:color w:val="auto"/>
                      <w:szCs w:val="21"/>
                    </w:rPr>
                  </w:pPr>
                </w:p>
              </w:tc>
              <w:tc>
                <w:tcPr>
                  <w:tcW w:w="2000" w:type="pct"/>
                  <w:tcBorders>
                    <w:top w:val="single" w:color="auto" w:sz="4" w:space="0"/>
                    <w:left w:val="single" w:color="auto" w:sz="4" w:space="0"/>
                    <w:bottom w:val="single" w:color="auto" w:sz="4" w:space="0"/>
                    <w:right w:val="single" w:color="auto" w:sz="4" w:space="0"/>
                  </w:tcBorders>
                  <w:vAlign w:val="center"/>
                </w:tcPr>
                <w:p w14:paraId="65B22A10">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④主要环境风险源分布图</w:t>
                  </w:r>
                </w:p>
              </w:tc>
            </w:tr>
            <w:tr w14:paraId="4BC1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2D634B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7EAE3A7">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483E45D4">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（5）相关应急预案名录</w:t>
                  </w:r>
                </w:p>
              </w:tc>
            </w:tr>
            <w:tr w14:paraId="55AE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41425EA">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08B85153">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1CED910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（6）有关协议或备忘录</w:t>
                  </w:r>
                </w:p>
              </w:tc>
            </w:tr>
            <w:tr w14:paraId="7E54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5D61630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w:t>
                  </w:r>
                </w:p>
              </w:tc>
              <w:tc>
                <w:tcPr>
                  <w:tcW w:w="903" w:type="pct"/>
                  <w:vMerge w:val="restart"/>
                  <w:tcBorders>
                    <w:top w:val="single" w:color="auto" w:sz="4" w:space="0"/>
                    <w:left w:val="single" w:color="auto" w:sz="4" w:space="0"/>
                    <w:bottom w:val="single" w:color="auto" w:sz="4" w:space="0"/>
                    <w:right w:val="single" w:color="auto" w:sz="4" w:space="0"/>
                  </w:tcBorders>
                  <w:vAlign w:val="center"/>
                </w:tcPr>
                <w:p w14:paraId="7AF8EB7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预案格式规范和要求</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3EECD23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（1）统一使用A4白色复印纸或胶版纸装订</w:t>
                  </w:r>
                </w:p>
              </w:tc>
            </w:tr>
            <w:tr w14:paraId="520B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70D1741E">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2C221B7">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00C3049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应急预案封面应载明编制企业名称、应急预案名称、预案版本号、备案时间、备案登记编号，预案编制时间、预案实施时间、编制单位等内容，按照预案备案登记表、备案申请表、发布页、预案目录、正文、专家评估意见等顺序依次装订。</w:t>
                  </w:r>
                </w:p>
              </w:tc>
            </w:tr>
            <w:tr w14:paraId="13CB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0D8F56AF">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3F4F0816">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1BF6F87D">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（3）批准页：应急预案必须经发布单位主要负责人批准方可发布。</w:t>
                  </w:r>
                </w:p>
              </w:tc>
            </w:tr>
            <w:tr w14:paraId="2CEC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19" w:type="dxa"/>
                  <w:vMerge w:val="continue"/>
                  <w:tcBorders>
                    <w:top w:val="single" w:color="auto" w:sz="4" w:space="0"/>
                    <w:left w:val="single" w:color="auto" w:sz="4" w:space="0"/>
                    <w:bottom w:val="single" w:color="auto" w:sz="4" w:space="0"/>
                    <w:right w:val="single" w:color="auto" w:sz="4" w:space="0"/>
                  </w:tcBorders>
                  <w:vAlign w:val="center"/>
                </w:tcPr>
                <w:p w14:paraId="1370B183">
                  <w:pPr>
                    <w:widowControl/>
                    <w:jc w:val="left"/>
                    <w:rPr>
                      <w:rFonts w:hint="default" w:ascii="Times New Roman" w:hAnsi="Times New Roman" w:eastAsia="宋体" w:cs="Times New Roman"/>
                      <w:color w:val="auto"/>
                      <w:szCs w:val="21"/>
                    </w:rPr>
                  </w:pPr>
                </w:p>
              </w:tc>
              <w:tc>
                <w:tcPr>
                  <w:tcW w:w="1431" w:type="dxa"/>
                  <w:vMerge w:val="continue"/>
                  <w:tcBorders>
                    <w:top w:val="single" w:color="auto" w:sz="4" w:space="0"/>
                    <w:left w:val="single" w:color="auto" w:sz="4" w:space="0"/>
                    <w:bottom w:val="single" w:color="auto" w:sz="4" w:space="0"/>
                    <w:right w:val="single" w:color="auto" w:sz="4" w:space="0"/>
                  </w:tcBorders>
                  <w:vAlign w:val="center"/>
                </w:tcPr>
                <w:p w14:paraId="65410F0A">
                  <w:pPr>
                    <w:widowControl/>
                    <w:jc w:val="left"/>
                    <w:rPr>
                      <w:rFonts w:hint="default" w:ascii="Times New Roman" w:hAnsi="Times New Roman" w:eastAsia="宋体" w:cs="Times New Roman"/>
                      <w:color w:val="auto"/>
                      <w:szCs w:val="21"/>
                    </w:rPr>
                  </w:pP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2ECAEC59">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（4）正文使用4号仿宋字体，单倍行距。</w:t>
                  </w:r>
                </w:p>
              </w:tc>
            </w:tr>
            <w:tr w14:paraId="0594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80" w:type="pct"/>
                  <w:tcBorders>
                    <w:top w:val="single" w:color="auto" w:sz="4" w:space="0"/>
                    <w:left w:val="single" w:color="auto" w:sz="4" w:space="0"/>
                    <w:bottom w:val="single" w:color="auto" w:sz="4" w:space="0"/>
                    <w:right w:val="single" w:color="auto" w:sz="4" w:space="0"/>
                  </w:tcBorders>
                  <w:vAlign w:val="center"/>
                </w:tcPr>
                <w:p w14:paraId="24BDCB0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w:t>
                  </w:r>
                </w:p>
              </w:tc>
              <w:tc>
                <w:tcPr>
                  <w:tcW w:w="903" w:type="pct"/>
                  <w:tcBorders>
                    <w:top w:val="single" w:color="auto" w:sz="4" w:space="0"/>
                    <w:left w:val="single" w:color="auto" w:sz="4" w:space="0"/>
                    <w:bottom w:val="single" w:color="auto" w:sz="4" w:space="0"/>
                    <w:right w:val="single" w:color="auto" w:sz="4" w:space="0"/>
                  </w:tcBorders>
                  <w:vAlign w:val="center"/>
                </w:tcPr>
                <w:p w14:paraId="75CCCF1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c>
                <w:tcPr>
                  <w:tcW w:w="3516" w:type="pct"/>
                  <w:gridSpan w:val="2"/>
                  <w:tcBorders>
                    <w:top w:val="single" w:color="auto" w:sz="4" w:space="0"/>
                    <w:left w:val="single" w:color="auto" w:sz="4" w:space="0"/>
                    <w:bottom w:val="single" w:color="auto" w:sz="4" w:space="0"/>
                    <w:right w:val="single" w:color="auto" w:sz="4" w:space="0"/>
                  </w:tcBorders>
                  <w:vAlign w:val="center"/>
                </w:tcPr>
                <w:p w14:paraId="5BDEF358">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此编制要点是作为企业编制突发环境事件应急预案的参考，是环保部门指导和规范企业预案编制评估、进行预案形式审查的主要依据。</w:t>
                  </w:r>
                </w:p>
              </w:tc>
            </w:tr>
          </w:tbl>
          <w:p w14:paraId="0E46C24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定期进行环境突发事故应急演练，通过演练使工作人员熟悉逃生路线和疏散方式，掌握废机油泄漏处置方式和方法，锻炼和提高相关人员在突发事故情况下的快速救援有效降低事故危害，减少事故损失。定期进行演练还可以使应急人员更清晰的明确各自的职责和工作程序，提高协同作战的能力，保证应急救援工作能够有效、迅速的开展。</w:t>
            </w:r>
          </w:p>
          <w:p w14:paraId="68BF4E11">
            <w:pPr>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6、危险废物收集、贮存要求</w:t>
            </w:r>
          </w:p>
          <w:p w14:paraId="618D6A82">
            <w:pPr>
              <w:spacing w:line="360" w:lineRule="auto"/>
              <w:ind w:firstLine="420" w:firstLineChars="200"/>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（1）危废暂存间设置要求</w:t>
            </w:r>
          </w:p>
          <w:p w14:paraId="09AFD076">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危废暂存间的建设、危险废物的临时贮存、转运处置应按《危险废物贮存污染控制标准》（GB18597-2023）环境管理要求严格执行，危废暂存间应符合下列要求：</w:t>
            </w:r>
          </w:p>
          <w:p w14:paraId="1AE6AF41">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A、危废暂存间地面与裙脚要用坚固、防渗的材料建造，按设计要求做防渗处理，建筑材料必须与危险废物相容。</w:t>
            </w:r>
          </w:p>
          <w:p w14:paraId="2473E28F">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B、应按《危险废物贮存污染控制标准》（GB18597-2023）和环保部门制定的专用危险废物警示标识要求，在暂存间外的明显处设置危险废物的警示标识。</w:t>
            </w:r>
          </w:p>
          <w:p w14:paraId="5AE0B19B">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C、危废暂存间内要有安全照明设施和消防设施。</w:t>
            </w:r>
          </w:p>
          <w:p w14:paraId="423CA1CB">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原有项目已建设有危废暂存间，</w:t>
            </w:r>
            <w:r>
              <w:rPr>
                <w:rFonts w:hint="default" w:ascii="Times New Roman" w:hAnsi="Times New Roman" w:eastAsia="宋体" w:cs="Times New Roman"/>
                <w:color w:val="auto"/>
                <w:szCs w:val="21"/>
              </w:rPr>
              <w:t>面积约</w:t>
            </w:r>
            <w:r>
              <w:rPr>
                <w:rFonts w:hint="default" w:ascii="Times New Roman" w:hAnsi="Times New Roman" w:eastAsia="宋体" w:cs="Times New Roman"/>
                <w:color w:val="auto"/>
                <w:szCs w:val="21"/>
                <w:lang w:val="en-US" w:eastAsia="zh-CN"/>
              </w:rPr>
              <w:t>16</w:t>
            </w:r>
            <w:r>
              <w:rPr>
                <w:rFonts w:hint="default" w:ascii="Times New Roman" w:hAnsi="Times New Roman" w:eastAsia="宋体" w:cs="Times New Roman"/>
                <w:color w:val="auto"/>
                <w:szCs w:val="21"/>
                <w:lang w:eastAsia="zh-CN"/>
              </w:rPr>
              <w:t>m</w:t>
            </w:r>
            <w:r>
              <w:rPr>
                <w:rFonts w:hint="default" w:ascii="Times New Roman" w:hAnsi="Times New Roman" w:eastAsia="宋体" w:cs="Times New Roman"/>
                <w:color w:val="auto"/>
                <w:szCs w:val="21"/>
                <w:vertAlign w:val="superscript"/>
                <w:lang w:eastAsia="zh-CN"/>
              </w:rPr>
              <w:t>2</w:t>
            </w:r>
            <w:r>
              <w:rPr>
                <w:rFonts w:hint="default" w:ascii="Times New Roman" w:hAnsi="Times New Roman" w:eastAsia="宋体" w:cs="Times New Roman"/>
                <w:color w:val="auto"/>
                <w:szCs w:val="21"/>
              </w:rPr>
              <w:t>，现有危废暂存间未采取防渗处理措施，本次评价要求对危险废物暂存间进行整改，整改后危险废物暂存间满足</w:t>
            </w:r>
            <w:r>
              <w:rPr>
                <w:rFonts w:hint="default" w:ascii="Times New Roman" w:hAnsi="Times New Roman" w:eastAsia="宋体" w:cs="Times New Roman"/>
                <w:bCs/>
                <w:color w:val="auto"/>
                <w:szCs w:val="21"/>
              </w:rPr>
              <w:t>《危险废物贮存污染控制标准》（GB18597-2023）</w:t>
            </w:r>
            <w:r>
              <w:rPr>
                <w:rFonts w:hint="default" w:ascii="Times New Roman" w:hAnsi="Times New Roman" w:eastAsia="宋体" w:cs="Times New Roman"/>
                <w:color w:val="auto"/>
                <w:szCs w:val="21"/>
              </w:rPr>
              <w:t>要求。</w:t>
            </w:r>
          </w:p>
          <w:p w14:paraId="0EBE2DF9">
            <w:pPr>
              <w:spacing w:line="360" w:lineRule="auto"/>
              <w:ind w:firstLine="420" w:firstLineChars="200"/>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（2）危险废物收集、储存及管理要求</w:t>
            </w:r>
          </w:p>
          <w:p w14:paraId="786A2526">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按照国家环境保护总局令第5号《危险废物转移联单管理办法》及《危险废物收集贮存运输技术规范》（HJ2025-2012）相关要求严格执行，具体要求如下：</w:t>
            </w:r>
          </w:p>
          <w:p w14:paraId="0C7A8006">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A、危险废物收集时应根据危险废物的数量、危险特性、物理形态等因素确定包装形式，包装材料要与危险废物相容。</w:t>
            </w:r>
          </w:p>
          <w:p w14:paraId="45AFF505">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B、装载液体、半固体危险废物的容器内须留足够空间，容器顶部与液体表面之间保留100mm以上的空间；盛装危险废物的容器上必须粘贴危险废物标签。</w:t>
            </w:r>
          </w:p>
          <w:p w14:paraId="51FBC941">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C、必须定期对所贮存的危险废物包装容器及贮存设施进行检查，发现破损，应及时采取措施清理更换。</w:t>
            </w:r>
          </w:p>
          <w:p w14:paraId="70A6B813">
            <w:pPr>
              <w:spacing w:line="360" w:lineRule="auto"/>
              <w:ind w:firstLine="420" w:firstLineChars="200"/>
              <w:rPr>
                <w:rFonts w:hint="default" w:ascii="Times New Roman" w:hAnsi="Times New Roman" w:eastAsia="宋体" w:cs="Times New Roman"/>
                <w:b/>
                <w:color w:val="auto"/>
                <w:szCs w:val="21"/>
                <w:lang w:eastAsia="zh-CN"/>
              </w:rPr>
            </w:pPr>
            <w:r>
              <w:rPr>
                <w:rFonts w:hint="default" w:ascii="Times New Roman" w:hAnsi="Times New Roman" w:eastAsia="宋体" w:cs="Times New Roman"/>
                <w:bCs/>
                <w:color w:val="auto"/>
                <w:szCs w:val="21"/>
              </w:rPr>
              <w:t>D、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w:t>
            </w:r>
          </w:p>
          <w:p w14:paraId="33E9ED17">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7、环境风险评价结论</w:t>
            </w:r>
          </w:p>
          <w:p w14:paraId="195328F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严格采取以上措施后，该项目发生风险事故的概率较小。危废暂存间严格按照</w:t>
            </w:r>
            <w:r>
              <w:rPr>
                <w:rFonts w:hint="default" w:ascii="Times New Roman" w:hAnsi="Times New Roman" w:eastAsia="宋体" w:cs="Times New Roman"/>
                <w:bCs/>
                <w:color w:val="auto"/>
                <w:szCs w:val="21"/>
              </w:rPr>
              <w:t>《危险废物贮存污染控制标准》（GB18597-2023）</w:t>
            </w:r>
            <w:r>
              <w:rPr>
                <w:rFonts w:hint="default" w:ascii="Times New Roman" w:hAnsi="Times New Roman" w:eastAsia="宋体" w:cs="Times New Roman"/>
                <w:color w:val="auto"/>
                <w:szCs w:val="21"/>
              </w:rPr>
              <w:t>的相关要求建设，即使废机油泄露，可暂存于暂存间内，不会外排至外环境中。认真执行评价所提出的各项综合风险防范措施后，可将事故发生的几率降至最低，对工程风险事故的环境影响控制在可接受范围内。</w:t>
            </w:r>
          </w:p>
          <w:p w14:paraId="29F588A8">
            <w:pPr>
              <w:rPr>
                <w:rFonts w:hint="default" w:ascii="Times New Roman" w:hAnsi="Times New Roman" w:eastAsia="宋体" w:cs="Times New Roman"/>
                <w:color w:val="auto"/>
                <w:vertAlign w:val="baseline"/>
              </w:rPr>
            </w:pPr>
          </w:p>
        </w:tc>
      </w:tr>
    </w:tbl>
    <w:p w14:paraId="1308E117">
      <w:pPr>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14:paraId="081494E7">
      <w:pPr>
        <w:pStyle w:val="14"/>
        <w:jc w:val="center"/>
        <w:outlineLvl w:val="0"/>
        <w:rPr>
          <w:rFonts w:hint="default" w:ascii="Times New Roman" w:hAnsi="Times New Roman" w:eastAsia="宋体" w:cs="Times New Roman"/>
          <w:snapToGrid w:val="0"/>
          <w:color w:val="auto"/>
          <w:sz w:val="30"/>
          <w:szCs w:val="30"/>
        </w:rPr>
      </w:pPr>
      <w:bookmarkStart w:id="9" w:name="_Toc5555"/>
      <w:r>
        <w:rPr>
          <w:rFonts w:hint="default" w:ascii="Times New Roman" w:hAnsi="Times New Roman" w:eastAsia="宋体" w:cs="Times New Roman"/>
          <w:snapToGrid w:val="0"/>
          <w:color w:val="auto"/>
          <w:sz w:val="30"/>
          <w:szCs w:val="30"/>
        </w:rPr>
        <w:t>五、</w:t>
      </w:r>
      <w:bookmarkStart w:id="10" w:name="_Hlk54167917"/>
      <w:r>
        <w:rPr>
          <w:rFonts w:hint="default" w:ascii="Times New Roman" w:hAnsi="Times New Roman" w:eastAsia="宋体" w:cs="Times New Roman"/>
          <w:snapToGrid w:val="0"/>
          <w:color w:val="auto"/>
          <w:sz w:val="30"/>
          <w:szCs w:val="30"/>
        </w:rPr>
        <w:t>环境保护措施监督检查清单</w:t>
      </w:r>
      <w:bookmarkEnd w:id="9"/>
      <w:bookmarkEnd w:id="10"/>
    </w:p>
    <w:tbl>
      <w:tblPr>
        <w:tblStyle w:val="1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701"/>
        <w:gridCol w:w="1276"/>
        <w:gridCol w:w="3252"/>
        <w:gridCol w:w="1757"/>
      </w:tblGrid>
      <w:tr w14:paraId="3BB7F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single" w:color="auto" w:sz="4" w:space="0"/>
            </w:tcBorders>
          </w:tcPr>
          <w:p w14:paraId="54ABE61C">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p w14:paraId="4D12F781">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要素</w:t>
            </w:r>
          </w:p>
        </w:tc>
        <w:tc>
          <w:tcPr>
            <w:tcW w:w="1701" w:type="dxa"/>
            <w:vAlign w:val="center"/>
          </w:tcPr>
          <w:p w14:paraId="0B461AC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排放口(编号、</w:t>
            </w:r>
          </w:p>
          <w:p w14:paraId="0AA03E3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名称)/污染源</w:t>
            </w:r>
          </w:p>
        </w:tc>
        <w:tc>
          <w:tcPr>
            <w:tcW w:w="1276" w:type="dxa"/>
            <w:vAlign w:val="center"/>
          </w:tcPr>
          <w:p w14:paraId="5C66724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污染物项目</w:t>
            </w:r>
          </w:p>
        </w:tc>
        <w:tc>
          <w:tcPr>
            <w:tcW w:w="3252" w:type="dxa"/>
            <w:vAlign w:val="center"/>
          </w:tcPr>
          <w:p w14:paraId="3CAE92B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环境保护措施</w:t>
            </w:r>
          </w:p>
        </w:tc>
        <w:tc>
          <w:tcPr>
            <w:tcW w:w="1757" w:type="dxa"/>
            <w:vAlign w:val="center"/>
          </w:tcPr>
          <w:p w14:paraId="579B18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执行标准</w:t>
            </w:r>
          </w:p>
        </w:tc>
      </w:tr>
      <w:tr w14:paraId="33295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14" w:type="dxa"/>
            <w:vMerge w:val="restart"/>
            <w:vAlign w:val="center"/>
          </w:tcPr>
          <w:p w14:paraId="3ACD138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1701" w:type="dxa"/>
            <w:vAlign w:val="center"/>
          </w:tcPr>
          <w:p w14:paraId="1B931047">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投料废气</w:t>
            </w:r>
          </w:p>
        </w:tc>
        <w:tc>
          <w:tcPr>
            <w:tcW w:w="1276" w:type="dxa"/>
            <w:vMerge w:val="restart"/>
            <w:vAlign w:val="center"/>
          </w:tcPr>
          <w:p w14:paraId="05BC6729">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3252" w:type="dxa"/>
            <w:vAlign w:val="center"/>
          </w:tcPr>
          <w:p w14:paraId="3777A7F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半密闭负压集气罩（收集效率90%）+2套</w:t>
            </w:r>
            <w:r>
              <w:rPr>
                <w:rFonts w:hint="eastAsia" w:cs="Times New Roman"/>
                <w:color w:val="auto"/>
                <w:szCs w:val="21"/>
                <w:lang w:eastAsia="zh-CN"/>
              </w:rPr>
              <w:t>脉冲布袋除尘器（</w:t>
            </w:r>
            <w:r>
              <w:rPr>
                <w:rFonts w:hint="eastAsia" w:cs="Times New Roman"/>
                <w:color w:val="auto"/>
                <w:szCs w:val="21"/>
                <w:lang w:val="en-US" w:eastAsia="zh-CN"/>
              </w:rPr>
              <w:t>TA001~TA002</w:t>
            </w:r>
            <w:r>
              <w:rPr>
                <w:rFonts w:hint="eastAsia" w:cs="Times New Roman"/>
                <w:color w:val="auto"/>
                <w:szCs w:val="21"/>
                <w:lang w:eastAsia="zh-CN"/>
              </w:rPr>
              <w:t>）</w:t>
            </w:r>
            <w:r>
              <w:rPr>
                <w:rFonts w:hint="default" w:ascii="Times New Roman" w:hAnsi="Times New Roman" w:eastAsia="宋体" w:cs="Times New Roman"/>
                <w:color w:val="auto"/>
                <w:szCs w:val="21"/>
              </w:rPr>
              <w:t>（除尘效率为9</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%）处置后无组织排放</w:t>
            </w:r>
          </w:p>
        </w:tc>
        <w:tc>
          <w:tcPr>
            <w:tcW w:w="1757" w:type="dxa"/>
            <w:vMerge w:val="restart"/>
            <w:vAlign w:val="center"/>
          </w:tcPr>
          <w:p w14:paraId="4D533C9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《大气污染物综合排放标准》（GB16297-1996）表2标准</w:t>
            </w:r>
          </w:p>
        </w:tc>
      </w:tr>
      <w:tr w14:paraId="3073C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14" w:type="dxa"/>
            <w:vMerge w:val="continue"/>
            <w:vAlign w:val="center"/>
          </w:tcPr>
          <w:p w14:paraId="1671F653">
            <w:pPr>
              <w:adjustRightInd w:val="0"/>
              <w:snapToGrid w:val="0"/>
              <w:jc w:val="center"/>
              <w:rPr>
                <w:rFonts w:hint="default" w:ascii="Times New Roman" w:hAnsi="Times New Roman" w:eastAsia="宋体" w:cs="Times New Roman"/>
                <w:color w:val="auto"/>
                <w:szCs w:val="21"/>
              </w:rPr>
            </w:pPr>
          </w:p>
        </w:tc>
        <w:tc>
          <w:tcPr>
            <w:tcW w:w="1701" w:type="dxa"/>
            <w:vAlign w:val="center"/>
          </w:tcPr>
          <w:p w14:paraId="54AC7371">
            <w:pPr>
              <w:spacing w:line="2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清理废气</w:t>
            </w:r>
          </w:p>
        </w:tc>
        <w:tc>
          <w:tcPr>
            <w:tcW w:w="1276" w:type="dxa"/>
            <w:vMerge w:val="continue"/>
            <w:vAlign w:val="center"/>
          </w:tcPr>
          <w:p w14:paraId="17601CBC">
            <w:pPr>
              <w:spacing w:line="260" w:lineRule="exact"/>
              <w:jc w:val="center"/>
              <w:rPr>
                <w:rFonts w:hint="default" w:ascii="Times New Roman" w:hAnsi="Times New Roman" w:eastAsia="宋体" w:cs="Times New Roman"/>
                <w:color w:val="auto"/>
                <w:szCs w:val="21"/>
              </w:rPr>
            </w:pPr>
          </w:p>
        </w:tc>
        <w:tc>
          <w:tcPr>
            <w:tcW w:w="3252" w:type="dxa"/>
            <w:shd w:val="clear" w:color="auto" w:fill="auto"/>
            <w:vAlign w:val="center"/>
          </w:tcPr>
          <w:p w14:paraId="0440A17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3</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TA003~TA005</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757" w:type="dxa"/>
            <w:vMerge w:val="continue"/>
            <w:vAlign w:val="center"/>
          </w:tcPr>
          <w:p w14:paraId="293A88E6">
            <w:pPr>
              <w:snapToGrid w:val="0"/>
              <w:jc w:val="center"/>
              <w:rPr>
                <w:rFonts w:hint="default" w:ascii="Times New Roman" w:hAnsi="Times New Roman" w:eastAsia="宋体" w:cs="Times New Roman"/>
                <w:color w:val="auto"/>
                <w:szCs w:val="21"/>
              </w:rPr>
            </w:pPr>
          </w:p>
        </w:tc>
      </w:tr>
      <w:tr w14:paraId="398ED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14" w:type="dxa"/>
            <w:vMerge w:val="continue"/>
            <w:vAlign w:val="center"/>
          </w:tcPr>
          <w:p w14:paraId="64C07F66">
            <w:pPr>
              <w:adjustRightInd w:val="0"/>
              <w:snapToGrid w:val="0"/>
              <w:jc w:val="center"/>
              <w:rPr>
                <w:rFonts w:hint="default" w:ascii="Times New Roman" w:hAnsi="Times New Roman" w:eastAsia="宋体" w:cs="Times New Roman"/>
                <w:color w:val="auto"/>
                <w:szCs w:val="21"/>
              </w:rPr>
            </w:pPr>
          </w:p>
        </w:tc>
        <w:tc>
          <w:tcPr>
            <w:tcW w:w="1701" w:type="dxa"/>
            <w:vAlign w:val="center"/>
          </w:tcPr>
          <w:p w14:paraId="0DA6DDFD">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粉碎废气</w:t>
            </w:r>
          </w:p>
        </w:tc>
        <w:tc>
          <w:tcPr>
            <w:tcW w:w="1276" w:type="dxa"/>
            <w:vMerge w:val="continue"/>
            <w:vAlign w:val="center"/>
          </w:tcPr>
          <w:p w14:paraId="34C5FAA3">
            <w:pPr>
              <w:spacing w:line="260" w:lineRule="exact"/>
              <w:jc w:val="center"/>
              <w:rPr>
                <w:rFonts w:hint="default" w:ascii="Times New Roman" w:hAnsi="Times New Roman" w:eastAsia="宋体" w:cs="Times New Roman"/>
                <w:color w:val="auto"/>
                <w:szCs w:val="21"/>
              </w:rPr>
            </w:pPr>
          </w:p>
        </w:tc>
        <w:tc>
          <w:tcPr>
            <w:tcW w:w="3252" w:type="dxa"/>
            <w:shd w:val="clear" w:color="auto" w:fill="auto"/>
            <w:vAlign w:val="center"/>
          </w:tcPr>
          <w:p w14:paraId="5F4F1813">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TA006</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757" w:type="dxa"/>
            <w:vMerge w:val="continue"/>
            <w:vAlign w:val="center"/>
          </w:tcPr>
          <w:p w14:paraId="513D4534">
            <w:pPr>
              <w:snapToGrid w:val="0"/>
              <w:jc w:val="center"/>
              <w:rPr>
                <w:rFonts w:hint="default" w:ascii="Times New Roman" w:hAnsi="Times New Roman" w:eastAsia="宋体" w:cs="Times New Roman"/>
                <w:color w:val="auto"/>
                <w:szCs w:val="21"/>
              </w:rPr>
            </w:pPr>
          </w:p>
        </w:tc>
      </w:tr>
      <w:tr w14:paraId="0D242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14" w:type="dxa"/>
            <w:vMerge w:val="continue"/>
            <w:vAlign w:val="center"/>
          </w:tcPr>
          <w:p w14:paraId="110C637E">
            <w:pPr>
              <w:adjustRightInd w:val="0"/>
              <w:snapToGrid w:val="0"/>
              <w:jc w:val="center"/>
              <w:rPr>
                <w:rFonts w:hint="default" w:ascii="Times New Roman" w:hAnsi="Times New Roman" w:eastAsia="宋体" w:cs="Times New Roman"/>
                <w:color w:val="auto"/>
                <w:szCs w:val="21"/>
              </w:rPr>
            </w:pPr>
          </w:p>
        </w:tc>
        <w:tc>
          <w:tcPr>
            <w:tcW w:w="1701" w:type="dxa"/>
            <w:vAlign w:val="center"/>
          </w:tcPr>
          <w:p w14:paraId="16E1797B">
            <w:pPr>
              <w:spacing w:line="260" w:lineRule="exact"/>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配料</w:t>
            </w:r>
            <w:r>
              <w:rPr>
                <w:rFonts w:hint="default" w:ascii="Times New Roman" w:hAnsi="Times New Roman" w:eastAsia="宋体" w:cs="Times New Roman"/>
                <w:color w:val="auto"/>
                <w:szCs w:val="21"/>
              </w:rPr>
              <w:t>混合废气</w:t>
            </w:r>
          </w:p>
        </w:tc>
        <w:tc>
          <w:tcPr>
            <w:tcW w:w="1276" w:type="dxa"/>
            <w:vMerge w:val="continue"/>
            <w:vAlign w:val="center"/>
          </w:tcPr>
          <w:p w14:paraId="30A5D3C5">
            <w:pPr>
              <w:spacing w:line="260" w:lineRule="exact"/>
              <w:jc w:val="center"/>
              <w:rPr>
                <w:rFonts w:hint="default" w:ascii="Times New Roman" w:hAnsi="Times New Roman" w:eastAsia="宋体" w:cs="Times New Roman"/>
                <w:color w:val="auto"/>
                <w:szCs w:val="21"/>
              </w:rPr>
            </w:pPr>
          </w:p>
        </w:tc>
        <w:tc>
          <w:tcPr>
            <w:tcW w:w="3252" w:type="dxa"/>
            <w:shd w:val="clear" w:color="auto" w:fill="auto"/>
            <w:vAlign w:val="center"/>
          </w:tcPr>
          <w:p w14:paraId="570F196F">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TA007~TA012</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757" w:type="dxa"/>
            <w:vMerge w:val="continue"/>
            <w:vAlign w:val="center"/>
          </w:tcPr>
          <w:p w14:paraId="61D272E7">
            <w:pPr>
              <w:snapToGrid w:val="0"/>
              <w:jc w:val="center"/>
              <w:rPr>
                <w:rFonts w:hint="default" w:ascii="Times New Roman" w:hAnsi="Times New Roman" w:eastAsia="宋体" w:cs="Times New Roman"/>
                <w:color w:val="auto"/>
                <w:szCs w:val="21"/>
              </w:rPr>
            </w:pPr>
          </w:p>
        </w:tc>
      </w:tr>
      <w:tr w14:paraId="4C064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14" w:type="dxa"/>
            <w:vMerge w:val="continue"/>
            <w:vAlign w:val="center"/>
          </w:tcPr>
          <w:p w14:paraId="7D78ACFD">
            <w:pPr>
              <w:adjustRightInd w:val="0"/>
              <w:snapToGrid w:val="0"/>
              <w:jc w:val="center"/>
              <w:rPr>
                <w:rFonts w:hint="default" w:ascii="Times New Roman" w:hAnsi="Times New Roman" w:eastAsia="宋体" w:cs="Times New Roman"/>
                <w:color w:val="auto"/>
                <w:szCs w:val="21"/>
              </w:rPr>
            </w:pPr>
          </w:p>
        </w:tc>
        <w:tc>
          <w:tcPr>
            <w:tcW w:w="1701" w:type="dxa"/>
            <w:vAlign w:val="center"/>
          </w:tcPr>
          <w:p w14:paraId="36869316">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包装废气</w:t>
            </w:r>
          </w:p>
        </w:tc>
        <w:tc>
          <w:tcPr>
            <w:tcW w:w="1276" w:type="dxa"/>
            <w:vMerge w:val="continue"/>
            <w:vAlign w:val="center"/>
          </w:tcPr>
          <w:p w14:paraId="6BA2DA0B">
            <w:pPr>
              <w:spacing w:line="260" w:lineRule="exact"/>
              <w:jc w:val="center"/>
              <w:rPr>
                <w:rFonts w:hint="default" w:ascii="Times New Roman" w:hAnsi="Times New Roman" w:eastAsia="宋体" w:cs="Times New Roman"/>
                <w:color w:val="auto"/>
                <w:szCs w:val="21"/>
              </w:rPr>
            </w:pPr>
          </w:p>
        </w:tc>
        <w:tc>
          <w:tcPr>
            <w:tcW w:w="3252" w:type="dxa"/>
            <w:shd w:val="clear" w:color="auto" w:fill="auto"/>
            <w:vAlign w:val="center"/>
          </w:tcPr>
          <w:p w14:paraId="60CF453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TA013~TA017</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6</w:t>
            </w:r>
            <w:r>
              <w:rPr>
                <w:rFonts w:hint="default" w:ascii="Times New Roman" w:hAnsi="Times New Roman" w:eastAsia="宋体" w:cs="Times New Roman"/>
                <w:bCs/>
                <w:color w:val="auto"/>
                <w:szCs w:val="21"/>
              </w:rPr>
              <w:t>排放</w:t>
            </w:r>
          </w:p>
        </w:tc>
        <w:tc>
          <w:tcPr>
            <w:tcW w:w="1757" w:type="dxa"/>
            <w:vMerge w:val="continue"/>
            <w:vAlign w:val="center"/>
          </w:tcPr>
          <w:p w14:paraId="3170A516">
            <w:pPr>
              <w:snapToGrid w:val="0"/>
              <w:jc w:val="center"/>
              <w:rPr>
                <w:rFonts w:hint="default" w:ascii="Times New Roman" w:hAnsi="Times New Roman" w:eastAsia="宋体" w:cs="Times New Roman"/>
                <w:color w:val="auto"/>
                <w:szCs w:val="21"/>
              </w:rPr>
            </w:pPr>
          </w:p>
        </w:tc>
      </w:tr>
      <w:tr w14:paraId="4600B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14" w:type="dxa"/>
            <w:vMerge w:val="continue"/>
            <w:vAlign w:val="center"/>
          </w:tcPr>
          <w:p w14:paraId="2B963BA5">
            <w:pPr>
              <w:adjustRightInd w:val="0"/>
              <w:snapToGrid w:val="0"/>
              <w:jc w:val="center"/>
              <w:rPr>
                <w:rFonts w:hint="default" w:ascii="Times New Roman" w:hAnsi="Times New Roman" w:eastAsia="宋体" w:cs="Times New Roman"/>
                <w:color w:val="auto"/>
                <w:szCs w:val="21"/>
              </w:rPr>
            </w:pPr>
          </w:p>
        </w:tc>
        <w:tc>
          <w:tcPr>
            <w:tcW w:w="1701" w:type="dxa"/>
            <w:vAlign w:val="center"/>
          </w:tcPr>
          <w:p w14:paraId="70383F45">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lang w:val="en-US" w:eastAsia="zh-CN"/>
              </w:rPr>
              <w:t>筒仓废气</w:t>
            </w:r>
          </w:p>
        </w:tc>
        <w:tc>
          <w:tcPr>
            <w:tcW w:w="1276" w:type="dxa"/>
            <w:vMerge w:val="continue"/>
            <w:vAlign w:val="center"/>
          </w:tcPr>
          <w:p w14:paraId="0AF331BE">
            <w:pPr>
              <w:spacing w:line="260" w:lineRule="exact"/>
              <w:jc w:val="center"/>
              <w:rPr>
                <w:rFonts w:hint="default" w:ascii="Times New Roman" w:hAnsi="Times New Roman" w:eastAsia="宋体" w:cs="Times New Roman"/>
                <w:color w:val="auto"/>
                <w:szCs w:val="21"/>
              </w:rPr>
            </w:pPr>
          </w:p>
        </w:tc>
        <w:tc>
          <w:tcPr>
            <w:tcW w:w="3252" w:type="dxa"/>
            <w:shd w:val="clear" w:color="auto" w:fill="auto"/>
            <w:vAlign w:val="center"/>
          </w:tcPr>
          <w:p w14:paraId="7ECB491B">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半密闭负压集气罩（收集效率90%）+</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套</w:t>
            </w:r>
            <w:r>
              <w:rPr>
                <w:rFonts w:hint="eastAsia" w:cs="Times New Roman"/>
                <w:bCs/>
                <w:color w:val="auto"/>
                <w:szCs w:val="21"/>
                <w:lang w:eastAsia="zh-CN"/>
              </w:rPr>
              <w:t>脉冲布袋除尘器</w:t>
            </w:r>
            <w:r>
              <w:rPr>
                <w:rFonts w:hint="eastAsia" w:cs="Times New Roman"/>
                <w:color w:val="auto"/>
                <w:szCs w:val="21"/>
                <w:lang w:eastAsia="zh-CN"/>
              </w:rPr>
              <w:t>（</w:t>
            </w:r>
            <w:r>
              <w:rPr>
                <w:rFonts w:hint="eastAsia" w:cs="Times New Roman"/>
                <w:color w:val="auto"/>
                <w:szCs w:val="21"/>
                <w:lang w:val="en-US" w:eastAsia="zh-CN"/>
              </w:rPr>
              <w:t>TA018~TA022</w:t>
            </w:r>
            <w:r>
              <w:rPr>
                <w:rFonts w:hint="eastAsia" w:cs="Times New Roman"/>
                <w:color w:val="auto"/>
                <w:szCs w:val="21"/>
                <w:lang w:eastAsia="zh-CN"/>
              </w:rPr>
              <w:t>）</w:t>
            </w:r>
            <w:r>
              <w:rPr>
                <w:rFonts w:hint="default" w:ascii="Times New Roman" w:hAnsi="Times New Roman" w:eastAsia="宋体" w:cs="Times New Roman"/>
                <w:bCs/>
                <w:color w:val="auto"/>
                <w:szCs w:val="21"/>
              </w:rPr>
              <w:t>（除尘效率为9</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%），处置后引至</w:t>
            </w:r>
            <w:r>
              <w:rPr>
                <w:rFonts w:hint="default" w:ascii="Times New Roman" w:hAnsi="Times New Roman" w:eastAsia="宋体" w:cs="Times New Roman"/>
                <w:bCs/>
                <w:color w:val="auto"/>
                <w:szCs w:val="21"/>
                <w:lang w:eastAsia="zh-CN"/>
              </w:rPr>
              <w:t>15m</w:t>
            </w:r>
            <w:r>
              <w:rPr>
                <w:rFonts w:hint="default" w:ascii="Times New Roman" w:hAnsi="Times New Roman" w:eastAsia="宋体" w:cs="Times New Roman"/>
                <w:bCs/>
                <w:color w:val="auto"/>
                <w:szCs w:val="21"/>
              </w:rPr>
              <w:t>高排气筒DA01</w:t>
            </w:r>
            <w:r>
              <w:rPr>
                <w:rFonts w:hint="default"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rPr>
              <w:t>排放</w:t>
            </w:r>
          </w:p>
        </w:tc>
        <w:tc>
          <w:tcPr>
            <w:tcW w:w="1757" w:type="dxa"/>
            <w:vMerge w:val="continue"/>
            <w:vAlign w:val="center"/>
          </w:tcPr>
          <w:p w14:paraId="724EAAE9">
            <w:pPr>
              <w:snapToGrid w:val="0"/>
              <w:jc w:val="center"/>
              <w:rPr>
                <w:rFonts w:hint="default" w:ascii="Times New Roman" w:hAnsi="Times New Roman" w:eastAsia="宋体" w:cs="Times New Roman"/>
                <w:color w:val="auto"/>
                <w:szCs w:val="21"/>
              </w:rPr>
            </w:pPr>
          </w:p>
        </w:tc>
      </w:tr>
      <w:tr w14:paraId="31A6D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14" w:type="dxa"/>
            <w:vMerge w:val="continue"/>
            <w:vAlign w:val="center"/>
          </w:tcPr>
          <w:p w14:paraId="11F30DBF">
            <w:pPr>
              <w:adjustRightInd w:val="0"/>
              <w:snapToGrid w:val="0"/>
              <w:jc w:val="center"/>
              <w:rPr>
                <w:rFonts w:hint="default" w:ascii="Times New Roman" w:hAnsi="Times New Roman" w:eastAsia="宋体" w:cs="Times New Roman"/>
                <w:color w:val="auto"/>
                <w:szCs w:val="21"/>
              </w:rPr>
            </w:pPr>
          </w:p>
        </w:tc>
        <w:tc>
          <w:tcPr>
            <w:tcW w:w="1701" w:type="dxa"/>
            <w:vAlign w:val="center"/>
          </w:tcPr>
          <w:p w14:paraId="4EC7D435">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粉碎、混合、包装工段未收集粉尘</w:t>
            </w:r>
          </w:p>
        </w:tc>
        <w:tc>
          <w:tcPr>
            <w:tcW w:w="1276" w:type="dxa"/>
            <w:vMerge w:val="continue"/>
            <w:vAlign w:val="center"/>
          </w:tcPr>
          <w:p w14:paraId="508C810B">
            <w:pPr>
              <w:spacing w:line="260" w:lineRule="exact"/>
              <w:jc w:val="center"/>
              <w:rPr>
                <w:rFonts w:hint="default" w:ascii="Times New Roman" w:hAnsi="Times New Roman" w:eastAsia="宋体" w:cs="Times New Roman"/>
                <w:color w:val="auto"/>
                <w:szCs w:val="21"/>
              </w:rPr>
            </w:pPr>
          </w:p>
        </w:tc>
        <w:tc>
          <w:tcPr>
            <w:tcW w:w="3252" w:type="dxa"/>
            <w:vAlign w:val="center"/>
          </w:tcPr>
          <w:p w14:paraId="7048558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车间沉降</w:t>
            </w:r>
          </w:p>
        </w:tc>
        <w:tc>
          <w:tcPr>
            <w:tcW w:w="1757" w:type="dxa"/>
            <w:vMerge w:val="continue"/>
            <w:vAlign w:val="center"/>
          </w:tcPr>
          <w:p w14:paraId="2D0EB7EB">
            <w:pPr>
              <w:snapToGrid w:val="0"/>
              <w:jc w:val="center"/>
              <w:rPr>
                <w:rFonts w:hint="default" w:ascii="Times New Roman" w:hAnsi="Times New Roman" w:eastAsia="宋体" w:cs="Times New Roman"/>
                <w:color w:val="auto"/>
                <w:szCs w:val="21"/>
              </w:rPr>
            </w:pPr>
          </w:p>
        </w:tc>
      </w:tr>
      <w:tr w14:paraId="2F454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814" w:type="dxa"/>
            <w:vAlign w:val="center"/>
          </w:tcPr>
          <w:p w14:paraId="7382061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1701" w:type="dxa"/>
            <w:vAlign w:val="center"/>
          </w:tcPr>
          <w:p w14:paraId="793EA3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vAlign w:val="center"/>
          </w:tcPr>
          <w:p w14:paraId="1483586B">
            <w:pPr>
              <w:spacing w:line="2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52" w:type="dxa"/>
            <w:vAlign w:val="center"/>
          </w:tcPr>
          <w:p w14:paraId="3C81313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p w14:paraId="7913AF27">
            <w:pPr>
              <w:adjustRightInd w:val="0"/>
              <w:snapToGrid w:val="0"/>
              <w:jc w:val="center"/>
              <w:rPr>
                <w:rFonts w:hint="default" w:ascii="Times New Roman" w:hAnsi="Times New Roman" w:eastAsia="宋体" w:cs="Times New Roman"/>
                <w:color w:val="auto"/>
                <w:szCs w:val="21"/>
              </w:rPr>
            </w:pPr>
          </w:p>
        </w:tc>
        <w:tc>
          <w:tcPr>
            <w:tcW w:w="1757" w:type="dxa"/>
            <w:vAlign w:val="center"/>
          </w:tcPr>
          <w:p w14:paraId="46470273">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7233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814" w:type="dxa"/>
            <w:vAlign w:val="center"/>
          </w:tcPr>
          <w:p w14:paraId="383F928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701" w:type="dxa"/>
            <w:vAlign w:val="center"/>
          </w:tcPr>
          <w:p w14:paraId="670EC6C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w:t>
            </w:r>
          </w:p>
        </w:tc>
        <w:tc>
          <w:tcPr>
            <w:tcW w:w="1276" w:type="dxa"/>
            <w:vAlign w:val="center"/>
          </w:tcPr>
          <w:p w14:paraId="20173AA5">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3252" w:type="dxa"/>
            <w:vAlign w:val="center"/>
          </w:tcPr>
          <w:p w14:paraId="719E2085">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合理布局、减震垫、厂房隔声、距离衰减、消音器</w:t>
            </w:r>
          </w:p>
        </w:tc>
        <w:tc>
          <w:tcPr>
            <w:tcW w:w="1757" w:type="dxa"/>
            <w:vAlign w:val="center"/>
          </w:tcPr>
          <w:p w14:paraId="6EC835E6">
            <w:pPr>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《工业企业厂界环境噪声排放标准》（GB12348-2008）3类标准。</w:t>
            </w:r>
          </w:p>
        </w:tc>
      </w:tr>
      <w:tr w14:paraId="49FA4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vAlign w:val="center"/>
          </w:tcPr>
          <w:p w14:paraId="66219EA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电磁辐射</w:t>
            </w:r>
          </w:p>
        </w:tc>
        <w:tc>
          <w:tcPr>
            <w:tcW w:w="1701" w:type="dxa"/>
            <w:vAlign w:val="center"/>
          </w:tcPr>
          <w:p w14:paraId="054BF8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vAlign w:val="center"/>
          </w:tcPr>
          <w:p w14:paraId="60C4C0C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252" w:type="dxa"/>
            <w:vAlign w:val="center"/>
          </w:tcPr>
          <w:p w14:paraId="5497385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57" w:type="dxa"/>
            <w:vAlign w:val="center"/>
          </w:tcPr>
          <w:p w14:paraId="05E76F4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6CCB0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14" w:type="dxa"/>
            <w:vAlign w:val="center"/>
          </w:tcPr>
          <w:p w14:paraId="1C4FE07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7986" w:type="dxa"/>
            <w:gridSpan w:val="4"/>
            <w:vAlign w:val="center"/>
          </w:tcPr>
          <w:p w14:paraId="21D4AE83">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（1）初清筛产生的杂质经收集后交由环卫部门清运；</w:t>
            </w:r>
          </w:p>
          <w:p w14:paraId="0F355951">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（2）初清筛粉尘、车间生产粉尘收尘灰，经收集后回用于生产；</w:t>
            </w:r>
          </w:p>
          <w:p w14:paraId="17FE981E">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（3）物料废弃外包装物，磁选杂质，经收集后可回收利用的在厂区内重复使用，不可利用的外售回收商资源化利用处置。</w:t>
            </w:r>
          </w:p>
          <w:p w14:paraId="5FE9D043">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（4）项目运营期因各种生产设备运行维护及保养过程产生的废机油，集中分类收集和暂存，定期委托</w:t>
            </w:r>
            <w:r>
              <w:rPr>
                <w:rFonts w:hint="default" w:ascii="Times New Roman" w:hAnsi="Times New Roman" w:eastAsia="宋体" w:cs="Times New Roman"/>
                <w:color w:val="auto"/>
                <w:lang w:eastAsia="zh-CN"/>
              </w:rPr>
              <w:t>云南银博坏保科技有限公司</w:t>
            </w:r>
            <w:r>
              <w:rPr>
                <w:rFonts w:hint="default" w:ascii="Times New Roman" w:hAnsi="Times New Roman" w:eastAsia="宋体" w:cs="Times New Roman"/>
                <w:color w:val="auto"/>
                <w:lang w:val="en-US" w:eastAsia="zh-CN"/>
              </w:rPr>
              <w:t>清运</w:t>
            </w:r>
            <w:r>
              <w:rPr>
                <w:rFonts w:hint="default" w:ascii="Times New Roman" w:hAnsi="Times New Roman" w:eastAsia="宋体" w:cs="Times New Roman"/>
                <w:color w:val="auto"/>
                <w:szCs w:val="21"/>
              </w:rPr>
              <w:t>处置。</w:t>
            </w:r>
          </w:p>
        </w:tc>
      </w:tr>
      <w:tr w14:paraId="572B9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14" w:type="dxa"/>
            <w:vAlign w:val="center"/>
          </w:tcPr>
          <w:p w14:paraId="47E2E9B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土壤及地下水</w:t>
            </w:r>
          </w:p>
          <w:p w14:paraId="5244240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污染防治措施</w:t>
            </w:r>
          </w:p>
        </w:tc>
        <w:tc>
          <w:tcPr>
            <w:tcW w:w="7986" w:type="dxa"/>
            <w:gridSpan w:val="4"/>
            <w:vAlign w:val="center"/>
          </w:tcPr>
          <w:p w14:paraId="57FCC9CC">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厂区采取分区防渗措施，</w:t>
            </w:r>
            <w:r>
              <w:rPr>
                <w:rFonts w:hint="default" w:ascii="Times New Roman" w:hAnsi="Times New Roman" w:eastAsia="宋体" w:cs="Times New Roman"/>
                <w:color w:val="auto"/>
                <w:szCs w:val="21"/>
                <w:lang w:val="en-US" w:eastAsia="zh-CN"/>
              </w:rPr>
              <w:t>已建</w:t>
            </w:r>
            <w:r>
              <w:rPr>
                <w:rFonts w:hint="default" w:ascii="Times New Roman" w:hAnsi="Times New Roman" w:eastAsia="宋体" w:cs="Times New Roman"/>
                <w:color w:val="auto"/>
                <w:szCs w:val="21"/>
              </w:rPr>
              <w:t>危废暂存间</w:t>
            </w:r>
            <w:r>
              <w:rPr>
                <w:rFonts w:hint="default" w:ascii="Times New Roman" w:hAnsi="Times New Roman" w:eastAsia="宋体" w:cs="Times New Roman"/>
                <w:color w:val="auto"/>
                <w:szCs w:val="21"/>
                <w:lang w:val="en-US" w:eastAsia="zh-CN"/>
              </w:rPr>
              <w:t>已</w:t>
            </w:r>
            <w:r>
              <w:rPr>
                <w:rFonts w:hint="default" w:ascii="Times New Roman" w:hAnsi="Times New Roman" w:eastAsia="宋体" w:cs="Times New Roman"/>
                <w:color w:val="auto"/>
                <w:szCs w:val="21"/>
              </w:rPr>
              <w:t>按照</w:t>
            </w:r>
            <w:r>
              <w:rPr>
                <w:rFonts w:hint="default" w:ascii="Times New Roman" w:hAnsi="Times New Roman" w:eastAsia="宋体" w:cs="Times New Roman"/>
                <w:bCs/>
                <w:color w:val="auto"/>
                <w:szCs w:val="21"/>
              </w:rPr>
              <w:t>《危险废物贮存污染控制标准》（GB18597-2023）</w:t>
            </w:r>
            <w:r>
              <w:rPr>
                <w:rFonts w:hint="default" w:ascii="Times New Roman" w:hAnsi="Times New Roman" w:eastAsia="宋体" w:cs="Times New Roman"/>
                <w:color w:val="auto"/>
                <w:szCs w:val="21"/>
              </w:rPr>
              <w:t>的防渗要求进行建设。</w:t>
            </w:r>
          </w:p>
        </w:tc>
      </w:tr>
      <w:tr w14:paraId="05FF4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14" w:type="dxa"/>
            <w:vAlign w:val="center"/>
          </w:tcPr>
          <w:p w14:paraId="3D1054D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生态保护措施</w:t>
            </w:r>
          </w:p>
        </w:tc>
        <w:tc>
          <w:tcPr>
            <w:tcW w:w="7986" w:type="dxa"/>
            <w:gridSpan w:val="4"/>
            <w:vAlign w:val="center"/>
          </w:tcPr>
          <w:p w14:paraId="6D3F3EE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ACD6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14" w:type="dxa"/>
            <w:vAlign w:val="center"/>
          </w:tcPr>
          <w:p w14:paraId="3B01A1B3">
            <w:pPr>
              <w:adjustRightInd w:val="0"/>
              <w:snapToGrid w:val="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环境风险防范措施</w:t>
            </w:r>
          </w:p>
        </w:tc>
        <w:tc>
          <w:tcPr>
            <w:tcW w:w="7986" w:type="dxa"/>
            <w:gridSpan w:val="4"/>
            <w:vAlign w:val="center"/>
          </w:tcPr>
          <w:p w14:paraId="34B38F75">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收集后储存于危废暂存间内，委托有资质的单位定期进行清运处置；严格按照《企业事业单位突发环境事件应急预案备案管理办法（试行）》要求，修编《突发环境事件应急预案》，组织专家及周边相关单位评审并上报昆明市生态环境局宜良分局备案。</w:t>
            </w:r>
          </w:p>
        </w:tc>
      </w:tr>
      <w:tr w14:paraId="11110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14" w:type="dxa"/>
            <w:vAlign w:val="center"/>
          </w:tcPr>
          <w:p w14:paraId="6278F61C">
            <w:pPr>
              <w:adjustRightInd w:val="0"/>
              <w:snapToGrid w:val="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其他环境管理要求</w:t>
            </w:r>
          </w:p>
        </w:tc>
        <w:tc>
          <w:tcPr>
            <w:tcW w:w="7986" w:type="dxa"/>
            <w:gridSpan w:val="4"/>
            <w:vAlign w:val="center"/>
          </w:tcPr>
          <w:p w14:paraId="443F27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14:paraId="1E4A182D">
      <w:pPr>
        <w:pStyle w:val="14"/>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bookmarkStart w:id="11" w:name="_Toc29771"/>
      <w:r>
        <w:rPr>
          <w:rFonts w:hint="default" w:ascii="Times New Roman" w:hAnsi="Times New Roman" w:eastAsia="宋体" w:cs="Times New Roman"/>
          <w:snapToGrid w:val="0"/>
          <w:color w:val="auto"/>
          <w:sz w:val="30"/>
          <w:szCs w:val="30"/>
        </w:rPr>
        <w:t>六、结论</w:t>
      </w:r>
      <w:bookmarkEnd w:id="11"/>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68F1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EAD79DD">
            <w:pPr>
              <w:widowControl/>
              <w:spacing w:line="360" w:lineRule="auto"/>
              <w:ind w:firstLine="42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Cs w:val="21"/>
                <w:lang w:bidi="ar"/>
              </w:rPr>
              <w:t>项目属于农副产品加工中的饲料加工，属于允许类项目，项目在现有厂区建设，施工期对环境影响很小；运营期会产生一定的污染，在建设单位认真实施本环评提出的废气、噪声、固体废物治理措施及生态保护措施，落实环保各项投资，外排污染物可达标排放，环境影响在可接受范围内，环境功能区质量能够满足相应标准要求，环境风险可控。项目实施后，从环保角度分析，项目建设是可行的。</w:t>
            </w:r>
          </w:p>
        </w:tc>
      </w:tr>
    </w:tbl>
    <w:p w14:paraId="7A174053">
      <w:pPr>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14:paraId="72A6CFE0">
      <w:pPr>
        <w:pStyle w:val="14"/>
        <w:adjustRightInd w:val="0"/>
        <w:snapToGrid w:val="0"/>
        <w:spacing w:before="0" w:beforeAutospacing="0" w:after="0" w:afterAutospacing="0" w:line="360" w:lineRule="auto"/>
        <w:outlineLvl w:val="0"/>
        <w:rPr>
          <w:rFonts w:hint="default" w:ascii="Times New Roman" w:hAnsi="Times New Roman" w:eastAsia="宋体" w:cs="Times New Roman"/>
          <w:snapToGrid w:val="0"/>
          <w:color w:val="auto"/>
          <w:sz w:val="30"/>
          <w:szCs w:val="30"/>
        </w:rPr>
      </w:pPr>
      <w:bookmarkStart w:id="12" w:name="_Toc22032"/>
      <w:r>
        <w:rPr>
          <w:rFonts w:hint="default" w:ascii="Times New Roman" w:hAnsi="Times New Roman" w:eastAsia="宋体" w:cs="Times New Roman"/>
          <w:snapToGrid w:val="0"/>
          <w:color w:val="auto"/>
          <w:sz w:val="30"/>
          <w:szCs w:val="30"/>
        </w:rPr>
        <w:t>附表</w:t>
      </w:r>
      <w:bookmarkEnd w:id="12"/>
    </w:p>
    <w:p w14:paraId="44E92B43">
      <w:pPr>
        <w:pStyle w:val="6"/>
        <w:spacing w:line="360" w:lineRule="auto"/>
        <w:ind w:left="0" w:leftChars="0"/>
        <w:jc w:val="center"/>
        <w:rPr>
          <w:rFonts w:hint="default" w:ascii="Times New Roman" w:hAnsi="Times New Roman" w:eastAsia="宋体" w:cs="Times New Roman"/>
          <w:snapToGrid w:val="0"/>
          <w:color w:val="auto"/>
          <w:sz w:val="21"/>
          <w:szCs w:val="21"/>
        </w:rPr>
      </w:pPr>
      <w:bookmarkStart w:id="13" w:name="_Toc4615"/>
      <w:r>
        <w:rPr>
          <w:rFonts w:hint="default" w:ascii="Times New Roman" w:hAnsi="Times New Roman" w:eastAsia="宋体" w:cs="Times New Roman"/>
          <w:color w:val="auto"/>
          <w:sz w:val="21"/>
          <w:szCs w:val="21"/>
        </w:rPr>
        <w:t>建设项目污染物排放量汇总表</w:t>
      </w:r>
      <w:bookmarkEnd w:id="13"/>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1F3F1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A17FE51">
            <w:pPr>
              <w:widowControl w:val="0"/>
              <w:adjustRightInd w:val="0"/>
              <w:snapToGrid w:val="0"/>
              <w:spacing w:beforeLines="0" w:afterLines="0" w:line="240" w:lineRule="auto"/>
              <w:jc w:val="right"/>
              <w:rPr>
                <w:rFonts w:hint="default" w:ascii="Times New Roman" w:hAnsi="Times New Roman" w:eastAsia="宋体" w:cs="Times New Roman"/>
                <w:snapToGrid w:val="0"/>
                <w:color w:val="auto"/>
                <w:spacing w:val="-6"/>
                <w:kern w:val="21"/>
                <w:sz w:val="21"/>
                <w:szCs w:val="21"/>
                <w:lang w:val="en-US" w:eastAsia="zh-CN" w:bidi="ar-SA"/>
              </w:rPr>
            </w:pPr>
            <w:bookmarkStart w:id="14" w:name="_Toc27773"/>
            <w:r>
              <w:rPr>
                <w:rFonts w:hint="default" w:ascii="Times New Roman" w:hAnsi="Times New Roman" w:eastAsia="宋体" w:cs="Times New Roman"/>
                <w:snapToGrid w:val="0"/>
                <w:color w:val="auto"/>
                <w:spacing w:val="-6"/>
                <w:kern w:val="21"/>
                <w:sz w:val="21"/>
                <w:szCs w:val="21"/>
                <w:lang w:val="en-US" w:eastAsia="zh-CN" w:bidi="ar-SA"/>
              </w:rPr>
              <w:t>项目</w:t>
            </w:r>
          </w:p>
          <w:p w14:paraId="75DC41ED">
            <w:pPr>
              <w:widowControl w:val="0"/>
              <w:adjustRightInd w:val="0"/>
              <w:snapToGrid w:val="0"/>
              <w:spacing w:beforeLines="0" w:afterLines="0" w:line="240" w:lineRule="auto"/>
              <w:jc w:val="left"/>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分类</w:t>
            </w:r>
          </w:p>
        </w:tc>
        <w:tc>
          <w:tcPr>
            <w:tcW w:w="1417" w:type="dxa"/>
            <w:tcMar>
              <w:left w:w="28" w:type="dxa"/>
              <w:right w:w="28" w:type="dxa"/>
            </w:tcMar>
            <w:vAlign w:val="center"/>
          </w:tcPr>
          <w:p w14:paraId="02EDA04D">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污染物名称</w:t>
            </w:r>
          </w:p>
        </w:tc>
        <w:tc>
          <w:tcPr>
            <w:tcW w:w="1701" w:type="dxa"/>
            <w:tcMar>
              <w:left w:w="28" w:type="dxa"/>
              <w:right w:w="28" w:type="dxa"/>
            </w:tcMar>
            <w:vAlign w:val="center"/>
          </w:tcPr>
          <w:p w14:paraId="3A4029D0">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现有工程</w:t>
            </w:r>
          </w:p>
          <w:p w14:paraId="7E8C464B">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排放量（固体废物产生量）</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 = 1 \* GB3 \* MERGEFORMAT </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①</w:t>
            </w:r>
            <w:r>
              <w:rPr>
                <w:rFonts w:hint="default" w:ascii="Times New Roman" w:hAnsi="Times New Roman" w:eastAsia="宋体" w:cs="Times New Roman"/>
                <w:snapToGrid w:val="0"/>
                <w:color w:val="auto"/>
                <w:spacing w:val="-6"/>
                <w:kern w:val="21"/>
                <w:sz w:val="21"/>
                <w:szCs w:val="21"/>
                <w:lang w:val="en-US" w:eastAsia="zh-CN" w:bidi="ar-SA"/>
              </w:rPr>
              <w:fldChar w:fldCharType="end"/>
            </w:r>
          </w:p>
        </w:tc>
        <w:tc>
          <w:tcPr>
            <w:tcW w:w="1276" w:type="dxa"/>
            <w:tcMar>
              <w:left w:w="28" w:type="dxa"/>
              <w:right w:w="28" w:type="dxa"/>
            </w:tcMar>
            <w:vAlign w:val="center"/>
          </w:tcPr>
          <w:p w14:paraId="0FA0D60B">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现有工程</w:t>
            </w:r>
          </w:p>
          <w:p w14:paraId="7A912F29">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许可排放量</w:t>
            </w:r>
          </w:p>
          <w:p w14:paraId="5C4FE12D">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 = 2 \* GB3 \* MERGEFORMAT </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snapToGrid w:val="0"/>
                <w:color w:val="auto"/>
                <w:spacing w:val="-6"/>
                <w:kern w:val="21"/>
                <w:sz w:val="21"/>
                <w:szCs w:val="21"/>
                <w:lang w:val="en-US" w:eastAsia="zh-CN" w:bidi="ar-SA"/>
              </w:rPr>
              <w:t>②</w:t>
            </w:r>
            <w:r>
              <w:rPr>
                <w:rFonts w:hint="default" w:ascii="Times New Roman" w:hAnsi="Times New Roman" w:eastAsia="宋体" w:cs="Times New Roman"/>
                <w:snapToGrid w:val="0"/>
                <w:color w:val="auto"/>
                <w:spacing w:val="-6"/>
                <w:kern w:val="21"/>
                <w:sz w:val="21"/>
                <w:szCs w:val="21"/>
                <w:lang w:val="en-US" w:eastAsia="zh-CN" w:bidi="ar-SA"/>
              </w:rPr>
              <w:fldChar w:fldCharType="end"/>
            </w:r>
          </w:p>
        </w:tc>
        <w:tc>
          <w:tcPr>
            <w:tcW w:w="1701" w:type="dxa"/>
            <w:tcMar>
              <w:left w:w="28" w:type="dxa"/>
              <w:right w:w="28" w:type="dxa"/>
            </w:tcMar>
            <w:vAlign w:val="center"/>
          </w:tcPr>
          <w:p w14:paraId="30FF33B8">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在建工程</w:t>
            </w:r>
          </w:p>
          <w:p w14:paraId="79793AD6">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排放量（固体废物产生量）</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 = 3 \* GB3 \* MERGEFORMAT </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③</w:t>
            </w:r>
            <w:r>
              <w:rPr>
                <w:rFonts w:hint="default" w:ascii="Times New Roman" w:hAnsi="Times New Roman" w:eastAsia="宋体" w:cs="Times New Roman"/>
                <w:snapToGrid w:val="0"/>
                <w:color w:val="auto"/>
                <w:spacing w:val="-6"/>
                <w:kern w:val="21"/>
                <w:sz w:val="21"/>
                <w:szCs w:val="21"/>
                <w:lang w:val="en-US" w:eastAsia="zh-CN" w:bidi="ar-SA"/>
              </w:rPr>
              <w:fldChar w:fldCharType="end"/>
            </w:r>
          </w:p>
        </w:tc>
        <w:tc>
          <w:tcPr>
            <w:tcW w:w="1559" w:type="dxa"/>
            <w:tcMar>
              <w:left w:w="28" w:type="dxa"/>
              <w:right w:w="28" w:type="dxa"/>
            </w:tcMar>
            <w:vAlign w:val="center"/>
          </w:tcPr>
          <w:p w14:paraId="772F74AB">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本项目</w:t>
            </w:r>
          </w:p>
          <w:p w14:paraId="2C2E4460">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排放量（固体废物产生量）</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 = 4 \* GB3 \* MERGEFORMAT </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④</w:t>
            </w:r>
            <w:r>
              <w:rPr>
                <w:rFonts w:hint="default" w:ascii="Times New Roman" w:hAnsi="Times New Roman" w:eastAsia="宋体" w:cs="Times New Roman"/>
                <w:snapToGrid w:val="0"/>
                <w:color w:val="auto"/>
                <w:spacing w:val="-6"/>
                <w:kern w:val="21"/>
                <w:sz w:val="21"/>
                <w:szCs w:val="21"/>
                <w:lang w:val="en-US" w:eastAsia="zh-CN" w:bidi="ar-SA"/>
              </w:rPr>
              <w:fldChar w:fldCharType="end"/>
            </w:r>
          </w:p>
        </w:tc>
        <w:tc>
          <w:tcPr>
            <w:tcW w:w="1761" w:type="dxa"/>
            <w:tcMar>
              <w:left w:w="28" w:type="dxa"/>
              <w:right w:w="28" w:type="dxa"/>
            </w:tcMar>
            <w:vAlign w:val="center"/>
          </w:tcPr>
          <w:p w14:paraId="299E1F77">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16"/>
                <w:kern w:val="21"/>
                <w:sz w:val="21"/>
                <w:szCs w:val="21"/>
                <w:lang w:val="en-US" w:eastAsia="zh-CN" w:bidi="ar-SA"/>
              </w:rPr>
            </w:pPr>
            <w:r>
              <w:rPr>
                <w:rFonts w:hint="default" w:ascii="Times New Roman" w:hAnsi="Times New Roman" w:eastAsia="宋体" w:cs="Times New Roman"/>
                <w:snapToGrid w:val="0"/>
                <w:color w:val="auto"/>
                <w:spacing w:val="-16"/>
                <w:kern w:val="21"/>
                <w:sz w:val="21"/>
                <w:szCs w:val="21"/>
                <w:lang w:val="en-US" w:eastAsia="zh-CN" w:bidi="ar-SA"/>
              </w:rPr>
              <w:t>以新带老削减量</w:t>
            </w:r>
          </w:p>
          <w:p w14:paraId="1D190847">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16"/>
                <w:kern w:val="21"/>
                <w:sz w:val="21"/>
                <w:szCs w:val="21"/>
                <w:lang w:val="en-US" w:eastAsia="zh-CN" w:bidi="ar-SA"/>
              </w:rPr>
            </w:pPr>
            <w:r>
              <w:rPr>
                <w:rFonts w:hint="default" w:ascii="Times New Roman" w:hAnsi="Times New Roman" w:eastAsia="宋体" w:cs="Times New Roman"/>
                <w:snapToGrid w:val="0"/>
                <w:color w:val="auto"/>
                <w:spacing w:val="-16"/>
                <w:kern w:val="21"/>
                <w:sz w:val="21"/>
                <w:szCs w:val="21"/>
                <w:lang w:val="en-US" w:eastAsia="zh-CN" w:bidi="ar-SA"/>
              </w:rPr>
              <w:t>（新建项目不填）</w:t>
            </w:r>
            <w:r>
              <w:rPr>
                <w:rFonts w:hint="default" w:ascii="Times New Roman" w:hAnsi="Times New Roman" w:eastAsia="宋体" w:cs="Times New Roman"/>
                <w:snapToGrid w:val="0"/>
                <w:color w:val="auto"/>
                <w:spacing w:val="-16"/>
                <w:kern w:val="21"/>
                <w:sz w:val="21"/>
                <w:szCs w:val="21"/>
                <w:lang w:val="en-US" w:eastAsia="zh-CN" w:bidi="ar-SA"/>
              </w:rPr>
              <w:fldChar w:fldCharType="begin"/>
            </w:r>
            <w:r>
              <w:rPr>
                <w:rFonts w:hint="default" w:ascii="Times New Roman" w:hAnsi="Times New Roman" w:eastAsia="宋体" w:cs="Times New Roman"/>
                <w:snapToGrid w:val="0"/>
                <w:color w:val="auto"/>
                <w:spacing w:val="-16"/>
                <w:kern w:val="21"/>
                <w:sz w:val="21"/>
                <w:szCs w:val="21"/>
                <w:lang w:val="en-US" w:eastAsia="zh-CN" w:bidi="ar-SA"/>
              </w:rPr>
              <w:instrText xml:space="preserve"> = 5 \* GB3 \* MERGEFORMAT </w:instrText>
            </w:r>
            <w:r>
              <w:rPr>
                <w:rFonts w:hint="default" w:ascii="Times New Roman" w:hAnsi="Times New Roman" w:eastAsia="宋体" w:cs="Times New Roman"/>
                <w:snapToGrid w:val="0"/>
                <w:color w:val="auto"/>
                <w:spacing w:val="-16"/>
                <w:kern w:val="21"/>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⑤</w:t>
            </w:r>
            <w:r>
              <w:rPr>
                <w:rFonts w:hint="default" w:ascii="Times New Roman" w:hAnsi="Times New Roman" w:eastAsia="宋体" w:cs="Times New Roman"/>
                <w:snapToGrid w:val="0"/>
                <w:color w:val="auto"/>
                <w:spacing w:val="-16"/>
                <w:kern w:val="21"/>
                <w:sz w:val="21"/>
                <w:szCs w:val="21"/>
                <w:lang w:val="en-US" w:eastAsia="zh-CN" w:bidi="ar-SA"/>
              </w:rPr>
              <w:fldChar w:fldCharType="end"/>
            </w:r>
          </w:p>
        </w:tc>
        <w:tc>
          <w:tcPr>
            <w:tcW w:w="1959" w:type="dxa"/>
            <w:tcMar>
              <w:left w:w="28" w:type="dxa"/>
              <w:right w:w="28" w:type="dxa"/>
            </w:tcMar>
            <w:vAlign w:val="center"/>
          </w:tcPr>
          <w:p w14:paraId="6F675B22">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16"/>
                <w:kern w:val="21"/>
                <w:sz w:val="21"/>
                <w:szCs w:val="21"/>
                <w:lang w:val="en-US" w:eastAsia="zh-CN" w:bidi="ar-SA"/>
              </w:rPr>
            </w:pPr>
            <w:r>
              <w:rPr>
                <w:rFonts w:hint="default" w:ascii="Times New Roman" w:hAnsi="Times New Roman" w:eastAsia="宋体" w:cs="Times New Roman"/>
                <w:snapToGrid w:val="0"/>
                <w:color w:val="auto"/>
                <w:spacing w:val="-16"/>
                <w:kern w:val="21"/>
                <w:sz w:val="21"/>
                <w:szCs w:val="21"/>
                <w:lang w:val="en-US" w:eastAsia="zh-CN" w:bidi="ar-SA"/>
              </w:rPr>
              <w:t>本项目建成后</w:t>
            </w:r>
          </w:p>
          <w:p w14:paraId="1F67F3FC">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16"/>
                <w:kern w:val="21"/>
                <w:sz w:val="21"/>
                <w:szCs w:val="21"/>
                <w:lang w:val="en-US" w:eastAsia="zh-CN" w:bidi="ar-SA"/>
              </w:rPr>
            </w:pPr>
            <w:r>
              <w:rPr>
                <w:rFonts w:hint="default" w:ascii="Times New Roman" w:hAnsi="Times New Roman" w:eastAsia="宋体" w:cs="Times New Roman"/>
                <w:snapToGrid w:val="0"/>
                <w:color w:val="auto"/>
                <w:spacing w:val="-16"/>
                <w:kern w:val="21"/>
                <w:sz w:val="21"/>
                <w:szCs w:val="21"/>
                <w:lang w:val="en-US" w:eastAsia="zh-CN" w:bidi="ar-SA"/>
              </w:rPr>
              <w:t>全厂排放量（固体废物产生量）</w:t>
            </w:r>
            <w:r>
              <w:rPr>
                <w:rFonts w:hint="default" w:ascii="Times New Roman" w:hAnsi="Times New Roman" w:eastAsia="宋体" w:cs="Times New Roman"/>
                <w:snapToGrid w:val="0"/>
                <w:color w:val="auto"/>
                <w:spacing w:val="-16"/>
                <w:kern w:val="21"/>
                <w:sz w:val="21"/>
                <w:szCs w:val="21"/>
                <w:lang w:val="en-US" w:eastAsia="zh-CN" w:bidi="ar-SA"/>
              </w:rPr>
              <w:fldChar w:fldCharType="begin"/>
            </w:r>
            <w:r>
              <w:rPr>
                <w:rFonts w:hint="default" w:ascii="Times New Roman" w:hAnsi="Times New Roman" w:eastAsia="宋体" w:cs="Times New Roman"/>
                <w:snapToGrid w:val="0"/>
                <w:color w:val="auto"/>
                <w:spacing w:val="-16"/>
                <w:kern w:val="21"/>
                <w:sz w:val="21"/>
                <w:szCs w:val="21"/>
                <w:lang w:val="en-US" w:eastAsia="zh-CN" w:bidi="ar-SA"/>
              </w:rPr>
              <w:instrText xml:space="preserve"> = 6 \* GB3 \* MERGEFORMAT </w:instrText>
            </w:r>
            <w:r>
              <w:rPr>
                <w:rFonts w:hint="default" w:ascii="Times New Roman" w:hAnsi="Times New Roman" w:eastAsia="宋体" w:cs="Times New Roman"/>
                <w:snapToGrid w:val="0"/>
                <w:color w:val="auto"/>
                <w:spacing w:val="-16"/>
                <w:kern w:val="21"/>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⑥</w:t>
            </w:r>
            <w:r>
              <w:rPr>
                <w:rFonts w:hint="default" w:ascii="Times New Roman" w:hAnsi="Times New Roman" w:eastAsia="宋体" w:cs="Times New Roman"/>
                <w:snapToGrid w:val="0"/>
                <w:color w:val="auto"/>
                <w:spacing w:val="-16"/>
                <w:kern w:val="21"/>
                <w:sz w:val="21"/>
                <w:szCs w:val="21"/>
                <w:lang w:val="en-US" w:eastAsia="zh-CN" w:bidi="ar-SA"/>
              </w:rPr>
              <w:fldChar w:fldCharType="end"/>
            </w:r>
          </w:p>
        </w:tc>
        <w:tc>
          <w:tcPr>
            <w:tcW w:w="826" w:type="dxa"/>
            <w:tcMar>
              <w:left w:w="28" w:type="dxa"/>
              <w:right w:w="28" w:type="dxa"/>
            </w:tcMar>
            <w:vAlign w:val="center"/>
          </w:tcPr>
          <w:p w14:paraId="780B21C0">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t>变化量</w:t>
            </w:r>
          </w:p>
          <w:p w14:paraId="36463027">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 = 7 \* GB3 \* MERGEFORMAT </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⑦</w:t>
            </w:r>
            <w:r>
              <w:rPr>
                <w:rFonts w:hint="default" w:ascii="Times New Roman" w:hAnsi="Times New Roman" w:eastAsia="宋体" w:cs="Times New Roman"/>
                <w:snapToGrid w:val="0"/>
                <w:color w:val="auto"/>
                <w:spacing w:val="-6"/>
                <w:kern w:val="21"/>
                <w:sz w:val="21"/>
                <w:szCs w:val="21"/>
                <w:lang w:val="en-US" w:eastAsia="zh-CN" w:bidi="ar-SA"/>
              </w:rPr>
              <w:fldChar w:fldCharType="end"/>
            </w:r>
          </w:p>
        </w:tc>
      </w:tr>
      <w:tr w14:paraId="49000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001FB14">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废气</w:t>
            </w:r>
          </w:p>
        </w:tc>
        <w:tc>
          <w:tcPr>
            <w:tcW w:w="1417" w:type="dxa"/>
            <w:vAlign w:val="center"/>
          </w:tcPr>
          <w:p w14:paraId="6872C542">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1701" w:type="dxa"/>
            <w:vAlign w:val="center"/>
          </w:tcPr>
          <w:p w14:paraId="586E9FBD">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0.057</w:t>
            </w:r>
          </w:p>
        </w:tc>
        <w:tc>
          <w:tcPr>
            <w:tcW w:w="1276" w:type="dxa"/>
            <w:vAlign w:val="center"/>
          </w:tcPr>
          <w:p w14:paraId="1D1DCCB1">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2766D7B8">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78DA0D09">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761" w:type="dxa"/>
            <w:vAlign w:val="center"/>
          </w:tcPr>
          <w:p w14:paraId="622BA5FF">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959" w:type="dxa"/>
            <w:vAlign w:val="center"/>
          </w:tcPr>
          <w:p w14:paraId="51A39146">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0.057</w:t>
            </w:r>
          </w:p>
        </w:tc>
        <w:tc>
          <w:tcPr>
            <w:tcW w:w="826" w:type="dxa"/>
            <w:vAlign w:val="center"/>
          </w:tcPr>
          <w:p w14:paraId="7A82787E">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r>
      <w:tr w14:paraId="1A8F2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747A20A">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2BEF5BFB">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rPr>
              <w:t>氮氧化物</w:t>
            </w:r>
          </w:p>
        </w:tc>
        <w:tc>
          <w:tcPr>
            <w:tcW w:w="1701" w:type="dxa"/>
            <w:vAlign w:val="center"/>
          </w:tcPr>
          <w:p w14:paraId="55252C9C">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1.58</w:t>
            </w:r>
          </w:p>
        </w:tc>
        <w:tc>
          <w:tcPr>
            <w:tcW w:w="1276" w:type="dxa"/>
            <w:vAlign w:val="center"/>
          </w:tcPr>
          <w:p w14:paraId="490450A0">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60A81CC1">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317948A8">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761" w:type="dxa"/>
            <w:vAlign w:val="center"/>
          </w:tcPr>
          <w:p w14:paraId="5265DA37">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959" w:type="dxa"/>
            <w:vAlign w:val="center"/>
          </w:tcPr>
          <w:p w14:paraId="2731D312">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1.58</w:t>
            </w:r>
          </w:p>
        </w:tc>
        <w:tc>
          <w:tcPr>
            <w:tcW w:w="826" w:type="dxa"/>
            <w:vAlign w:val="center"/>
          </w:tcPr>
          <w:p w14:paraId="2F49A378">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r>
      <w:tr w14:paraId="0A814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2C879D7">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1033884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701" w:type="dxa"/>
            <w:vAlign w:val="center"/>
          </w:tcPr>
          <w:p w14:paraId="3EB5A3E1">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3.705</w:t>
            </w:r>
          </w:p>
        </w:tc>
        <w:tc>
          <w:tcPr>
            <w:tcW w:w="1276" w:type="dxa"/>
            <w:vAlign w:val="center"/>
          </w:tcPr>
          <w:p w14:paraId="2F18D538">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02667DBA">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359D74A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4.49</w:t>
            </w:r>
          </w:p>
        </w:tc>
        <w:tc>
          <w:tcPr>
            <w:tcW w:w="1761" w:type="dxa"/>
            <w:vAlign w:val="center"/>
          </w:tcPr>
          <w:p w14:paraId="273720F2">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959" w:type="dxa"/>
            <w:vAlign w:val="center"/>
          </w:tcPr>
          <w:p w14:paraId="373FE26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8.195</w:t>
            </w:r>
          </w:p>
        </w:tc>
        <w:tc>
          <w:tcPr>
            <w:tcW w:w="826" w:type="dxa"/>
            <w:vAlign w:val="center"/>
          </w:tcPr>
          <w:p w14:paraId="687AFC6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4.49</w:t>
            </w:r>
          </w:p>
        </w:tc>
      </w:tr>
      <w:tr w14:paraId="38FFA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7396F2CF">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废水</w:t>
            </w:r>
          </w:p>
        </w:tc>
        <w:tc>
          <w:tcPr>
            <w:tcW w:w="1417" w:type="dxa"/>
            <w:vAlign w:val="center"/>
          </w:tcPr>
          <w:p w14:paraId="3747336A">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CODcr</w:t>
            </w:r>
          </w:p>
        </w:tc>
        <w:tc>
          <w:tcPr>
            <w:tcW w:w="1701" w:type="dxa"/>
            <w:vAlign w:val="center"/>
          </w:tcPr>
          <w:p w14:paraId="4B9BB944">
            <w:pPr>
              <w:jc w:val="center"/>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val="en-US" w:eastAsia="zh-CN"/>
              </w:rPr>
              <w:t>0</w:t>
            </w:r>
          </w:p>
        </w:tc>
        <w:tc>
          <w:tcPr>
            <w:tcW w:w="1276" w:type="dxa"/>
            <w:vAlign w:val="center"/>
          </w:tcPr>
          <w:p w14:paraId="7E3DCF46">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7118A9DB">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7F021EDD">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761" w:type="dxa"/>
            <w:vAlign w:val="center"/>
          </w:tcPr>
          <w:p w14:paraId="6BA23ADF">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959" w:type="dxa"/>
            <w:vAlign w:val="center"/>
          </w:tcPr>
          <w:p w14:paraId="64A1592F">
            <w:pPr>
              <w:jc w:val="center"/>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val="en-US" w:eastAsia="zh-CN"/>
              </w:rPr>
              <w:t>0</w:t>
            </w:r>
          </w:p>
        </w:tc>
        <w:tc>
          <w:tcPr>
            <w:tcW w:w="826" w:type="dxa"/>
            <w:vAlign w:val="center"/>
          </w:tcPr>
          <w:p w14:paraId="09B00C5B">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r>
      <w:tr w14:paraId="5E4DC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2EE76B1">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0B32FDAB">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氨氮</w:t>
            </w:r>
          </w:p>
        </w:tc>
        <w:tc>
          <w:tcPr>
            <w:tcW w:w="1701" w:type="dxa"/>
            <w:vAlign w:val="center"/>
          </w:tcPr>
          <w:p w14:paraId="4E8C94C0">
            <w:pPr>
              <w:jc w:val="center"/>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val="en-US" w:eastAsia="zh-CN"/>
              </w:rPr>
              <w:t>0</w:t>
            </w:r>
          </w:p>
        </w:tc>
        <w:tc>
          <w:tcPr>
            <w:tcW w:w="1276" w:type="dxa"/>
            <w:vAlign w:val="center"/>
          </w:tcPr>
          <w:p w14:paraId="3BA1E826">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128F9C9D">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26211B8D">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761" w:type="dxa"/>
            <w:vAlign w:val="center"/>
          </w:tcPr>
          <w:p w14:paraId="366CE862">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959" w:type="dxa"/>
            <w:vAlign w:val="center"/>
          </w:tcPr>
          <w:p w14:paraId="44FEE0A8">
            <w:pPr>
              <w:jc w:val="center"/>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val="en-US" w:eastAsia="zh-CN"/>
              </w:rPr>
              <w:t>0</w:t>
            </w:r>
          </w:p>
        </w:tc>
        <w:tc>
          <w:tcPr>
            <w:tcW w:w="826" w:type="dxa"/>
            <w:vAlign w:val="center"/>
          </w:tcPr>
          <w:p w14:paraId="1FFD9984">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r>
      <w:tr w14:paraId="0CBC6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88090B6">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一般工业</w:t>
            </w:r>
          </w:p>
          <w:p w14:paraId="3915A668">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固体废物</w:t>
            </w:r>
          </w:p>
        </w:tc>
        <w:tc>
          <w:tcPr>
            <w:tcW w:w="1417" w:type="dxa"/>
            <w:vAlign w:val="center"/>
          </w:tcPr>
          <w:p w14:paraId="188E0D4F">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rPr>
              <w:t>初清筛杂质</w:t>
            </w:r>
          </w:p>
        </w:tc>
        <w:tc>
          <w:tcPr>
            <w:tcW w:w="1701" w:type="dxa"/>
            <w:vAlign w:val="center"/>
          </w:tcPr>
          <w:p w14:paraId="52163790">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1.2</w:t>
            </w:r>
          </w:p>
        </w:tc>
        <w:tc>
          <w:tcPr>
            <w:tcW w:w="1276" w:type="dxa"/>
            <w:vAlign w:val="center"/>
          </w:tcPr>
          <w:p w14:paraId="420FA6E2">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53932E90">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31ED018D">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rPr>
              <w:t>0.6</w:t>
            </w:r>
          </w:p>
        </w:tc>
        <w:tc>
          <w:tcPr>
            <w:tcW w:w="1761" w:type="dxa"/>
            <w:vAlign w:val="center"/>
          </w:tcPr>
          <w:p w14:paraId="143ABDC7">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959" w:type="dxa"/>
            <w:vAlign w:val="center"/>
          </w:tcPr>
          <w:p w14:paraId="4ECB1E08">
            <w:pPr>
              <w:jc w:val="center"/>
              <w:rPr>
                <w:rFonts w:hint="default" w:ascii="Times New Roman" w:hAnsi="Times New Roman" w:eastAsia="宋体" w:cs="Times New Roman"/>
                <w:snapToGrid w:val="0"/>
                <w:color w:val="auto"/>
                <w:kern w:val="21"/>
                <w:szCs w:val="21"/>
                <w:lang w:val="en-US" w:eastAsia="zh-CN"/>
              </w:rPr>
            </w:pPr>
          </w:p>
        </w:tc>
        <w:tc>
          <w:tcPr>
            <w:tcW w:w="826" w:type="dxa"/>
            <w:vAlign w:val="center"/>
          </w:tcPr>
          <w:p w14:paraId="7EDD20A4">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+0.6</w:t>
            </w:r>
          </w:p>
        </w:tc>
      </w:tr>
      <w:tr w14:paraId="4E6E9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588" w:type="dxa"/>
            <w:vMerge w:val="continue"/>
            <w:vAlign w:val="center"/>
          </w:tcPr>
          <w:p w14:paraId="27F60E38">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66E3786D">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rPr>
              <w:t>磁选杂质</w:t>
            </w:r>
          </w:p>
        </w:tc>
        <w:tc>
          <w:tcPr>
            <w:tcW w:w="1701" w:type="dxa"/>
            <w:vAlign w:val="center"/>
          </w:tcPr>
          <w:p w14:paraId="7078B31A">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3.6</w:t>
            </w:r>
          </w:p>
        </w:tc>
        <w:tc>
          <w:tcPr>
            <w:tcW w:w="1276" w:type="dxa"/>
            <w:vAlign w:val="center"/>
          </w:tcPr>
          <w:p w14:paraId="1EB27A6D">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1A0158FF">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07DCDB9F">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lang w:val="en-US" w:eastAsia="zh-CN"/>
              </w:rPr>
              <w:t>3</w:t>
            </w:r>
          </w:p>
        </w:tc>
        <w:tc>
          <w:tcPr>
            <w:tcW w:w="1761" w:type="dxa"/>
            <w:vAlign w:val="center"/>
          </w:tcPr>
          <w:p w14:paraId="58A613E0">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959" w:type="dxa"/>
            <w:vAlign w:val="center"/>
          </w:tcPr>
          <w:p w14:paraId="01373B76">
            <w:pPr>
              <w:jc w:val="center"/>
              <w:rPr>
                <w:rFonts w:hint="default" w:ascii="Times New Roman" w:hAnsi="Times New Roman" w:eastAsia="宋体" w:cs="Times New Roman"/>
                <w:snapToGrid w:val="0"/>
                <w:color w:val="auto"/>
                <w:kern w:val="21"/>
                <w:szCs w:val="21"/>
                <w:lang w:val="en-US" w:eastAsia="zh-CN"/>
              </w:rPr>
            </w:pPr>
          </w:p>
        </w:tc>
        <w:tc>
          <w:tcPr>
            <w:tcW w:w="826" w:type="dxa"/>
            <w:shd w:val="clear" w:color="auto" w:fill="auto"/>
            <w:vAlign w:val="center"/>
          </w:tcPr>
          <w:p w14:paraId="16D59609">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Cs w:val="21"/>
                <w:lang w:val="en-US" w:eastAsia="zh-CN"/>
              </w:rPr>
              <w:t>+3</w:t>
            </w:r>
          </w:p>
        </w:tc>
      </w:tr>
      <w:tr w14:paraId="053DA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588" w:type="dxa"/>
            <w:vMerge w:val="continue"/>
            <w:vAlign w:val="center"/>
          </w:tcPr>
          <w:p w14:paraId="25230332">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12C032D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除尘灰</w:t>
            </w:r>
          </w:p>
        </w:tc>
        <w:tc>
          <w:tcPr>
            <w:tcW w:w="1701" w:type="dxa"/>
            <w:vAlign w:val="center"/>
          </w:tcPr>
          <w:p w14:paraId="29757779">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150.27</w:t>
            </w:r>
          </w:p>
        </w:tc>
        <w:tc>
          <w:tcPr>
            <w:tcW w:w="1276" w:type="dxa"/>
            <w:vAlign w:val="center"/>
          </w:tcPr>
          <w:p w14:paraId="3801AABA">
            <w:pPr>
              <w:jc w:val="center"/>
              <w:rPr>
                <w:rFonts w:hint="default" w:ascii="Times New Roman" w:hAnsi="Times New Roman" w:eastAsia="宋体" w:cs="Times New Roman"/>
                <w:snapToGrid w:val="0"/>
                <w:color w:val="auto"/>
                <w:kern w:val="21"/>
                <w:szCs w:val="21"/>
                <w:lang w:val="en-US" w:eastAsia="zh-CN"/>
              </w:rPr>
            </w:pPr>
          </w:p>
        </w:tc>
        <w:tc>
          <w:tcPr>
            <w:tcW w:w="1701" w:type="dxa"/>
            <w:vAlign w:val="center"/>
          </w:tcPr>
          <w:p w14:paraId="638E2311">
            <w:pPr>
              <w:jc w:val="center"/>
              <w:rPr>
                <w:rFonts w:hint="default" w:ascii="Times New Roman" w:hAnsi="Times New Roman" w:eastAsia="宋体" w:cs="Times New Roman"/>
                <w:snapToGrid w:val="0"/>
                <w:color w:val="auto"/>
                <w:kern w:val="21"/>
                <w:szCs w:val="21"/>
                <w:lang w:val="en-US" w:eastAsia="zh-CN"/>
              </w:rPr>
            </w:pPr>
          </w:p>
        </w:tc>
        <w:tc>
          <w:tcPr>
            <w:tcW w:w="1559" w:type="dxa"/>
            <w:vAlign w:val="center"/>
          </w:tcPr>
          <w:p w14:paraId="04FFFBCC">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lang w:val="en-US" w:eastAsia="zh-CN"/>
              </w:rPr>
              <w:t>75.51</w:t>
            </w:r>
          </w:p>
        </w:tc>
        <w:tc>
          <w:tcPr>
            <w:tcW w:w="1761" w:type="dxa"/>
            <w:vAlign w:val="center"/>
          </w:tcPr>
          <w:p w14:paraId="1E173BA3">
            <w:pPr>
              <w:jc w:val="center"/>
              <w:rPr>
                <w:rFonts w:hint="default" w:ascii="Times New Roman" w:hAnsi="Times New Roman" w:eastAsia="宋体" w:cs="Times New Roman"/>
                <w:snapToGrid w:val="0"/>
                <w:color w:val="auto"/>
                <w:kern w:val="21"/>
                <w:szCs w:val="21"/>
              </w:rPr>
            </w:pPr>
          </w:p>
        </w:tc>
        <w:tc>
          <w:tcPr>
            <w:tcW w:w="1959" w:type="dxa"/>
            <w:vAlign w:val="center"/>
          </w:tcPr>
          <w:p w14:paraId="70595F63">
            <w:pPr>
              <w:jc w:val="center"/>
              <w:rPr>
                <w:rFonts w:hint="default" w:ascii="Times New Roman" w:hAnsi="Times New Roman" w:eastAsia="宋体" w:cs="Times New Roman"/>
                <w:snapToGrid w:val="0"/>
                <w:color w:val="auto"/>
                <w:kern w:val="21"/>
                <w:szCs w:val="21"/>
                <w:lang w:val="en-US" w:eastAsia="zh-CN"/>
              </w:rPr>
            </w:pPr>
          </w:p>
        </w:tc>
        <w:tc>
          <w:tcPr>
            <w:tcW w:w="826" w:type="dxa"/>
            <w:shd w:val="clear" w:color="auto" w:fill="auto"/>
            <w:vAlign w:val="center"/>
          </w:tcPr>
          <w:p w14:paraId="5E2D62ED">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Cs w:val="21"/>
                <w:lang w:val="en-US" w:eastAsia="zh-CN"/>
              </w:rPr>
              <w:t>+75.51</w:t>
            </w:r>
          </w:p>
        </w:tc>
      </w:tr>
      <w:tr w14:paraId="2C47F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A7AC8D0">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47923B2E">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rPr>
              <w:t>废包装材料</w:t>
            </w:r>
          </w:p>
        </w:tc>
        <w:tc>
          <w:tcPr>
            <w:tcW w:w="1701" w:type="dxa"/>
            <w:vAlign w:val="center"/>
          </w:tcPr>
          <w:p w14:paraId="767930C1">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185.6</w:t>
            </w:r>
          </w:p>
        </w:tc>
        <w:tc>
          <w:tcPr>
            <w:tcW w:w="1276" w:type="dxa"/>
            <w:vAlign w:val="center"/>
          </w:tcPr>
          <w:p w14:paraId="3BB1314E">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2C3A85F8">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4145DAB6">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rPr>
              <w:t>17.6</w:t>
            </w:r>
          </w:p>
        </w:tc>
        <w:tc>
          <w:tcPr>
            <w:tcW w:w="1761" w:type="dxa"/>
            <w:vAlign w:val="center"/>
          </w:tcPr>
          <w:p w14:paraId="02E44C17">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959" w:type="dxa"/>
            <w:vAlign w:val="center"/>
          </w:tcPr>
          <w:p w14:paraId="471B83E4">
            <w:pPr>
              <w:jc w:val="center"/>
              <w:rPr>
                <w:rFonts w:hint="default" w:ascii="Times New Roman" w:hAnsi="Times New Roman" w:eastAsia="宋体" w:cs="Times New Roman"/>
                <w:snapToGrid w:val="0"/>
                <w:color w:val="auto"/>
                <w:kern w:val="21"/>
                <w:szCs w:val="21"/>
                <w:lang w:val="en-US" w:eastAsia="zh-CN"/>
              </w:rPr>
            </w:pPr>
          </w:p>
        </w:tc>
        <w:tc>
          <w:tcPr>
            <w:tcW w:w="826" w:type="dxa"/>
            <w:shd w:val="clear" w:color="auto" w:fill="auto"/>
            <w:vAlign w:val="center"/>
          </w:tcPr>
          <w:p w14:paraId="147F4FC0">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17.6</w:t>
            </w:r>
          </w:p>
        </w:tc>
      </w:tr>
      <w:tr w14:paraId="28AA6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6AB8144">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417" w:type="dxa"/>
            <w:vAlign w:val="center"/>
          </w:tcPr>
          <w:p w14:paraId="49695EA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生活垃圾</w:t>
            </w:r>
          </w:p>
        </w:tc>
        <w:tc>
          <w:tcPr>
            <w:tcW w:w="1701" w:type="dxa"/>
            <w:vAlign w:val="center"/>
          </w:tcPr>
          <w:p w14:paraId="0BC80CBC">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16.5</w:t>
            </w:r>
          </w:p>
        </w:tc>
        <w:tc>
          <w:tcPr>
            <w:tcW w:w="1276" w:type="dxa"/>
            <w:vAlign w:val="center"/>
          </w:tcPr>
          <w:p w14:paraId="273D8409">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1DDAA1B9">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29D48379">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761" w:type="dxa"/>
            <w:vAlign w:val="center"/>
          </w:tcPr>
          <w:p w14:paraId="60C94FEF">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959" w:type="dxa"/>
            <w:vAlign w:val="center"/>
          </w:tcPr>
          <w:p w14:paraId="1EE82370">
            <w:pPr>
              <w:jc w:val="center"/>
              <w:rPr>
                <w:rFonts w:hint="default" w:ascii="Times New Roman" w:hAnsi="Times New Roman" w:eastAsia="宋体" w:cs="Times New Roman"/>
                <w:snapToGrid w:val="0"/>
                <w:color w:val="auto"/>
                <w:kern w:val="21"/>
                <w:szCs w:val="21"/>
                <w:lang w:val="en-US" w:eastAsia="zh-CN"/>
              </w:rPr>
            </w:pPr>
          </w:p>
        </w:tc>
        <w:tc>
          <w:tcPr>
            <w:tcW w:w="826" w:type="dxa"/>
            <w:shd w:val="clear" w:color="auto" w:fill="auto"/>
            <w:vAlign w:val="center"/>
          </w:tcPr>
          <w:p w14:paraId="1BF875EA">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0</w:t>
            </w:r>
          </w:p>
        </w:tc>
      </w:tr>
      <w:tr w14:paraId="361E2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74CA0BFD">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危险废物</w:t>
            </w:r>
          </w:p>
        </w:tc>
        <w:tc>
          <w:tcPr>
            <w:tcW w:w="1417" w:type="dxa"/>
            <w:vAlign w:val="center"/>
          </w:tcPr>
          <w:p w14:paraId="1B03DCD8">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废机油</w:t>
            </w:r>
          </w:p>
        </w:tc>
        <w:tc>
          <w:tcPr>
            <w:tcW w:w="1701" w:type="dxa"/>
            <w:vAlign w:val="center"/>
          </w:tcPr>
          <w:p w14:paraId="0C2A4B07">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0.4</w:t>
            </w:r>
          </w:p>
        </w:tc>
        <w:tc>
          <w:tcPr>
            <w:tcW w:w="1276" w:type="dxa"/>
            <w:vAlign w:val="center"/>
          </w:tcPr>
          <w:p w14:paraId="07C626B5">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vAlign w:val="center"/>
          </w:tcPr>
          <w:p w14:paraId="28F242A6">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vAlign w:val="center"/>
          </w:tcPr>
          <w:p w14:paraId="78E4E237">
            <w:pPr>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0.1</w:t>
            </w:r>
          </w:p>
        </w:tc>
        <w:tc>
          <w:tcPr>
            <w:tcW w:w="1761" w:type="dxa"/>
            <w:vAlign w:val="center"/>
          </w:tcPr>
          <w:p w14:paraId="275A1985">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959" w:type="dxa"/>
            <w:vAlign w:val="center"/>
          </w:tcPr>
          <w:p w14:paraId="18F95A83">
            <w:pPr>
              <w:jc w:val="center"/>
              <w:rPr>
                <w:rFonts w:hint="default" w:ascii="Times New Roman" w:hAnsi="Times New Roman" w:eastAsia="宋体" w:cs="Times New Roman"/>
                <w:snapToGrid w:val="0"/>
                <w:color w:val="auto"/>
                <w:kern w:val="21"/>
                <w:szCs w:val="21"/>
                <w:lang w:val="en-US" w:eastAsia="zh-CN"/>
              </w:rPr>
            </w:pPr>
          </w:p>
        </w:tc>
        <w:tc>
          <w:tcPr>
            <w:tcW w:w="826" w:type="dxa"/>
            <w:shd w:val="clear" w:color="auto" w:fill="auto"/>
            <w:vAlign w:val="center"/>
          </w:tcPr>
          <w:p w14:paraId="759B2676">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+0.1</w:t>
            </w:r>
          </w:p>
        </w:tc>
      </w:tr>
    </w:tbl>
    <w:p w14:paraId="601AB3A7">
      <w:pPr>
        <w:pStyle w:val="30"/>
        <w:spacing w:before="249" w:beforeLines="80" w:after="31"/>
        <w:jc w:val="left"/>
        <w:outlineLvl w:val="0"/>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bookmarkEnd w:id="14"/>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2170A">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6E94F">
    <w:pPr>
      <w:pStyle w:val="11"/>
      <w:framePr w:wrap="around" w:vAnchor="text" w:hAnchor="margin" w:xAlign="center" w:y="1"/>
      <w:rPr>
        <w:rStyle w:val="20"/>
      </w:rPr>
    </w:pPr>
    <w:r>
      <w:fldChar w:fldCharType="begin"/>
    </w:r>
    <w:r>
      <w:rPr>
        <w:rStyle w:val="20"/>
      </w:rPr>
      <w:instrText xml:space="preserve">PAGE  </w:instrText>
    </w:r>
    <w:r>
      <w:fldChar w:fldCharType="end"/>
    </w:r>
  </w:p>
  <w:p w14:paraId="1B2B7FEC">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D7F5E">
    <w:pPr>
      <w:pStyle w:val="1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BFD24">
                          <w:pPr>
                            <w:pStyle w:val="1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2CBFD24">
                    <w:pPr>
                      <w:pStyle w:val="1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F0AB7">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EDEAC"/>
    <w:multiLevelType w:val="singleLevel"/>
    <w:tmpl w:val="99BEDEAC"/>
    <w:lvl w:ilvl="0" w:tentative="0">
      <w:start w:val="1"/>
      <w:numFmt w:val="decimal"/>
      <w:suff w:val="nothing"/>
      <w:lvlText w:val="%1、"/>
      <w:lvlJc w:val="left"/>
    </w:lvl>
  </w:abstractNum>
  <w:abstractNum w:abstractNumId="1">
    <w:nsid w:val="A701ACFE"/>
    <w:multiLevelType w:val="singleLevel"/>
    <w:tmpl w:val="A701ACFE"/>
    <w:lvl w:ilvl="0" w:tentative="0">
      <w:start w:val="10"/>
      <w:numFmt w:val="chineseCounting"/>
      <w:suff w:val="nothing"/>
      <w:lvlText w:val="%1、"/>
      <w:lvlJc w:val="left"/>
      <w:rPr>
        <w:rFonts w:hint="eastAsia"/>
      </w:rPr>
    </w:lvl>
  </w:abstractNum>
  <w:abstractNum w:abstractNumId="2">
    <w:nsid w:val="05BEBE55"/>
    <w:multiLevelType w:val="singleLevel"/>
    <w:tmpl w:val="05BEBE55"/>
    <w:lvl w:ilvl="0" w:tentative="0">
      <w:start w:val="1"/>
      <w:numFmt w:val="decimal"/>
      <w:suff w:val="nothing"/>
      <w:lvlText w:val="（%1）"/>
      <w:lvlJc w:val="left"/>
    </w:lvl>
  </w:abstractNum>
  <w:abstractNum w:abstractNumId="3">
    <w:nsid w:val="12E04C2C"/>
    <w:multiLevelType w:val="multilevel"/>
    <w:tmpl w:val="12E04C2C"/>
    <w:lvl w:ilvl="0" w:tentative="0">
      <w:start w:val="6"/>
      <w:numFmt w:val="decimal"/>
      <w:lvlText w:val="%1、"/>
      <w:lvlJc w:val="left"/>
      <w:pPr>
        <w:ind w:left="358" w:hanging="36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4">
    <w:nsid w:val="63A153BB"/>
    <w:multiLevelType w:val="multilevel"/>
    <w:tmpl w:val="63A153BB"/>
    <w:lvl w:ilvl="0" w:tentative="0">
      <w:start w:val="1"/>
      <w:numFmt w:val="decimalEnclosedCircle"/>
      <w:lvlText w:val="%1"/>
      <w:lvlJc w:val="left"/>
      <w:pPr>
        <w:ind w:left="780" w:hanging="360"/>
      </w:pPr>
      <w:rPr>
        <w:rFonts w:hint="default" w:ascii="宋体"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4NGM3NzA0NjBhMmQzNThhOGE4NGVjZGY5MjAwZDQifQ=="/>
  </w:docVars>
  <w:rsids>
    <w:rsidRoot w:val="041B42D1"/>
    <w:rsid w:val="000136FE"/>
    <w:rsid w:val="00030367"/>
    <w:rsid w:val="00037000"/>
    <w:rsid w:val="0004066F"/>
    <w:rsid w:val="000442B7"/>
    <w:rsid w:val="00062267"/>
    <w:rsid w:val="0008462D"/>
    <w:rsid w:val="000A38D0"/>
    <w:rsid w:val="000C34FF"/>
    <w:rsid w:val="000D131D"/>
    <w:rsid w:val="000D5BA7"/>
    <w:rsid w:val="000E7DC8"/>
    <w:rsid w:val="00111BD0"/>
    <w:rsid w:val="00135C37"/>
    <w:rsid w:val="00143787"/>
    <w:rsid w:val="00154E03"/>
    <w:rsid w:val="00164EE6"/>
    <w:rsid w:val="00170C0A"/>
    <w:rsid w:val="00183DDB"/>
    <w:rsid w:val="001C204F"/>
    <w:rsid w:val="001F3DA8"/>
    <w:rsid w:val="002265EE"/>
    <w:rsid w:val="00251CF6"/>
    <w:rsid w:val="002762FC"/>
    <w:rsid w:val="00294784"/>
    <w:rsid w:val="002B6F4A"/>
    <w:rsid w:val="002C7F53"/>
    <w:rsid w:val="002E728D"/>
    <w:rsid w:val="002F1021"/>
    <w:rsid w:val="0030020E"/>
    <w:rsid w:val="00314740"/>
    <w:rsid w:val="003160BD"/>
    <w:rsid w:val="00321FBE"/>
    <w:rsid w:val="0032539D"/>
    <w:rsid w:val="00333924"/>
    <w:rsid w:val="00374537"/>
    <w:rsid w:val="003856F3"/>
    <w:rsid w:val="00394B8A"/>
    <w:rsid w:val="003B32EE"/>
    <w:rsid w:val="003B657F"/>
    <w:rsid w:val="003C6DD8"/>
    <w:rsid w:val="003C7992"/>
    <w:rsid w:val="004435E2"/>
    <w:rsid w:val="00463D01"/>
    <w:rsid w:val="00493716"/>
    <w:rsid w:val="004C241B"/>
    <w:rsid w:val="00514469"/>
    <w:rsid w:val="00594D97"/>
    <w:rsid w:val="005D6948"/>
    <w:rsid w:val="00614D73"/>
    <w:rsid w:val="006165BB"/>
    <w:rsid w:val="00620C03"/>
    <w:rsid w:val="006503B2"/>
    <w:rsid w:val="00651129"/>
    <w:rsid w:val="00653875"/>
    <w:rsid w:val="0066619D"/>
    <w:rsid w:val="00666BEF"/>
    <w:rsid w:val="0066741A"/>
    <w:rsid w:val="00672D9C"/>
    <w:rsid w:val="00673554"/>
    <w:rsid w:val="006739D1"/>
    <w:rsid w:val="0068327C"/>
    <w:rsid w:val="006A78D0"/>
    <w:rsid w:val="006B4541"/>
    <w:rsid w:val="006C566C"/>
    <w:rsid w:val="006C7D2D"/>
    <w:rsid w:val="006D6F3D"/>
    <w:rsid w:val="00737CC5"/>
    <w:rsid w:val="00750E01"/>
    <w:rsid w:val="00756D77"/>
    <w:rsid w:val="007619B3"/>
    <w:rsid w:val="0078470C"/>
    <w:rsid w:val="007B2FF7"/>
    <w:rsid w:val="007B7430"/>
    <w:rsid w:val="007D145A"/>
    <w:rsid w:val="007E7718"/>
    <w:rsid w:val="00805963"/>
    <w:rsid w:val="00833520"/>
    <w:rsid w:val="008363FA"/>
    <w:rsid w:val="00862468"/>
    <w:rsid w:val="00866C51"/>
    <w:rsid w:val="00886993"/>
    <w:rsid w:val="008B68A0"/>
    <w:rsid w:val="008D3838"/>
    <w:rsid w:val="008E03A9"/>
    <w:rsid w:val="009072DD"/>
    <w:rsid w:val="009159F2"/>
    <w:rsid w:val="0091799E"/>
    <w:rsid w:val="009213F5"/>
    <w:rsid w:val="009335D7"/>
    <w:rsid w:val="009477EA"/>
    <w:rsid w:val="009D6ED7"/>
    <w:rsid w:val="00A02438"/>
    <w:rsid w:val="00A06C9B"/>
    <w:rsid w:val="00A077E7"/>
    <w:rsid w:val="00A1143B"/>
    <w:rsid w:val="00A22220"/>
    <w:rsid w:val="00A44E41"/>
    <w:rsid w:val="00A61A09"/>
    <w:rsid w:val="00A6540B"/>
    <w:rsid w:val="00A82542"/>
    <w:rsid w:val="00A84490"/>
    <w:rsid w:val="00A965A8"/>
    <w:rsid w:val="00AA345D"/>
    <w:rsid w:val="00AB4ADB"/>
    <w:rsid w:val="00AD5D4D"/>
    <w:rsid w:val="00AE63F8"/>
    <w:rsid w:val="00AE78F9"/>
    <w:rsid w:val="00B23EDE"/>
    <w:rsid w:val="00B25334"/>
    <w:rsid w:val="00B36284"/>
    <w:rsid w:val="00B43EF7"/>
    <w:rsid w:val="00B5535C"/>
    <w:rsid w:val="00B7162B"/>
    <w:rsid w:val="00B82292"/>
    <w:rsid w:val="00BA72A4"/>
    <w:rsid w:val="00BF1461"/>
    <w:rsid w:val="00C0713B"/>
    <w:rsid w:val="00C13091"/>
    <w:rsid w:val="00C35F3E"/>
    <w:rsid w:val="00C64EF1"/>
    <w:rsid w:val="00C8682E"/>
    <w:rsid w:val="00CA24A9"/>
    <w:rsid w:val="00CB7240"/>
    <w:rsid w:val="00CC6A89"/>
    <w:rsid w:val="00D023F2"/>
    <w:rsid w:val="00D1793B"/>
    <w:rsid w:val="00D25CFD"/>
    <w:rsid w:val="00D377A5"/>
    <w:rsid w:val="00D809B8"/>
    <w:rsid w:val="00D83364"/>
    <w:rsid w:val="00DC67AE"/>
    <w:rsid w:val="00DF1E65"/>
    <w:rsid w:val="00E01C5F"/>
    <w:rsid w:val="00E11E4C"/>
    <w:rsid w:val="00E30B0F"/>
    <w:rsid w:val="00E37BEC"/>
    <w:rsid w:val="00E44483"/>
    <w:rsid w:val="00E45731"/>
    <w:rsid w:val="00E46FBE"/>
    <w:rsid w:val="00E47E84"/>
    <w:rsid w:val="00E5084F"/>
    <w:rsid w:val="00E52BA0"/>
    <w:rsid w:val="00E62DA3"/>
    <w:rsid w:val="00E83580"/>
    <w:rsid w:val="00EB7889"/>
    <w:rsid w:val="00EE153C"/>
    <w:rsid w:val="00EE539C"/>
    <w:rsid w:val="00EF59EE"/>
    <w:rsid w:val="00F509F7"/>
    <w:rsid w:val="00F66CEC"/>
    <w:rsid w:val="00F762A2"/>
    <w:rsid w:val="00FB7E3F"/>
    <w:rsid w:val="00FE743C"/>
    <w:rsid w:val="00FF35C5"/>
    <w:rsid w:val="010975A6"/>
    <w:rsid w:val="011B2BC5"/>
    <w:rsid w:val="01540A84"/>
    <w:rsid w:val="02094A42"/>
    <w:rsid w:val="028916DF"/>
    <w:rsid w:val="041B42D1"/>
    <w:rsid w:val="041E22FB"/>
    <w:rsid w:val="045126D0"/>
    <w:rsid w:val="04F40187"/>
    <w:rsid w:val="05A86320"/>
    <w:rsid w:val="069A3EBB"/>
    <w:rsid w:val="06CE1F71"/>
    <w:rsid w:val="07041C7C"/>
    <w:rsid w:val="0847535B"/>
    <w:rsid w:val="08EE04EE"/>
    <w:rsid w:val="09774E74"/>
    <w:rsid w:val="099E3CC2"/>
    <w:rsid w:val="09C82139"/>
    <w:rsid w:val="0A4A7767"/>
    <w:rsid w:val="0B5977E5"/>
    <w:rsid w:val="0BDA2FAB"/>
    <w:rsid w:val="0BE442C8"/>
    <w:rsid w:val="0D0965E4"/>
    <w:rsid w:val="0E617C15"/>
    <w:rsid w:val="0E751519"/>
    <w:rsid w:val="0EE33ACD"/>
    <w:rsid w:val="0F0D427A"/>
    <w:rsid w:val="0FA92956"/>
    <w:rsid w:val="121420F8"/>
    <w:rsid w:val="125D0C79"/>
    <w:rsid w:val="12827AD1"/>
    <w:rsid w:val="12DF4E17"/>
    <w:rsid w:val="155F1806"/>
    <w:rsid w:val="16297009"/>
    <w:rsid w:val="178D35C8"/>
    <w:rsid w:val="17A308E9"/>
    <w:rsid w:val="17E02E52"/>
    <w:rsid w:val="191B532F"/>
    <w:rsid w:val="1BE74CEB"/>
    <w:rsid w:val="1C180E63"/>
    <w:rsid w:val="1C6867CD"/>
    <w:rsid w:val="1C7F5BD5"/>
    <w:rsid w:val="1E395D1E"/>
    <w:rsid w:val="1E805C34"/>
    <w:rsid w:val="1EE97D24"/>
    <w:rsid w:val="1F1C6023"/>
    <w:rsid w:val="1F644142"/>
    <w:rsid w:val="20221C89"/>
    <w:rsid w:val="20EC4AA8"/>
    <w:rsid w:val="22C25480"/>
    <w:rsid w:val="22F03167"/>
    <w:rsid w:val="22F653E9"/>
    <w:rsid w:val="238C1740"/>
    <w:rsid w:val="25526F98"/>
    <w:rsid w:val="2637307C"/>
    <w:rsid w:val="26645F1D"/>
    <w:rsid w:val="2681269D"/>
    <w:rsid w:val="2709415B"/>
    <w:rsid w:val="27B44D47"/>
    <w:rsid w:val="27B52EDC"/>
    <w:rsid w:val="28C826B1"/>
    <w:rsid w:val="29347D47"/>
    <w:rsid w:val="29BB1E01"/>
    <w:rsid w:val="2A1F4553"/>
    <w:rsid w:val="2AB60F25"/>
    <w:rsid w:val="2BFA11AD"/>
    <w:rsid w:val="2C3F5CAB"/>
    <w:rsid w:val="2CD849EE"/>
    <w:rsid w:val="2D144117"/>
    <w:rsid w:val="2DF00F87"/>
    <w:rsid w:val="2F2443BA"/>
    <w:rsid w:val="2F673DE9"/>
    <w:rsid w:val="2FA513FC"/>
    <w:rsid w:val="2FF94FE7"/>
    <w:rsid w:val="301601A6"/>
    <w:rsid w:val="3025663B"/>
    <w:rsid w:val="30676C54"/>
    <w:rsid w:val="323C0139"/>
    <w:rsid w:val="32794FD1"/>
    <w:rsid w:val="32F04CDF"/>
    <w:rsid w:val="32F114C4"/>
    <w:rsid w:val="333D55E4"/>
    <w:rsid w:val="3427476C"/>
    <w:rsid w:val="343457B0"/>
    <w:rsid w:val="34EB7E53"/>
    <w:rsid w:val="360C578C"/>
    <w:rsid w:val="36377DFC"/>
    <w:rsid w:val="37326100"/>
    <w:rsid w:val="37D7646D"/>
    <w:rsid w:val="38B642D4"/>
    <w:rsid w:val="3A1A1FD8"/>
    <w:rsid w:val="3C835036"/>
    <w:rsid w:val="3CB74ABF"/>
    <w:rsid w:val="3CDF5168"/>
    <w:rsid w:val="3CF45223"/>
    <w:rsid w:val="3D156A2C"/>
    <w:rsid w:val="3E2D06F2"/>
    <w:rsid w:val="3EE03615"/>
    <w:rsid w:val="3F1971A0"/>
    <w:rsid w:val="42240792"/>
    <w:rsid w:val="43DF6FFD"/>
    <w:rsid w:val="461B2FF3"/>
    <w:rsid w:val="472B7A9C"/>
    <w:rsid w:val="475578DA"/>
    <w:rsid w:val="47617B01"/>
    <w:rsid w:val="47814E75"/>
    <w:rsid w:val="479B0E28"/>
    <w:rsid w:val="482074E7"/>
    <w:rsid w:val="4B3317B5"/>
    <w:rsid w:val="4B4D7855"/>
    <w:rsid w:val="4C73119C"/>
    <w:rsid w:val="4CC27294"/>
    <w:rsid w:val="4E583B74"/>
    <w:rsid w:val="4E872543"/>
    <w:rsid w:val="4EC34773"/>
    <w:rsid w:val="4ED94D07"/>
    <w:rsid w:val="4F4709C9"/>
    <w:rsid w:val="512426D8"/>
    <w:rsid w:val="514A1E4D"/>
    <w:rsid w:val="52AC274C"/>
    <w:rsid w:val="53B13BBE"/>
    <w:rsid w:val="53E119A7"/>
    <w:rsid w:val="544326A7"/>
    <w:rsid w:val="54D2203E"/>
    <w:rsid w:val="55564A1D"/>
    <w:rsid w:val="55A052BB"/>
    <w:rsid w:val="55BE4633"/>
    <w:rsid w:val="55EE4C56"/>
    <w:rsid w:val="56343FEB"/>
    <w:rsid w:val="58933F90"/>
    <w:rsid w:val="5A76346C"/>
    <w:rsid w:val="5AE14D95"/>
    <w:rsid w:val="5C9E4CF7"/>
    <w:rsid w:val="5D722610"/>
    <w:rsid w:val="5DD45079"/>
    <w:rsid w:val="5E975C12"/>
    <w:rsid w:val="5F4F483C"/>
    <w:rsid w:val="5FE7160B"/>
    <w:rsid w:val="61676CB9"/>
    <w:rsid w:val="621248A0"/>
    <w:rsid w:val="62D0668F"/>
    <w:rsid w:val="637F7835"/>
    <w:rsid w:val="63D87478"/>
    <w:rsid w:val="63E61E9E"/>
    <w:rsid w:val="643A3359"/>
    <w:rsid w:val="674860D8"/>
    <w:rsid w:val="67EE0BF1"/>
    <w:rsid w:val="682F65A0"/>
    <w:rsid w:val="68492A29"/>
    <w:rsid w:val="68E52A35"/>
    <w:rsid w:val="69645653"/>
    <w:rsid w:val="6C1256EA"/>
    <w:rsid w:val="6C5630FD"/>
    <w:rsid w:val="6E4B6C92"/>
    <w:rsid w:val="6E956F97"/>
    <w:rsid w:val="6ED9380D"/>
    <w:rsid w:val="6F7A2C1D"/>
    <w:rsid w:val="70A056E6"/>
    <w:rsid w:val="715E33FB"/>
    <w:rsid w:val="716122C5"/>
    <w:rsid w:val="71B1269C"/>
    <w:rsid w:val="71B44B4E"/>
    <w:rsid w:val="72AE50DF"/>
    <w:rsid w:val="72EE4D86"/>
    <w:rsid w:val="745E5245"/>
    <w:rsid w:val="74A71CA9"/>
    <w:rsid w:val="74DF36F2"/>
    <w:rsid w:val="76B03235"/>
    <w:rsid w:val="77A40D04"/>
    <w:rsid w:val="77DD547D"/>
    <w:rsid w:val="77FB5761"/>
    <w:rsid w:val="79137182"/>
    <w:rsid w:val="79330A4E"/>
    <w:rsid w:val="7A181649"/>
    <w:rsid w:val="7A415EDD"/>
    <w:rsid w:val="7A5823CD"/>
    <w:rsid w:val="7BBF0CBF"/>
    <w:rsid w:val="7C9B5288"/>
    <w:rsid w:val="7D23702C"/>
    <w:rsid w:val="7D522D08"/>
    <w:rsid w:val="7E02746E"/>
    <w:rsid w:val="7E446CCA"/>
    <w:rsid w:val="7FBC260D"/>
    <w:rsid w:val="B7F9D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qFormat/>
    <w:uiPriority w:val="1"/>
    <w:pPr>
      <w:ind w:left="209"/>
      <w:outlineLvl w:val="2"/>
    </w:pPr>
    <w:rPr>
      <w:rFonts w:ascii="宋体" w:hAnsi="宋体" w:cs="宋体"/>
      <w:b/>
      <w:bCs/>
      <w:szCs w:val="21"/>
      <w:lang w:val="zh-CN" w:bidi="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3"/>
    <w:qFormat/>
    <w:uiPriority w:val="0"/>
    <w:pPr>
      <w:spacing w:before="120" w:line="312" w:lineRule="auto"/>
      <w:ind w:firstLine="420" w:firstLineChars="200"/>
    </w:pPr>
    <w:rPr>
      <w:kern w:val="24"/>
      <w:sz w:val="28"/>
    </w:rPr>
  </w:style>
  <w:style w:type="paragraph" w:styleId="5">
    <w:name w:val="Body Text"/>
    <w:basedOn w:val="1"/>
    <w:next w:val="1"/>
    <w:link w:val="27"/>
    <w:qFormat/>
    <w:uiPriority w:val="0"/>
    <w:pPr>
      <w:widowControl/>
      <w:snapToGrid w:val="0"/>
      <w:spacing w:before="60" w:after="160" w:line="259" w:lineRule="auto"/>
      <w:ind w:right="113"/>
    </w:pPr>
    <w:rPr>
      <w:kern w:val="0"/>
      <w:sz w:val="18"/>
      <w:szCs w:val="20"/>
    </w:rPr>
  </w:style>
  <w:style w:type="paragraph" w:styleId="6">
    <w:name w:val="Body Text Indent"/>
    <w:basedOn w:val="1"/>
    <w:next w:val="7"/>
    <w:qFormat/>
    <w:uiPriority w:val="0"/>
    <w:pPr>
      <w:spacing w:after="120"/>
      <w:ind w:left="420" w:leftChars="200"/>
    </w:pPr>
    <w:rPr>
      <w:kern w:val="0"/>
      <w:sz w:val="24"/>
      <w:szCs w:val="20"/>
    </w:rPr>
  </w:style>
  <w:style w:type="paragraph" w:styleId="7">
    <w:name w:val="Body Text Indent 3"/>
    <w:basedOn w:val="1"/>
    <w:qFormat/>
    <w:uiPriority w:val="0"/>
    <w:pPr>
      <w:spacing w:after="120"/>
      <w:ind w:left="420" w:leftChars="200"/>
    </w:pPr>
    <w:rPr>
      <w:sz w:val="16"/>
    </w:rPr>
  </w:style>
  <w:style w:type="paragraph" w:styleId="8">
    <w:name w:val="Block Text"/>
    <w:basedOn w:val="1"/>
    <w:next w:val="1"/>
    <w:unhideWhenUsed/>
    <w:qFormat/>
    <w:uiPriority w:val="99"/>
    <w:pPr>
      <w:spacing w:after="120"/>
      <w:ind w:left="1440" w:leftChars="700" w:right="1440" w:rightChars="700"/>
    </w:pPr>
    <w:rPr>
      <w:sz w:val="24"/>
    </w:rPr>
  </w:style>
  <w:style w:type="paragraph" w:styleId="9">
    <w:name w:val="Plain Text"/>
    <w:basedOn w:val="1"/>
    <w:qFormat/>
    <w:uiPriority w:val="0"/>
    <w:rPr>
      <w:rFonts w:ascii="宋体" w:hAnsi="Courier New"/>
    </w:rPr>
  </w:style>
  <w:style w:type="paragraph" w:styleId="10">
    <w:name w:val="Balloon Text"/>
    <w:basedOn w:val="1"/>
    <w:link w:val="37"/>
    <w:qFormat/>
    <w:uiPriority w:val="0"/>
    <w:rPr>
      <w:sz w:val="18"/>
      <w:szCs w:val="18"/>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List"/>
    <w:basedOn w:val="1"/>
    <w:unhideWhenUsed/>
    <w:qFormat/>
    <w:uiPriority w:val="0"/>
    <w:pPr>
      <w:jc w:val="center"/>
    </w:pPr>
    <w:rPr>
      <w:szCs w:val="21"/>
    </w:rPr>
  </w:style>
  <w:style w:type="paragraph" w:styleId="14">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w:basedOn w:val="5"/>
    <w:qFormat/>
    <w:uiPriority w:val="0"/>
    <w:pPr>
      <w:ind w:firstLine="420" w:firstLineChars="100"/>
    </w:pPr>
  </w:style>
  <w:style w:type="paragraph" w:styleId="16">
    <w:name w:val="Body Text First Indent 2"/>
    <w:basedOn w:val="6"/>
    <w:next w:val="15"/>
    <w:unhideWhenUsed/>
    <w:qFormat/>
    <w:uiPriority w:val="99"/>
    <w:pPr>
      <w:ind w:firstLine="420" w:firstLineChars="20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Hyperlink"/>
    <w:basedOn w:val="19"/>
    <w:qFormat/>
    <w:uiPriority w:val="0"/>
    <w:rPr>
      <w:color w:val="0563C1" w:themeColor="hyperlink"/>
      <w:u w:val="single"/>
      <w14:textFill>
        <w14:solidFill>
          <w14:schemeClr w14:val="hlink"/>
        </w14:solidFill>
      </w14:textFill>
    </w:rPr>
  </w:style>
  <w:style w:type="character" w:styleId="22">
    <w:name w:val="annotation reference"/>
    <w:unhideWhenUsed/>
    <w:qFormat/>
    <w:uiPriority w:val="0"/>
    <w:rPr>
      <w:sz w:val="21"/>
    </w:rPr>
  </w:style>
  <w:style w:type="paragraph" w:customStyle="1" w:styleId="23">
    <w:name w:val="Default"/>
    <w:basedOn w:val="24"/>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纯文本1"/>
    <w:basedOn w:val="1"/>
    <w:qFormat/>
    <w:uiPriority w:val="0"/>
    <w:pPr>
      <w:spacing w:line="240" w:lineRule="auto"/>
      <w:ind w:firstLine="0" w:firstLineChars="0"/>
    </w:pPr>
    <w:rPr>
      <w:rFonts w:hAnsi="Courier New" w:cs="Courier New"/>
      <w:bCs/>
      <w:kern w:val="2"/>
      <w:sz w:val="24"/>
    </w:rPr>
  </w:style>
  <w:style w:type="paragraph" w:customStyle="1" w:styleId="25">
    <w:name w:val="Table Paragraph"/>
    <w:basedOn w:val="1"/>
    <w:unhideWhenUsed/>
    <w:qFormat/>
    <w:uiPriority w:val="1"/>
    <w:pPr>
      <w:spacing w:line="360" w:lineRule="auto"/>
    </w:pPr>
    <w:rPr>
      <w:sz w:val="24"/>
      <w:szCs w:val="22"/>
    </w:rPr>
  </w:style>
  <w:style w:type="paragraph" w:customStyle="1" w:styleId="26">
    <w:name w:val="p0"/>
    <w:basedOn w:val="1"/>
    <w:qFormat/>
    <w:uiPriority w:val="0"/>
    <w:pPr>
      <w:widowControl/>
      <w:jc w:val="left"/>
    </w:pPr>
    <w:rPr>
      <w:kern w:val="0"/>
      <w:sz w:val="20"/>
      <w:szCs w:val="20"/>
    </w:rPr>
  </w:style>
  <w:style w:type="character" w:customStyle="1" w:styleId="27">
    <w:name w:val="正文文本 Char"/>
    <w:link w:val="5"/>
    <w:qFormat/>
    <w:locked/>
    <w:uiPriority w:val="0"/>
    <w:rPr>
      <w:kern w:val="0"/>
      <w:sz w:val="18"/>
      <w:szCs w:val="20"/>
    </w:rPr>
  </w:style>
  <w:style w:type="paragraph" w:customStyle="1" w:styleId="28">
    <w:name w:val="样式7"/>
    <w:basedOn w:val="1"/>
    <w:qFormat/>
    <w:uiPriority w:val="0"/>
    <w:pPr>
      <w:autoSpaceDE w:val="0"/>
      <w:autoSpaceDN w:val="0"/>
      <w:adjustRightInd w:val="0"/>
      <w:spacing w:line="360" w:lineRule="auto"/>
      <w:ind w:firstLine="480" w:firstLineChars="200"/>
      <w:jc w:val="left"/>
      <w:textAlignment w:val="baseline"/>
    </w:pPr>
    <w:rPr>
      <w:rFonts w:hAnsi="宋体"/>
      <w:kern w:val="0"/>
      <w:sz w:val="24"/>
    </w:rPr>
  </w:style>
  <w:style w:type="paragraph" w:customStyle="1" w:styleId="29">
    <w:name w:val="二级无标题条"/>
    <w:basedOn w:val="1"/>
    <w:qFormat/>
    <w:uiPriority w:val="0"/>
    <w:rPr>
      <w:szCs w:val="21"/>
    </w:rPr>
  </w:style>
  <w:style w:type="paragraph" w:customStyle="1" w:styleId="30">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31">
    <w:name w:val="font01"/>
    <w:basedOn w:val="19"/>
    <w:qFormat/>
    <w:uiPriority w:val="0"/>
    <w:rPr>
      <w:rFonts w:hint="eastAsia" w:ascii="宋体" w:hAnsi="宋体" w:eastAsia="宋体" w:cs="宋体"/>
      <w:color w:val="000000"/>
      <w:sz w:val="24"/>
      <w:szCs w:val="24"/>
      <w:u w:val="none"/>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表格文字"/>
    <w:basedOn w:val="1"/>
    <w:qFormat/>
    <w:uiPriority w:val="0"/>
    <w:pPr>
      <w:autoSpaceDE w:val="0"/>
      <w:autoSpaceDN w:val="0"/>
      <w:spacing w:before="60" w:after="60"/>
      <w:jc w:val="center"/>
      <w:textAlignment w:val="bottom"/>
    </w:pPr>
    <w:rPr>
      <w:rFonts w:eastAsia="仿宋_GB2312"/>
      <w:kern w:val="0"/>
      <w:sz w:val="24"/>
    </w:rPr>
  </w:style>
  <w:style w:type="paragraph" w:customStyle="1" w:styleId="34">
    <w:name w:val="tizhu"/>
    <w:basedOn w:val="35"/>
    <w:qFormat/>
    <w:uiPriority w:val="0"/>
    <w:pPr>
      <w:spacing w:line="240" w:lineRule="auto"/>
      <w:ind w:firstLine="0" w:firstLineChars="0"/>
      <w:jc w:val="center"/>
    </w:pPr>
    <w:rPr>
      <w:b/>
      <w:sz w:val="21"/>
    </w:rPr>
  </w:style>
  <w:style w:type="paragraph" w:customStyle="1" w:styleId="35">
    <w:name w:val="冠恒"/>
    <w:basedOn w:val="1"/>
    <w:qFormat/>
    <w:uiPriority w:val="0"/>
    <w:pPr>
      <w:spacing w:line="360" w:lineRule="auto"/>
      <w:ind w:firstLine="720" w:firstLineChars="200"/>
    </w:pPr>
    <w:rPr>
      <w:sz w:val="24"/>
    </w:rPr>
  </w:style>
  <w:style w:type="paragraph" w:customStyle="1" w:styleId="36">
    <w:name w:val="表格居中"/>
    <w:basedOn w:val="1"/>
    <w:qFormat/>
    <w:uiPriority w:val="0"/>
    <w:pPr>
      <w:widowControl/>
      <w:jc w:val="center"/>
    </w:pPr>
    <w:rPr>
      <w:color w:val="000000"/>
      <w:kern w:val="0"/>
      <w:szCs w:val="18"/>
    </w:rPr>
  </w:style>
  <w:style w:type="character" w:customStyle="1" w:styleId="37">
    <w:name w:val="批注框文本 Char"/>
    <w:basedOn w:val="19"/>
    <w:link w:val="10"/>
    <w:qFormat/>
    <w:uiPriority w:val="0"/>
    <w:rPr>
      <w:kern w:val="2"/>
      <w:sz w:val="18"/>
      <w:szCs w:val="18"/>
    </w:rPr>
  </w:style>
  <w:style w:type="paragraph" w:styleId="38">
    <w:name w:val="List Paragraph"/>
    <w:basedOn w:val="1"/>
    <w:unhideWhenUsed/>
    <w:qFormat/>
    <w:uiPriority w:val="99"/>
    <w:pPr>
      <w:ind w:firstLine="420" w:firstLineChars="200"/>
    </w:pPr>
  </w:style>
  <w:style w:type="paragraph" w:customStyle="1" w:styleId="39">
    <w:name w:val="【正文】"/>
    <w:basedOn w:val="1"/>
    <w:qFormat/>
    <w:uiPriority w:val="0"/>
    <w:rPr>
      <w:rFonts w:ascii="Calibri" w:hAnsi="Calibri" w:cs="宋体"/>
      <w:szCs w:val="20"/>
    </w:rPr>
  </w:style>
  <w:style w:type="paragraph" w:customStyle="1" w:styleId="40">
    <w:name w:val="样式 文本正文 + 首行缩进:  2 字符3"/>
    <w:basedOn w:val="1"/>
    <w:qFormat/>
    <w:uiPriority w:val="0"/>
    <w:pPr>
      <w:autoSpaceDE w:val="0"/>
      <w:autoSpaceDN w:val="0"/>
      <w:adjustRightInd w:val="0"/>
      <w:snapToGrid w:val="0"/>
      <w:spacing w:line="360" w:lineRule="auto"/>
      <w:ind w:firstLine="496" w:firstLineChars="200"/>
    </w:pPr>
    <w:rPr>
      <w:rFonts w:ascii="宋体" w:hAnsi="宋体" w:cs="宋体"/>
      <w:color w:val="000000"/>
      <w:kern w:val="21"/>
      <w:sz w:val="24"/>
    </w:rPr>
  </w:style>
  <w:style w:type="paragraph" w:customStyle="1" w:styleId="41">
    <w:name w:val="Char Char1 Char"/>
    <w:basedOn w:val="1"/>
    <w:semiHidden/>
    <w:qFormat/>
    <w:uiPriority w:val="0"/>
  </w:style>
  <w:style w:type="paragraph" w:customStyle="1" w:styleId="42">
    <w:name w:val="自定义表头"/>
    <w:basedOn w:val="1"/>
    <w:qFormat/>
    <w:uiPriority w:val="0"/>
    <w:pPr>
      <w:jc w:val="center"/>
    </w:pPr>
    <w:rPr>
      <w:b/>
      <w:szCs w:val="22"/>
    </w:rPr>
  </w:style>
  <w:style w:type="character" w:customStyle="1" w:styleId="43">
    <w:name w:val="正文缩进 Char"/>
    <w:link w:val="4"/>
    <w:qFormat/>
    <w:locked/>
    <w:uiPriority w:val="0"/>
    <w:rPr>
      <w:kern w:val="24"/>
      <w:sz w:val="28"/>
      <w:szCs w:val="24"/>
    </w:rPr>
  </w:style>
  <w:style w:type="paragraph" w:customStyle="1" w:styleId="44">
    <w:name w:val="样式 标题 1 + 四号 段前: 0 磅 段后: 0 磅 行距: 1.5 倍行距"/>
    <w:basedOn w:val="1"/>
    <w:next w:val="1"/>
    <w:qFormat/>
    <w:uiPriority w:val="0"/>
    <w:pPr>
      <w:spacing w:line="360" w:lineRule="auto"/>
      <w:ind w:firstLine="588" w:firstLineChars="196"/>
      <w:jc w:val="center"/>
    </w:pPr>
    <w:rPr>
      <w:sz w:val="24"/>
      <w:szCs w:val="30"/>
    </w:rPr>
  </w:style>
  <w:style w:type="character" w:customStyle="1" w:styleId="45">
    <w:name w:val="普通(网站) Char"/>
    <w:link w:val="14"/>
    <w:qFormat/>
    <w:locked/>
    <w:uiPriority w:val="0"/>
    <w:rPr>
      <w:rFonts w:ascii="宋体" w:hAnsi="宋体"/>
      <w:sz w:val="24"/>
    </w:rPr>
  </w:style>
  <w:style w:type="paragraph" w:customStyle="1" w:styleId="46">
    <w:name w:val="Table Text"/>
    <w:basedOn w:val="1"/>
    <w:semiHidden/>
    <w:qFormat/>
    <w:uiPriority w:val="0"/>
    <w:rPr>
      <w:rFonts w:ascii="黑体" w:hAnsi="黑体" w:eastAsia="黑体" w:cs="黑体"/>
      <w:sz w:val="19"/>
      <w:szCs w:val="19"/>
      <w:lang w:val="en-US" w:eastAsia="en-US" w:bidi="ar-SA"/>
    </w:rPr>
  </w:style>
  <w:style w:type="table" w:customStyle="1" w:styleId="47">
    <w:name w:val="Table Normal"/>
    <w:semiHidden/>
    <w:unhideWhenUsed/>
    <w:qFormat/>
    <w:uiPriority w:val="0"/>
    <w:tblPr>
      <w:tblCellMar>
        <w:top w:w="0" w:type="dxa"/>
        <w:left w:w="0" w:type="dxa"/>
        <w:bottom w:w="0" w:type="dxa"/>
        <w:right w:w="0" w:type="dxa"/>
      </w:tblCellMar>
    </w:tblPr>
  </w:style>
  <w:style w:type="character" w:customStyle="1" w:styleId="48">
    <w:name w:val="font61"/>
    <w:basedOn w:val="19"/>
    <w:qFormat/>
    <w:uiPriority w:val="0"/>
    <w:rPr>
      <w:rFonts w:hint="default" w:ascii="Times New Roman" w:hAnsi="Times New Roman" w:cs="Times New Roman"/>
      <w:b/>
      <w:bCs/>
      <w:color w:val="000000"/>
      <w:sz w:val="21"/>
      <w:szCs w:val="21"/>
      <w:u w:val="none"/>
    </w:rPr>
  </w:style>
  <w:style w:type="character" w:customStyle="1" w:styleId="49">
    <w:name w:val="font11"/>
    <w:basedOn w:val="19"/>
    <w:qFormat/>
    <w:uiPriority w:val="0"/>
    <w:rPr>
      <w:rFonts w:hint="eastAsia" w:ascii="宋体" w:hAnsi="宋体" w:eastAsia="宋体" w:cs="宋体"/>
      <w:b/>
      <w:bCs/>
      <w:color w:val="000000"/>
      <w:sz w:val="21"/>
      <w:szCs w:val="21"/>
      <w:u w:val="none"/>
    </w:rPr>
  </w:style>
  <w:style w:type="character" w:customStyle="1" w:styleId="50">
    <w:name w:val="font41"/>
    <w:basedOn w:val="19"/>
    <w:qFormat/>
    <w:uiPriority w:val="0"/>
    <w:rPr>
      <w:rFonts w:hint="default" w:ascii="Times New Roman" w:hAnsi="Times New Roman" w:cs="Times New Roman"/>
      <w:color w:val="000000"/>
      <w:sz w:val="21"/>
      <w:szCs w:val="21"/>
      <w:u w:val="none"/>
    </w:rPr>
  </w:style>
  <w:style w:type="character" w:customStyle="1" w:styleId="51">
    <w:name w:val="font71"/>
    <w:basedOn w:val="19"/>
    <w:qFormat/>
    <w:uiPriority w:val="0"/>
    <w:rPr>
      <w:rFonts w:hint="default" w:ascii="Times New Roman" w:hAnsi="Times New Roman" w:cs="Times New Roman"/>
      <w:color w:val="000000"/>
      <w:sz w:val="21"/>
      <w:szCs w:val="21"/>
      <w:u w:val="single"/>
    </w:rPr>
  </w:style>
  <w:style w:type="character" w:customStyle="1" w:styleId="52">
    <w:name w:val="font31"/>
    <w:basedOn w:val="19"/>
    <w:qFormat/>
    <w:uiPriority w:val="0"/>
    <w:rPr>
      <w:rFonts w:hint="eastAsia" w:ascii="宋体" w:hAnsi="宋体" w:eastAsia="宋体" w:cs="宋体"/>
      <w:color w:val="000000"/>
      <w:sz w:val="21"/>
      <w:szCs w:val="21"/>
      <w:u w:val="none"/>
    </w:rPr>
  </w:style>
  <w:style w:type="character" w:customStyle="1" w:styleId="53">
    <w:name w:val="font21"/>
    <w:basedOn w:val="19"/>
    <w:qFormat/>
    <w:uiPriority w:val="0"/>
    <w:rPr>
      <w:rFonts w:hint="default" w:ascii="Times New Roman" w:hAnsi="Times New Roman" w:cs="Times New Roman"/>
      <w:color w:val="000000"/>
      <w:sz w:val="21"/>
      <w:szCs w:val="21"/>
      <w:u w:val="none"/>
    </w:rPr>
  </w:style>
  <w:style w:type="paragraph" w:customStyle="1" w:styleId="54">
    <w:name w:val="表格内容"/>
    <w:basedOn w:val="55"/>
    <w:next w:val="2"/>
    <w:qFormat/>
    <w:uiPriority w:val="0"/>
    <w:pPr>
      <w:adjustRightInd w:val="0"/>
      <w:snapToGrid w:val="0"/>
      <w:spacing w:line="240" w:lineRule="auto"/>
      <w:ind w:firstLine="0" w:firstLineChars="0"/>
      <w:jc w:val="center"/>
    </w:pPr>
    <w:rPr>
      <w:rFonts w:cs="宋体"/>
      <w:szCs w:val="21"/>
    </w:rPr>
  </w:style>
  <w:style w:type="paragraph" w:customStyle="1" w:styleId="55">
    <w:name w:val="表格标题"/>
    <w:basedOn w:val="1"/>
    <w:next w:val="1"/>
    <w:qFormat/>
    <w:uiPriority w:val="0"/>
    <w:pPr>
      <w:spacing w:line="240" w:lineRule="auto"/>
      <w:jc w:val="center"/>
    </w:pPr>
    <w:rPr>
      <w:rFonts w:ascii="Times New Roman" w:hAnsi="Times New Roman"/>
      <w:b/>
      <w:sz w:val="21"/>
    </w:rPr>
  </w:style>
  <w:style w:type="paragraph" w:customStyle="1" w:styleId="56">
    <w:name w:val="文本"/>
    <w:basedOn w:val="1"/>
    <w:qFormat/>
    <w:uiPriority w:val="0"/>
    <w:pPr>
      <w:ind w:firstLine="720" w:firstLineChars="200"/>
    </w:pPr>
    <w:rPr>
      <w:rFonts w:ascii="Times New Roman" w:hAnsi="Times New Roman" w:eastAsia="宋体"/>
    </w:rPr>
  </w:style>
  <w:style w:type="paragraph" w:customStyle="1" w:styleId="57">
    <w:name w:val="文本正文"/>
    <w:basedOn w:val="1"/>
    <w:qFormat/>
    <w:uiPriority w:val="0"/>
    <w:pPr>
      <w:adjustRightInd w:val="0"/>
      <w:snapToGrid w:val="0"/>
      <w:spacing w:line="360" w:lineRule="auto"/>
      <w:ind w:firstLine="720" w:firstLineChars="200"/>
      <w:jc w:val="left"/>
    </w:pPr>
    <w:rPr>
      <w:rFonts w:ascii="Times New Roman" w:hAnsi="Times New Roman" w:eastAsia="宋体" w:cs="Times New Roman"/>
      <w:sz w:val="24"/>
    </w:rPr>
  </w:style>
  <w:style w:type="paragraph" w:customStyle="1" w:styleId="58">
    <w:name w:val="lh-表格文字-报告书"/>
    <w:qFormat/>
    <w:uiPriority w:val="0"/>
    <w:pPr>
      <w:jc w:val="center"/>
    </w:pPr>
    <w:rPr>
      <w:rFonts w:ascii="Times New Roman" w:hAnsi="Times New Roman" w:eastAsia="宋体" w:cs="Times New Roman"/>
      <w:snapToGrid w:val="0"/>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xMTA2NTIyMzU3IiwKCSJHcm91cElkIiA6ICIxMzE2MTU2NTM2IiwKCSJJbWFnZSIgOiAiaVZCT1J3MEtHZ29BQUFBTlNVaEVVZ0FBQXFNQUFBSXJDQVlBQUFEYmZKRGRBQUFBQ1hCSVdYTUFBQXNUQUFBTEV3RUFtcHdZQUFBZ0FFbEVRVlI0bk96ZGUxeVVaZjcvOGZkd1VFRlQxRHkyZE5EZDJ0MU9PMHlTcUducktVOUJxNVc2a1Z1eW1XYmE3bG9Xcm9mS1dsdTFUTXV0YjZuNXRmS0FxK3RwOHhRVVlwRVlZaG1HS1dacG1WcWtpQW9NTTlmdkQzL00xeEh3QkhnSnZKNlBodys1cjdudSsvNE00TXpiNjU3cnVp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10229</Words>
  <Characters>10786</Characters>
  <Lines>377</Lines>
  <Paragraphs>106</Paragraphs>
  <TotalTime>13</TotalTime>
  <ScaleCrop>false</ScaleCrop>
  <LinksUpToDate>false</LinksUpToDate>
  <CharactersWithSpaces>10801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2023-02-24T08:25:00Z</dcterms:created>
  <dc:creator>周子坚</dc:creator>
  <cp:lastModifiedBy>白色妖姬</cp:lastModifiedBy>
  <cp:lastPrinted>2023-02-24T08:15:00Z</cp:lastPrinted>
  <dcterms:modified xsi:type="dcterms:W3CDTF">2025-03-07T06:14:04Z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C734F1C459AD4F82B47E5AE3A643F4CF_13</vt:lpwstr>
  </property>
  <property fmtid="{D5CDD505-2E9C-101B-9397-08002B2CF9AE}" pid="4" name="KSOTemplateDocerSaveRecord">
    <vt:lpwstr>eyJoZGlkIjoiYTE2NzU4NDdkYzk1OGZhYzM0NGUyYmFlNzljZjQzMWEiLCJ1c2VySWQiOiIzNzMyNDgyNjMifQ==</vt:lpwstr>
  </property>
</Properties>
</file>