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DE473">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olor w:val="auto"/>
          <w:sz w:val="44"/>
          <w:szCs w:val="44"/>
          <w:lang w:eastAsia="zh-CN"/>
        </w:rPr>
      </w:pPr>
      <w:r>
        <w:rPr>
          <w:rFonts w:hint="eastAsia" w:ascii="方正小标宋简体" w:hAnsi="方正小标宋简体" w:eastAsia="方正小标宋简体" w:cs="方正小标宋简体"/>
          <w:i w:val="0"/>
          <w:iCs w:val="0"/>
          <w:color w:val="auto"/>
          <w:sz w:val="44"/>
          <w:szCs w:val="44"/>
          <w:lang w:eastAsia="zh-CN"/>
        </w:rPr>
        <w:t>宜良县住房和城乡建设局</w:t>
      </w:r>
    </w:p>
    <w:p w14:paraId="08340E6D">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olor w:val="auto"/>
          <w:sz w:val="44"/>
          <w:szCs w:val="44"/>
        </w:rPr>
      </w:pPr>
      <w:r>
        <w:rPr>
          <w:rFonts w:hint="eastAsia" w:ascii="方正小标宋简体" w:hAnsi="方正小标宋简体" w:eastAsia="方正小标宋简体" w:cs="方正小标宋简体"/>
          <w:i w:val="0"/>
          <w:iCs w:val="0"/>
          <w:color w:val="auto"/>
          <w:sz w:val="44"/>
          <w:szCs w:val="44"/>
          <w:lang w:eastAsia="zh-CN"/>
        </w:rPr>
        <w:t>关于《宜良县存量房交易资金监管实施细则》</w:t>
      </w:r>
      <w:r>
        <w:rPr>
          <w:rFonts w:hint="eastAsia" w:ascii="方正小标宋简体" w:hAnsi="方正小标宋简体" w:eastAsia="方正小标宋简体" w:cs="方正小标宋简体"/>
          <w:i w:val="0"/>
          <w:iCs w:val="0"/>
          <w:color w:val="auto"/>
          <w:sz w:val="44"/>
          <w:szCs w:val="44"/>
        </w:rPr>
        <w:t>的起草说明</w:t>
      </w:r>
    </w:p>
    <w:p w14:paraId="26094A98">
      <w:pPr>
        <w:keepNext w:val="0"/>
        <w:keepLines w:val="0"/>
        <w:pageBreakBefore w:val="0"/>
        <w:widowControl w:val="0"/>
        <w:kinsoku/>
        <w:wordWrap/>
        <w:overflowPunct/>
        <w:topLinePunct/>
        <w:autoSpaceDE/>
        <w:autoSpaceDN/>
        <w:bidi w:val="0"/>
        <w:adjustRightInd w:val="0"/>
        <w:snapToGrid w:val="0"/>
        <w:spacing w:after="0" w:line="560" w:lineRule="exact"/>
        <w:ind w:left="0" w:leftChars="0"/>
        <w:textAlignment w:val="auto"/>
        <w:rPr>
          <w:rFonts w:hint="eastAsia"/>
          <w:i w:val="0"/>
          <w:iCs w:val="0"/>
          <w:color w:val="auto"/>
        </w:rPr>
      </w:pPr>
    </w:p>
    <w:p w14:paraId="35CBBD5F">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ascii="Times New Roman" w:hAnsi="Times New Roman"/>
          <w:i w:val="0"/>
          <w:iCs w:val="0"/>
          <w:color w:val="auto"/>
          <w:kern w:val="2"/>
        </w:rPr>
      </w:pPr>
      <w:r>
        <w:rPr>
          <w:rFonts w:hint="eastAsia" w:ascii="Times New Roman" w:hAnsi="Times New Roman"/>
          <w:i w:val="0"/>
          <w:iCs w:val="0"/>
          <w:color w:val="auto"/>
          <w:kern w:val="2"/>
        </w:rPr>
        <w:t>根据</w:t>
      </w:r>
      <w:r>
        <w:rPr>
          <w:rFonts w:hint="eastAsia" w:ascii="Times New Roman" w:hAnsi="Times New Roman"/>
          <w:i w:val="0"/>
          <w:iCs w:val="0"/>
          <w:color w:val="auto"/>
          <w:kern w:val="2"/>
          <w:lang w:val="en-US" w:eastAsia="zh-CN"/>
        </w:rPr>
        <w:t>《宜良县行政规范性文件管理实施细则》</w:t>
      </w:r>
      <w:r>
        <w:rPr>
          <w:rFonts w:hint="eastAsia"/>
          <w:i w:val="0"/>
          <w:iCs w:val="0"/>
          <w:color w:val="auto"/>
          <w:kern w:val="2"/>
          <w:lang w:val="en-US" w:eastAsia="zh-CN"/>
        </w:rPr>
        <w:t>第二十一条规定</w:t>
      </w:r>
      <w:r>
        <w:rPr>
          <w:rFonts w:hint="eastAsia" w:ascii="Times New Roman" w:hAnsi="Times New Roman"/>
          <w:i w:val="0"/>
          <w:iCs w:val="0"/>
          <w:color w:val="auto"/>
          <w:kern w:val="2"/>
        </w:rPr>
        <w:t>，现</w:t>
      </w:r>
      <w:r>
        <w:rPr>
          <w:rFonts w:hint="eastAsia"/>
          <w:i w:val="0"/>
          <w:iCs w:val="0"/>
          <w:color w:val="auto"/>
          <w:kern w:val="2"/>
          <w:lang w:val="en-US" w:eastAsia="zh-CN"/>
        </w:rPr>
        <w:t>将《宜良县存量房交易资金监管实施细则》有关情况说明如下</w:t>
      </w:r>
      <w:r>
        <w:rPr>
          <w:rFonts w:hint="eastAsia" w:ascii="Times New Roman" w:hAnsi="Times New Roman"/>
          <w:i w:val="0"/>
          <w:iCs w:val="0"/>
          <w:color w:val="auto"/>
          <w:kern w:val="2"/>
        </w:rPr>
        <w:t>：</w:t>
      </w:r>
    </w:p>
    <w:p w14:paraId="2B545E71">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eastAsia="黑体" w:cs="黑体"/>
          <w:i w:val="0"/>
          <w:iCs w:val="0"/>
          <w:snapToGrid w:val="0"/>
          <w:color w:val="auto"/>
          <w:kern w:val="0"/>
          <w:lang w:val="en-US" w:eastAsia="zh-CN"/>
        </w:rPr>
      </w:pPr>
      <w:r>
        <w:rPr>
          <w:rFonts w:hint="eastAsia" w:eastAsia="黑体" w:cs="黑体"/>
          <w:i w:val="0"/>
          <w:iCs w:val="0"/>
          <w:snapToGrid w:val="0"/>
          <w:color w:val="auto"/>
          <w:kern w:val="0"/>
          <w:lang w:val="en-US" w:eastAsia="zh-CN"/>
        </w:rPr>
        <w:t>一、制定文件的必要性</w:t>
      </w:r>
    </w:p>
    <w:p w14:paraId="39E840B6">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制定背景：</w:t>
      </w:r>
      <w:r>
        <w:rPr>
          <w:rFonts w:hint="default" w:ascii="Times New Roman" w:hAnsi="Times New Roman" w:eastAsia="仿宋_GB2312" w:cs="Times New Roman"/>
          <w:color w:val="auto"/>
          <w:spacing w:val="0"/>
          <w:position w:val="0"/>
          <w:sz w:val="32"/>
          <w:szCs w:val="32"/>
          <w:lang w:eastAsia="zh-CN"/>
        </w:rPr>
        <w:t>为</w:t>
      </w:r>
      <w:r>
        <w:rPr>
          <w:rFonts w:hint="default" w:ascii="Times New Roman" w:hAnsi="Times New Roman" w:eastAsia="仿宋_GB2312" w:cs="Times New Roman"/>
          <w:color w:val="auto"/>
          <w:spacing w:val="0"/>
          <w:position w:val="0"/>
          <w:sz w:val="32"/>
          <w:szCs w:val="32"/>
        </w:rPr>
        <w:t>维护房地产交易秩序，规范存量房交易资金监督管理，</w:t>
      </w:r>
      <w:r>
        <w:rPr>
          <w:rFonts w:hint="default" w:ascii="Times New Roman" w:hAnsi="Times New Roman" w:eastAsia="仿宋_GB2312" w:cs="Times New Roman"/>
          <w:color w:val="auto"/>
          <w:spacing w:val="0"/>
          <w:position w:val="0"/>
          <w:sz w:val="32"/>
          <w:szCs w:val="32"/>
          <w:lang w:eastAsia="zh-CN"/>
        </w:rPr>
        <w:t>保护交易当事人合法权益，</w:t>
      </w:r>
      <w:r>
        <w:rPr>
          <w:rFonts w:hint="default" w:ascii="Times New Roman" w:hAnsi="Times New Roman" w:eastAsia="仿宋_GB2312" w:cs="Times New Roman"/>
          <w:color w:val="auto"/>
          <w:spacing w:val="0"/>
          <w:position w:val="0"/>
          <w:sz w:val="32"/>
          <w:szCs w:val="32"/>
        </w:rPr>
        <w:t>保障存量房交易资金安全，根据《住房城乡建设部等部门关于加强房地产中介管理促进行业健康发展的意见》</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建房〔2016〕168号</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、《住房城乡建设部关于进一步规范和加强房屋网签备案工作的指导意见》</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建房〔2018〕128号</w:t>
      </w:r>
      <w:r>
        <w:rPr>
          <w:rFonts w:hint="default"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《住房和城乡建设部关于提升房屋网签备案服务效能的意见》</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建房规〔2020〕4号</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等有关规定，</w:t>
      </w:r>
      <w:r>
        <w:rPr>
          <w:rFonts w:hint="default" w:ascii="Times New Roman" w:hAnsi="Times New Roman" w:eastAsia="仿宋_GB2312" w:cs="Times New Roman"/>
          <w:color w:val="auto"/>
          <w:sz w:val="32"/>
          <w:szCs w:val="32"/>
          <w:lang w:val="en-US" w:eastAsia="zh-CN"/>
        </w:rPr>
        <w:t>制定该实施细则</w:t>
      </w:r>
      <w:r>
        <w:rPr>
          <w:rFonts w:hint="default"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自</w:t>
      </w:r>
      <w:r>
        <w:rPr>
          <w:rFonts w:hint="default" w:ascii="Times New Roman" w:hAnsi="Times New Roman" w:eastAsia="仿宋_GB2312" w:cs="Times New Roman"/>
          <w:snapToGrid w:val="0"/>
          <w:color w:val="auto"/>
          <w:spacing w:val="0"/>
          <w:kern w:val="0"/>
          <w:sz w:val="32"/>
          <w:szCs w:val="32"/>
          <w:highlight w:val="none"/>
          <w:lang w:val="en-US" w:eastAsia="zh-CN" w:bidi="ar"/>
        </w:rPr>
        <w:t>202</w:t>
      </w:r>
      <w:r>
        <w:rPr>
          <w:rFonts w:hint="eastAsia" w:ascii="Times New Roman" w:hAnsi="Times New Roman" w:eastAsia="仿宋_GB2312" w:cs="Times New Roman"/>
          <w:snapToGrid w:val="0"/>
          <w:color w:val="auto"/>
          <w:spacing w:val="0"/>
          <w:kern w:val="0"/>
          <w:sz w:val="32"/>
          <w:szCs w:val="32"/>
          <w:highlight w:val="none"/>
          <w:lang w:val="en-US" w:eastAsia="zh-CN" w:bidi="ar"/>
        </w:rPr>
        <w:t>3</w:t>
      </w:r>
      <w:r>
        <w:rPr>
          <w:rFonts w:hint="default" w:ascii="Times New Roman" w:hAnsi="Times New Roman" w:eastAsia="仿宋_GB2312" w:cs="Times New Roman"/>
          <w:snapToGrid w:val="0"/>
          <w:color w:val="auto"/>
          <w:spacing w:val="0"/>
          <w:kern w:val="0"/>
          <w:sz w:val="32"/>
          <w:szCs w:val="32"/>
          <w:highlight w:val="none"/>
          <w:lang w:val="en-US" w:eastAsia="zh-CN" w:bidi="ar"/>
        </w:rPr>
        <w:t>年</w:t>
      </w:r>
      <w:r>
        <w:rPr>
          <w:rFonts w:hint="eastAsia" w:ascii="Times New Roman" w:hAnsi="Times New Roman" w:eastAsia="仿宋_GB2312" w:cs="Times New Roman"/>
          <w:snapToGrid w:val="0"/>
          <w:color w:val="auto"/>
          <w:spacing w:val="0"/>
          <w:kern w:val="0"/>
          <w:sz w:val="32"/>
          <w:szCs w:val="32"/>
          <w:highlight w:val="none"/>
          <w:lang w:val="en-US" w:eastAsia="zh-CN" w:bidi="ar"/>
        </w:rPr>
        <w:t>12</w:t>
      </w:r>
      <w:r>
        <w:rPr>
          <w:rFonts w:hint="default" w:ascii="Times New Roman" w:hAnsi="Times New Roman" w:eastAsia="仿宋_GB2312" w:cs="Times New Roman"/>
          <w:snapToGrid w:val="0"/>
          <w:color w:val="auto"/>
          <w:spacing w:val="0"/>
          <w:kern w:val="0"/>
          <w:sz w:val="32"/>
          <w:szCs w:val="32"/>
          <w:highlight w:val="none"/>
          <w:lang w:val="en-US" w:eastAsia="zh-CN" w:bidi="ar"/>
        </w:rPr>
        <w:t>月</w:t>
      </w:r>
      <w:r>
        <w:rPr>
          <w:rFonts w:hint="eastAsia" w:cs="Times New Roman"/>
          <w:snapToGrid w:val="0"/>
          <w:color w:val="auto"/>
          <w:spacing w:val="0"/>
          <w:kern w:val="0"/>
          <w:sz w:val="32"/>
          <w:szCs w:val="32"/>
          <w:highlight w:val="none"/>
          <w:lang w:val="en-US" w:eastAsia="zh-CN" w:bidi="ar"/>
        </w:rPr>
        <w:t>开始</w:t>
      </w:r>
      <w:r>
        <w:rPr>
          <w:rFonts w:hint="default" w:ascii="Times New Roman" w:hAnsi="Times New Roman" w:eastAsia="仿宋_GB2312" w:cs="Times New Roman"/>
          <w:snapToGrid w:val="0"/>
          <w:color w:val="auto"/>
          <w:spacing w:val="0"/>
          <w:kern w:val="0"/>
          <w:sz w:val="32"/>
          <w:szCs w:val="32"/>
          <w:highlight w:val="none"/>
          <w:lang w:val="en-US" w:eastAsia="zh-CN" w:bidi="ar"/>
        </w:rPr>
        <w:t>，</w:t>
      </w:r>
      <w:r>
        <w:rPr>
          <w:rFonts w:hint="eastAsia" w:ascii="Times New Roman" w:hAnsi="Times New Roman" w:eastAsia="仿宋_GB2312" w:cs="Times New Roman"/>
          <w:snapToGrid w:val="0"/>
          <w:color w:val="auto"/>
          <w:spacing w:val="0"/>
          <w:kern w:val="0"/>
          <w:sz w:val="32"/>
          <w:szCs w:val="32"/>
          <w:highlight w:val="none"/>
          <w:lang w:val="en-US" w:eastAsia="zh-CN" w:bidi="ar"/>
        </w:rPr>
        <w:t>县住建</w:t>
      </w:r>
      <w:r>
        <w:rPr>
          <w:rFonts w:hint="default" w:ascii="Times New Roman" w:hAnsi="Times New Roman" w:eastAsia="仿宋_GB2312" w:cs="Times New Roman"/>
          <w:snapToGrid w:val="0"/>
          <w:color w:val="auto"/>
          <w:spacing w:val="0"/>
          <w:kern w:val="0"/>
          <w:sz w:val="32"/>
          <w:szCs w:val="32"/>
          <w:highlight w:val="none"/>
          <w:lang w:val="en-US" w:eastAsia="zh-CN" w:bidi="ar"/>
        </w:rPr>
        <w:t>局多次组织讨论，并征求县司法局</w:t>
      </w:r>
      <w:r>
        <w:rPr>
          <w:rFonts w:hint="eastAsia" w:ascii="Times New Roman" w:hAnsi="Times New Roman" w:eastAsia="仿宋_GB2312" w:cs="Times New Roman"/>
          <w:snapToGrid w:val="0"/>
          <w:color w:val="auto"/>
          <w:spacing w:val="0"/>
          <w:kern w:val="0"/>
          <w:sz w:val="32"/>
          <w:szCs w:val="32"/>
          <w:highlight w:val="none"/>
          <w:lang w:val="en-US" w:eastAsia="zh-CN" w:bidi="ar"/>
        </w:rPr>
        <w:t>、县自然资源局</w:t>
      </w:r>
      <w:r>
        <w:rPr>
          <w:rFonts w:hint="default" w:ascii="Times New Roman" w:hAnsi="Times New Roman" w:eastAsia="仿宋_GB2312" w:cs="Times New Roman"/>
          <w:snapToGrid w:val="0"/>
          <w:color w:val="auto"/>
          <w:spacing w:val="0"/>
          <w:kern w:val="0"/>
          <w:sz w:val="32"/>
          <w:szCs w:val="32"/>
          <w:highlight w:val="none"/>
          <w:lang w:val="en-US" w:eastAsia="zh-CN" w:bidi="ar"/>
        </w:rPr>
        <w:t>及凌云律师事务所意见，修改完善后形成征求意见稿。</w:t>
      </w:r>
    </w:p>
    <w:p w14:paraId="5942A76F">
      <w:pPr>
        <w:pStyle w:val="2"/>
        <w:keepNext w:val="0"/>
        <w:keepLines w:val="0"/>
        <w:pageBreakBefore w:val="0"/>
        <w:widowControl w:val="0"/>
        <w:numPr>
          <w:ilvl w:val="0"/>
          <w:numId w:val="0"/>
        </w:numPr>
        <w:kinsoku/>
        <w:wordWrap/>
        <w:overflowPunct/>
        <w:topLinePunct/>
        <w:autoSpaceDE/>
        <w:autoSpaceDN/>
        <w:bidi w:val="0"/>
        <w:adjustRightInd w:val="0"/>
        <w:snapToGrid/>
        <w:spacing w:after="0" w:line="560" w:lineRule="exact"/>
        <w:ind w:left="0" w:leftChars="0" w:firstLine="63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2.必要性：</w:t>
      </w:r>
      <w:r>
        <w:rPr>
          <w:rFonts w:hint="eastAsia" w:ascii="仿宋_GB2312" w:hAnsi="仿宋_GB2312" w:eastAsia="仿宋_GB2312" w:cs="仿宋_GB2312"/>
          <w:color w:val="auto"/>
          <w:sz w:val="32"/>
          <w:szCs w:val="40"/>
          <w:lang w:val="en-US" w:eastAsia="zh-CN"/>
        </w:rPr>
        <w:t>近年来，</w:t>
      </w:r>
      <w:r>
        <w:rPr>
          <w:rFonts w:hint="default" w:ascii="Times New Roman" w:hAnsi="Times New Roman" w:eastAsia="仿宋_GB2312" w:cs="Times New Roman"/>
          <w:color w:val="auto"/>
          <w:sz w:val="32"/>
          <w:szCs w:val="40"/>
          <w:lang w:val="en-US" w:eastAsia="zh-CN"/>
        </w:rPr>
        <w:t>随着住房制度改革逐步深入，国家宏观经济政策驱动，存量房市场呈现出良好的发展势头。然而二手房交易的纠纷却不断增加，层出不穷的矛盾纠纷让买卖双方都倍感困扰，究其根源，就是缺乏对交易资金的监管。实行存量房交易资金监管，是加强房地产行业管理、落实调控政策、规范市场秩序、维护群众合法权益的重要手段，是促进房地产市场平衡</w:t>
      </w:r>
      <w:r>
        <w:rPr>
          <w:rFonts w:hint="eastAsia" w:ascii="仿宋_GB2312" w:hAnsi="仿宋_GB2312" w:eastAsia="仿宋_GB2312" w:cs="仿宋_GB2312"/>
          <w:color w:val="auto"/>
          <w:sz w:val="32"/>
          <w:szCs w:val="40"/>
          <w:lang w:val="en-US" w:eastAsia="zh-CN"/>
        </w:rPr>
        <w:t>健康发展的基础性工作。</w:t>
      </w:r>
    </w:p>
    <w:p w14:paraId="51001139">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default" w:ascii="Times New Roman" w:hAnsi="Times New Roman" w:eastAsia="仿宋_GB2312" w:cs="Times New Roman"/>
          <w:b/>
          <w:bCs/>
          <w:color w:val="auto"/>
          <w:sz w:val="32"/>
          <w:szCs w:val="32"/>
          <w:highlight w:val="none"/>
          <w:lang w:val="en-US" w:eastAsia="zh-CN"/>
        </w:rPr>
        <w:t>3.可行性：</w:t>
      </w:r>
      <w:r>
        <w:rPr>
          <w:rFonts w:hint="eastAsia" w:ascii="仿宋_GB2312" w:hAnsi="仿宋_GB2312" w:eastAsia="仿宋_GB2312" w:cs="仿宋_GB2312"/>
          <w:i w:val="0"/>
          <w:iCs w:val="0"/>
          <w:caps w:val="0"/>
          <w:color w:val="auto"/>
          <w:spacing w:val="0"/>
          <w:sz w:val="32"/>
          <w:szCs w:val="32"/>
          <w:shd w:val="clear" w:color="auto" w:fill="FFFFFF"/>
        </w:rPr>
        <w:t>存量房交易资金监管相当于为二手房买卖提供了</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安全支付</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功能</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进行存量房交易资金监管可有效提升存量房交易安全与效率</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对于买方，规避了业主蓄意骗款、资金交割后对方不配合过户等风险，切实保证了交易安全；对于卖方，交易资金提前划入监管账户，保证买方有足够资金购买房屋，规避了中断交易的风险。</w:t>
      </w:r>
    </w:p>
    <w:p w14:paraId="0991428D">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b/>
          <w:bCs/>
          <w:color w:val="auto"/>
          <w:sz w:val="32"/>
          <w:szCs w:val="32"/>
          <w:highlight w:val="none"/>
          <w:lang w:val="en-US" w:eastAsia="zh-CN"/>
        </w:rPr>
        <w:t>4.合理性：</w:t>
      </w:r>
      <w:r>
        <w:rPr>
          <w:rFonts w:hint="default" w:ascii="Times New Roman" w:hAnsi="Times New Roman" w:eastAsia="仿宋_GB2312" w:cs="Times New Roman"/>
          <w:i w:val="0"/>
          <w:iCs w:val="0"/>
          <w:caps w:val="0"/>
          <w:color w:val="auto"/>
          <w:spacing w:val="0"/>
          <w:sz w:val="32"/>
          <w:szCs w:val="32"/>
          <w:shd w:val="clear" w:color="auto" w:fill="FFFFFF"/>
        </w:rPr>
        <w:t>实施存量房资金监管优势突出</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p>
    <w:p w14:paraId="00F3FFC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1</w:t>
      </w:r>
      <w:r>
        <w:rPr>
          <w:rFonts w:hint="eastAsia"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rPr>
        <w:t>政府监管更放心：由</w:t>
      </w:r>
      <w:r>
        <w:rPr>
          <w:rFonts w:hint="default" w:ascii="Times New Roman" w:hAnsi="Times New Roman" w:eastAsia="仿宋_GB2312" w:cs="Times New Roman"/>
          <w:i w:val="0"/>
          <w:iCs w:val="0"/>
          <w:caps w:val="0"/>
          <w:color w:val="auto"/>
          <w:spacing w:val="0"/>
          <w:sz w:val="32"/>
          <w:szCs w:val="32"/>
          <w:shd w:val="clear" w:color="auto" w:fill="FFFFFF"/>
          <w:lang w:eastAsia="zh-CN"/>
        </w:rPr>
        <w:t>县住建</w:t>
      </w:r>
      <w:r>
        <w:rPr>
          <w:rFonts w:hint="default" w:ascii="Times New Roman" w:hAnsi="Times New Roman" w:eastAsia="仿宋_GB2312" w:cs="Times New Roman"/>
          <w:i w:val="0"/>
          <w:iCs w:val="0"/>
          <w:caps w:val="0"/>
          <w:color w:val="auto"/>
          <w:spacing w:val="0"/>
          <w:sz w:val="32"/>
          <w:szCs w:val="32"/>
          <w:shd w:val="clear" w:color="auto" w:fill="FFFFFF"/>
        </w:rPr>
        <w:t>局负责统筹、指导、监督全</w:t>
      </w:r>
      <w:r>
        <w:rPr>
          <w:rFonts w:hint="default" w:ascii="Times New Roman" w:hAnsi="Times New Roman" w:eastAsia="仿宋_GB2312" w:cs="Times New Roman"/>
          <w:i w:val="0"/>
          <w:iCs w:val="0"/>
          <w:caps w:val="0"/>
          <w:color w:val="auto"/>
          <w:spacing w:val="0"/>
          <w:sz w:val="32"/>
          <w:szCs w:val="32"/>
          <w:shd w:val="clear" w:color="auto" w:fill="FFFFFF"/>
          <w:lang w:eastAsia="zh-CN"/>
        </w:rPr>
        <w:t>县</w:t>
      </w:r>
      <w:r>
        <w:rPr>
          <w:rFonts w:hint="default" w:ascii="Times New Roman" w:hAnsi="Times New Roman" w:eastAsia="仿宋_GB2312" w:cs="Times New Roman"/>
          <w:i w:val="0"/>
          <w:iCs w:val="0"/>
          <w:caps w:val="0"/>
          <w:color w:val="auto"/>
          <w:spacing w:val="0"/>
          <w:sz w:val="32"/>
          <w:szCs w:val="32"/>
          <w:shd w:val="clear" w:color="auto" w:fill="FFFFFF"/>
        </w:rPr>
        <w:t>存量房交易资金监管工作。</w:t>
      </w:r>
    </w:p>
    <w:p w14:paraId="62ADFC5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2</w:t>
      </w:r>
      <w:r>
        <w:rPr>
          <w:rFonts w:hint="eastAsia"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rPr>
        <w:t>线下</w:t>
      </w:r>
      <w:r>
        <w:rPr>
          <w:rFonts w:hint="default" w:ascii="Times New Roman" w:hAnsi="Times New Roman" w:eastAsia="仿宋_GB2312" w:cs="Times New Roman"/>
          <w:i w:val="0"/>
          <w:iCs w:val="0"/>
          <w:caps w:val="0"/>
          <w:color w:val="auto"/>
          <w:spacing w:val="0"/>
          <w:sz w:val="32"/>
          <w:szCs w:val="32"/>
          <w:shd w:val="clear" w:color="auto" w:fill="FFFFFF"/>
          <w:lang w:eastAsia="zh-CN"/>
        </w:rPr>
        <w:t>办理</w:t>
      </w:r>
      <w:r>
        <w:rPr>
          <w:rFonts w:hint="default" w:ascii="Times New Roman" w:hAnsi="Times New Roman" w:eastAsia="仿宋_GB2312" w:cs="Times New Roman"/>
          <w:i w:val="0"/>
          <w:iCs w:val="0"/>
          <w:caps w:val="0"/>
          <w:color w:val="auto"/>
          <w:spacing w:val="0"/>
          <w:sz w:val="32"/>
          <w:szCs w:val="32"/>
          <w:shd w:val="clear" w:color="auto" w:fill="FFFFFF"/>
        </w:rPr>
        <w:t>更省心：买卖双方可选择线下办理买卖合同签约、监管协议签订、监管资金缴存等各项业务，待监管资金达到拨付条件后，</w:t>
      </w:r>
      <w:r>
        <w:rPr>
          <w:rFonts w:hint="default" w:ascii="Times New Roman" w:hAnsi="Times New Roman" w:eastAsia="仿宋_GB2312" w:cs="Times New Roman"/>
          <w:i w:val="0"/>
          <w:iCs w:val="0"/>
          <w:caps w:val="0"/>
          <w:color w:val="auto"/>
          <w:spacing w:val="0"/>
          <w:sz w:val="32"/>
          <w:szCs w:val="32"/>
          <w:shd w:val="clear" w:color="auto" w:fill="FFFFFF"/>
          <w:lang w:eastAsia="zh-CN"/>
        </w:rPr>
        <w:t>经相关当事人提出资金划转</w:t>
      </w:r>
      <w:r>
        <w:rPr>
          <w:rFonts w:hint="default" w:ascii="Times New Roman" w:hAnsi="Times New Roman" w:eastAsia="仿宋_GB2312" w:cs="Times New Roman"/>
          <w:i w:val="0"/>
          <w:iCs w:val="0"/>
          <w:caps w:val="0"/>
          <w:color w:val="auto"/>
          <w:spacing w:val="0"/>
          <w:sz w:val="32"/>
          <w:szCs w:val="32"/>
          <w:shd w:val="clear" w:color="auto" w:fill="FFFFFF"/>
        </w:rPr>
        <w:t>申请，即可按协议约定</w:t>
      </w:r>
      <w:r>
        <w:rPr>
          <w:rFonts w:hint="default" w:ascii="Times New Roman" w:hAnsi="Times New Roman" w:eastAsia="仿宋_GB2312" w:cs="Times New Roman"/>
          <w:i w:val="0"/>
          <w:iCs w:val="0"/>
          <w:caps w:val="0"/>
          <w:color w:val="auto"/>
          <w:spacing w:val="0"/>
          <w:sz w:val="32"/>
          <w:szCs w:val="32"/>
          <w:shd w:val="clear" w:color="auto" w:fill="FFFFFF"/>
          <w:lang w:eastAsia="zh-CN"/>
        </w:rPr>
        <w:t>在时限内</w:t>
      </w:r>
      <w:r>
        <w:rPr>
          <w:rFonts w:hint="default" w:ascii="Times New Roman" w:hAnsi="Times New Roman" w:eastAsia="仿宋_GB2312" w:cs="Times New Roman"/>
          <w:i w:val="0"/>
          <w:iCs w:val="0"/>
          <w:caps w:val="0"/>
          <w:color w:val="auto"/>
          <w:spacing w:val="0"/>
          <w:sz w:val="32"/>
          <w:szCs w:val="32"/>
          <w:shd w:val="clear" w:color="auto" w:fill="FFFFFF"/>
        </w:rPr>
        <w:t>转入卖方账户。</w:t>
      </w:r>
    </w:p>
    <w:p w14:paraId="59650AC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3</w:t>
      </w:r>
      <w:r>
        <w:rPr>
          <w:rFonts w:hint="eastAsia"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rPr>
        <w:t>免费办理更贴心：资金监管不收取任何费用。</w:t>
      </w:r>
    </w:p>
    <w:p w14:paraId="1D6F5BF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spacing w:before="0" w:beforeAutospacing="0" w:after="0" w:afterAutospacing="0" w:line="560" w:lineRule="exact"/>
        <w:ind w:left="0" w:leftChars="0" w:right="0"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4</w:t>
      </w:r>
      <w:r>
        <w:rPr>
          <w:rFonts w:hint="eastAsia" w:ascii="Times New Roman" w:hAnsi="Times New Roman"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rPr>
        <w:t>行业规范更舒心：明确</w:t>
      </w:r>
      <w:r>
        <w:rPr>
          <w:rFonts w:hint="default" w:ascii="Times New Roman" w:hAnsi="Times New Roman" w:eastAsia="仿宋_GB2312" w:cs="Times New Roman"/>
          <w:color w:val="auto"/>
          <w:spacing w:val="0"/>
          <w:position w:val="0"/>
          <w:sz w:val="32"/>
          <w:szCs w:val="32"/>
        </w:rPr>
        <w:t>房地产经纪机构和按揭贷款银行</w:t>
      </w:r>
      <w:r>
        <w:rPr>
          <w:rFonts w:hint="default" w:ascii="Times New Roman" w:hAnsi="Times New Roman" w:eastAsia="仿宋_GB2312" w:cs="Times New Roman"/>
          <w:i w:val="0"/>
          <w:iCs w:val="0"/>
          <w:caps w:val="0"/>
          <w:color w:val="auto"/>
          <w:spacing w:val="0"/>
          <w:sz w:val="32"/>
          <w:szCs w:val="32"/>
          <w:shd w:val="clear" w:color="auto" w:fill="FFFFFF"/>
        </w:rPr>
        <w:t>不得通过监管账户以外的</w:t>
      </w:r>
      <w:r>
        <w:rPr>
          <w:rFonts w:hint="default" w:ascii="Times New Roman" w:hAnsi="Times New Roman" w:eastAsia="仿宋_GB2312" w:cs="Times New Roman"/>
          <w:color w:val="auto"/>
          <w:spacing w:val="0"/>
          <w:position w:val="0"/>
          <w:sz w:val="32"/>
          <w:szCs w:val="32"/>
        </w:rPr>
        <w:t>其他银</w:t>
      </w:r>
      <w:r>
        <w:rPr>
          <w:rFonts w:hint="default" w:ascii="Times New Roman" w:hAnsi="Times New Roman" w:eastAsia="仿宋_GB2312" w:cs="Times New Roman"/>
          <w:color w:val="auto"/>
          <w:spacing w:val="0"/>
          <w:position w:val="0"/>
          <w:sz w:val="32"/>
          <w:szCs w:val="32"/>
          <w:highlight w:val="none"/>
        </w:rPr>
        <w:t>行</w:t>
      </w:r>
      <w:r>
        <w:rPr>
          <w:rFonts w:hint="default" w:ascii="Times New Roman" w:hAnsi="Times New Roman" w:eastAsia="仿宋_GB2312" w:cs="Times New Roman"/>
          <w:i w:val="0"/>
          <w:iCs w:val="0"/>
          <w:caps w:val="0"/>
          <w:color w:val="auto"/>
          <w:spacing w:val="0"/>
          <w:sz w:val="32"/>
          <w:szCs w:val="32"/>
          <w:shd w:val="clear" w:color="auto" w:fill="FFFFFF"/>
        </w:rPr>
        <w:t>账户代收代付交易资金。</w:t>
      </w:r>
    </w:p>
    <w:p w14:paraId="5B34DD3B">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eastAsia="黑体" w:cs="黑体"/>
          <w:i w:val="0"/>
          <w:iCs w:val="0"/>
          <w:snapToGrid w:val="0"/>
          <w:color w:val="auto"/>
          <w:kern w:val="0"/>
          <w:lang w:val="en-US" w:eastAsia="zh-CN"/>
        </w:rPr>
      </w:pPr>
      <w:r>
        <w:rPr>
          <w:rFonts w:hint="eastAsia" w:ascii="Times New Roman" w:hAnsi="Times New Roman" w:eastAsia="黑体" w:cs="黑体"/>
          <w:i w:val="0"/>
          <w:iCs w:val="0"/>
          <w:snapToGrid w:val="0"/>
          <w:color w:val="auto"/>
          <w:kern w:val="0"/>
          <w:lang w:val="en-US" w:eastAsia="zh-CN"/>
        </w:rPr>
        <w:t>二、</w:t>
      </w:r>
      <w:r>
        <w:rPr>
          <w:rFonts w:hint="eastAsia" w:eastAsia="黑体" w:cs="黑体"/>
          <w:i w:val="0"/>
          <w:iCs w:val="0"/>
          <w:snapToGrid w:val="0"/>
          <w:color w:val="auto"/>
          <w:kern w:val="0"/>
          <w:lang w:val="en-US" w:eastAsia="zh-CN"/>
        </w:rPr>
        <w:t>文件制定依据</w:t>
      </w:r>
    </w:p>
    <w:p w14:paraId="7D1E52A4">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spacing w:val="0"/>
          <w:position w:val="0"/>
          <w:sz w:val="32"/>
          <w:szCs w:val="32"/>
          <w:lang w:eastAsia="zh-CN"/>
        </w:rPr>
      </w:pPr>
      <w:bookmarkStart w:id="0" w:name="_GoBack"/>
      <w:bookmarkEnd w:id="0"/>
      <w:r>
        <w:rPr>
          <w:rFonts w:hint="eastAsia" w:ascii="Times New Roman" w:hAnsi="Times New Roman" w:eastAsia="仿宋_GB2312" w:cs="Times New Roman"/>
          <w:b w:val="0"/>
          <w:bCs w:val="0"/>
          <w:color w:val="auto"/>
          <w:spacing w:val="0"/>
          <w:position w:val="0"/>
          <w:sz w:val="32"/>
          <w:szCs w:val="32"/>
          <w:lang w:val="en-US" w:eastAsia="zh-CN"/>
        </w:rPr>
        <w:t>1.</w:t>
      </w:r>
      <w:r>
        <w:rPr>
          <w:rFonts w:hint="default" w:ascii="Times New Roman" w:hAnsi="Times New Roman" w:eastAsia="仿宋_GB2312" w:cs="Times New Roman"/>
          <w:b w:val="0"/>
          <w:bCs w:val="0"/>
          <w:color w:val="auto"/>
          <w:spacing w:val="0"/>
          <w:position w:val="0"/>
          <w:sz w:val="32"/>
          <w:szCs w:val="32"/>
        </w:rPr>
        <w:t>《住房城乡建设部等部门关于加强房地产中介管理促进行业健康发展的意见》</w:t>
      </w:r>
      <w:r>
        <w:rPr>
          <w:rFonts w:hint="default" w:ascii="Times New Roman" w:hAnsi="Times New Roman" w:eastAsia="仿宋_GB2312" w:cs="Times New Roman"/>
          <w:b w:val="0"/>
          <w:bCs w:val="0"/>
          <w:color w:val="auto"/>
          <w:spacing w:val="0"/>
          <w:position w:val="0"/>
          <w:sz w:val="32"/>
          <w:szCs w:val="32"/>
          <w:lang w:eastAsia="zh-CN"/>
        </w:rPr>
        <w:t>（</w:t>
      </w:r>
      <w:r>
        <w:rPr>
          <w:rFonts w:hint="default" w:ascii="Times New Roman" w:hAnsi="Times New Roman" w:eastAsia="仿宋_GB2312" w:cs="Times New Roman"/>
          <w:b w:val="0"/>
          <w:bCs w:val="0"/>
          <w:color w:val="auto"/>
          <w:spacing w:val="0"/>
          <w:position w:val="0"/>
          <w:sz w:val="32"/>
          <w:szCs w:val="32"/>
        </w:rPr>
        <w:t>建房〔2016〕168号</w:t>
      </w:r>
      <w:r>
        <w:rPr>
          <w:rFonts w:hint="default" w:ascii="Times New Roman" w:hAnsi="Times New Roman" w:eastAsia="仿宋_GB2312" w:cs="Times New Roman"/>
          <w:b w:val="0"/>
          <w:bCs w:val="0"/>
          <w:color w:val="auto"/>
          <w:spacing w:val="0"/>
          <w:position w:val="0"/>
          <w:sz w:val="32"/>
          <w:szCs w:val="32"/>
          <w:lang w:eastAsia="zh-CN"/>
        </w:rPr>
        <w:t>，</w:t>
      </w:r>
      <w:r>
        <w:rPr>
          <w:rFonts w:hint="default" w:ascii="Times New Roman" w:hAnsi="Times New Roman" w:eastAsia="仿宋_GB2312" w:cs="Times New Roman"/>
          <w:b w:val="0"/>
          <w:bCs w:val="0"/>
          <w:i w:val="0"/>
          <w:iCs w:val="0"/>
          <w:snapToGrid w:val="0"/>
          <w:color w:val="auto"/>
          <w:kern w:val="0"/>
          <w:sz w:val="32"/>
          <w:szCs w:val="32"/>
          <w:lang w:val="en-US" w:eastAsia="zh-CN"/>
        </w:rPr>
        <w:t>现行有效</w:t>
      </w:r>
      <w:r>
        <w:rPr>
          <w:rFonts w:hint="default" w:ascii="Times New Roman" w:hAnsi="Times New Roman" w:eastAsia="仿宋_GB2312" w:cs="Times New Roman"/>
          <w:b w:val="0"/>
          <w:bCs w:val="0"/>
          <w:color w:val="auto"/>
          <w:spacing w:val="0"/>
          <w:position w:val="0"/>
          <w:sz w:val="32"/>
          <w:szCs w:val="32"/>
          <w:lang w:eastAsia="zh-CN"/>
        </w:rPr>
        <w:t>）</w:t>
      </w:r>
      <w:r>
        <w:rPr>
          <w:rFonts w:hint="eastAsia" w:ascii="Times New Roman" w:hAnsi="Times New Roman" w:eastAsia="仿宋_GB2312" w:cs="Times New Roman"/>
          <w:b w:val="0"/>
          <w:bCs w:val="0"/>
          <w:color w:val="auto"/>
          <w:spacing w:val="0"/>
          <w:position w:val="0"/>
          <w:sz w:val="32"/>
          <w:szCs w:val="32"/>
          <w:lang w:eastAsia="zh-CN"/>
        </w:rPr>
        <w:t>。</w:t>
      </w:r>
    </w:p>
    <w:p w14:paraId="4E86E2F6">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spacing w:val="0"/>
          <w:position w:val="0"/>
          <w:sz w:val="32"/>
          <w:szCs w:val="32"/>
          <w:lang w:eastAsia="zh-CN"/>
        </w:rPr>
      </w:pPr>
      <w:r>
        <w:rPr>
          <w:rFonts w:hint="eastAsia" w:ascii="Times New Roman" w:hAnsi="Times New Roman" w:eastAsia="仿宋_GB2312" w:cs="Times New Roman"/>
          <w:b w:val="0"/>
          <w:bCs w:val="0"/>
          <w:color w:val="auto"/>
          <w:spacing w:val="0"/>
          <w:position w:val="0"/>
          <w:sz w:val="32"/>
          <w:szCs w:val="32"/>
          <w:lang w:val="en-US" w:eastAsia="zh-CN"/>
        </w:rPr>
        <w:t>2.</w:t>
      </w:r>
      <w:r>
        <w:rPr>
          <w:rFonts w:hint="default" w:ascii="Times New Roman" w:hAnsi="Times New Roman" w:eastAsia="仿宋_GB2312" w:cs="Times New Roman"/>
          <w:b w:val="0"/>
          <w:bCs w:val="0"/>
          <w:color w:val="auto"/>
          <w:spacing w:val="0"/>
          <w:position w:val="0"/>
          <w:sz w:val="32"/>
          <w:szCs w:val="32"/>
        </w:rPr>
        <w:t>《住房城乡建设部关于进一步规范和加强房屋网签备案工作的指导意见》</w:t>
      </w:r>
      <w:r>
        <w:rPr>
          <w:rFonts w:hint="default" w:ascii="Times New Roman" w:hAnsi="Times New Roman" w:eastAsia="仿宋_GB2312" w:cs="Times New Roman"/>
          <w:b w:val="0"/>
          <w:bCs w:val="0"/>
          <w:color w:val="auto"/>
          <w:spacing w:val="0"/>
          <w:position w:val="0"/>
          <w:sz w:val="32"/>
          <w:szCs w:val="32"/>
          <w:lang w:eastAsia="zh-CN"/>
        </w:rPr>
        <w:t>（</w:t>
      </w:r>
      <w:r>
        <w:rPr>
          <w:rFonts w:hint="default" w:ascii="Times New Roman" w:hAnsi="Times New Roman" w:eastAsia="仿宋_GB2312" w:cs="Times New Roman"/>
          <w:b w:val="0"/>
          <w:bCs w:val="0"/>
          <w:color w:val="auto"/>
          <w:spacing w:val="0"/>
          <w:position w:val="0"/>
          <w:sz w:val="32"/>
          <w:szCs w:val="32"/>
        </w:rPr>
        <w:t>建房〔2018〕128号</w:t>
      </w:r>
      <w:r>
        <w:rPr>
          <w:rFonts w:hint="default" w:ascii="Times New Roman" w:hAnsi="Times New Roman" w:eastAsia="仿宋_GB2312" w:cs="Times New Roman"/>
          <w:b w:val="0"/>
          <w:bCs w:val="0"/>
          <w:color w:val="auto"/>
          <w:spacing w:val="0"/>
          <w:position w:val="0"/>
          <w:sz w:val="32"/>
          <w:szCs w:val="32"/>
          <w:lang w:eastAsia="zh-CN"/>
        </w:rPr>
        <w:t>，</w:t>
      </w:r>
      <w:r>
        <w:rPr>
          <w:rFonts w:hint="default" w:ascii="Times New Roman" w:hAnsi="Times New Roman" w:eastAsia="仿宋_GB2312" w:cs="Times New Roman"/>
          <w:b w:val="0"/>
          <w:bCs w:val="0"/>
          <w:i w:val="0"/>
          <w:iCs w:val="0"/>
          <w:snapToGrid w:val="0"/>
          <w:color w:val="auto"/>
          <w:kern w:val="0"/>
          <w:sz w:val="32"/>
          <w:szCs w:val="32"/>
          <w:lang w:val="en-US" w:eastAsia="zh-CN"/>
        </w:rPr>
        <w:t>现行有效</w:t>
      </w:r>
      <w:r>
        <w:rPr>
          <w:rFonts w:hint="default" w:ascii="Times New Roman" w:hAnsi="Times New Roman" w:eastAsia="仿宋_GB2312" w:cs="Times New Roman"/>
          <w:b w:val="0"/>
          <w:bCs w:val="0"/>
          <w:color w:val="auto"/>
          <w:spacing w:val="0"/>
          <w:position w:val="0"/>
          <w:sz w:val="32"/>
          <w:szCs w:val="32"/>
          <w:lang w:eastAsia="zh-CN"/>
        </w:rPr>
        <w:t>）</w:t>
      </w:r>
      <w:r>
        <w:rPr>
          <w:rFonts w:hint="eastAsia" w:ascii="Times New Roman" w:hAnsi="Times New Roman" w:eastAsia="仿宋_GB2312" w:cs="Times New Roman"/>
          <w:b w:val="0"/>
          <w:bCs w:val="0"/>
          <w:color w:val="auto"/>
          <w:spacing w:val="0"/>
          <w:position w:val="0"/>
          <w:sz w:val="32"/>
          <w:szCs w:val="32"/>
          <w:lang w:eastAsia="zh-CN"/>
        </w:rPr>
        <w:t>。</w:t>
      </w:r>
    </w:p>
    <w:p w14:paraId="26EF4991">
      <w:pPr>
        <w:keepNext w:val="0"/>
        <w:keepLines w:val="0"/>
        <w:pageBreakBefore w:val="0"/>
        <w:widowControl w:val="0"/>
        <w:suppressLineNumbers w:val="0"/>
        <w:kinsoku/>
        <w:wordWrap/>
        <w:overflowPunct/>
        <w:topLinePunct/>
        <w:autoSpaceDE/>
        <w:autoSpaceDN/>
        <w:bidi w:val="0"/>
        <w:adjustRightInd w:val="0"/>
        <w:snapToGrid w:val="0"/>
        <w:spacing w:after="0" w:line="560" w:lineRule="exact"/>
        <w:ind w:left="0" w:leftChars="0" w:firstLine="632" w:firstLineChars="200"/>
        <w:jc w:val="both"/>
        <w:textAlignment w:val="auto"/>
        <w:rPr>
          <w:b w:val="0"/>
          <w:bCs w:val="0"/>
          <w:color w:val="auto"/>
        </w:rPr>
      </w:pPr>
      <w:r>
        <w:rPr>
          <w:rFonts w:hint="eastAsia" w:ascii="Times New Roman" w:hAnsi="Times New Roman" w:eastAsia="仿宋_GB2312" w:cs="Times New Roman"/>
          <w:b w:val="0"/>
          <w:bCs w:val="0"/>
          <w:color w:val="auto"/>
          <w:spacing w:val="0"/>
          <w:position w:val="0"/>
          <w:sz w:val="32"/>
          <w:szCs w:val="32"/>
          <w:lang w:val="en-US" w:eastAsia="zh-CN"/>
        </w:rPr>
        <w:t>3.</w:t>
      </w:r>
      <w:r>
        <w:rPr>
          <w:rFonts w:hint="default" w:ascii="Times New Roman" w:hAnsi="Times New Roman" w:eastAsia="仿宋_GB2312" w:cs="Times New Roman"/>
          <w:b w:val="0"/>
          <w:bCs w:val="0"/>
          <w:color w:val="auto"/>
          <w:spacing w:val="0"/>
          <w:position w:val="0"/>
          <w:sz w:val="32"/>
          <w:szCs w:val="32"/>
        </w:rPr>
        <w:t>《住房和城乡建设部关于提升房屋网签备案服务效能的意见》</w:t>
      </w:r>
      <w:r>
        <w:rPr>
          <w:rFonts w:hint="default" w:ascii="Times New Roman" w:hAnsi="Times New Roman" w:eastAsia="仿宋_GB2312" w:cs="Times New Roman"/>
          <w:b w:val="0"/>
          <w:bCs w:val="0"/>
          <w:color w:val="auto"/>
          <w:spacing w:val="0"/>
          <w:position w:val="0"/>
          <w:sz w:val="32"/>
          <w:szCs w:val="32"/>
          <w:lang w:eastAsia="zh-CN"/>
        </w:rPr>
        <w:t>（</w:t>
      </w:r>
      <w:r>
        <w:rPr>
          <w:rFonts w:hint="default" w:ascii="Times New Roman" w:hAnsi="Times New Roman" w:eastAsia="仿宋_GB2312" w:cs="Times New Roman"/>
          <w:b w:val="0"/>
          <w:bCs w:val="0"/>
          <w:color w:val="auto"/>
          <w:spacing w:val="0"/>
          <w:position w:val="0"/>
          <w:sz w:val="32"/>
          <w:szCs w:val="32"/>
        </w:rPr>
        <w:t>建房规〔2020〕4号</w:t>
      </w:r>
      <w:r>
        <w:rPr>
          <w:rFonts w:hint="default" w:ascii="Times New Roman" w:hAnsi="Times New Roman" w:eastAsia="仿宋_GB2312" w:cs="Times New Roman"/>
          <w:b w:val="0"/>
          <w:bCs w:val="0"/>
          <w:color w:val="auto"/>
          <w:spacing w:val="0"/>
          <w:position w:val="0"/>
          <w:sz w:val="32"/>
          <w:szCs w:val="32"/>
          <w:lang w:eastAsia="zh-CN"/>
        </w:rPr>
        <w:t>，</w:t>
      </w:r>
      <w:r>
        <w:rPr>
          <w:rFonts w:hint="default" w:ascii="Times New Roman" w:hAnsi="Times New Roman" w:eastAsia="仿宋_GB2312" w:cs="Times New Roman"/>
          <w:b w:val="0"/>
          <w:bCs w:val="0"/>
          <w:i w:val="0"/>
          <w:iCs w:val="0"/>
          <w:snapToGrid w:val="0"/>
          <w:color w:val="auto"/>
          <w:kern w:val="0"/>
          <w:sz w:val="32"/>
          <w:szCs w:val="32"/>
          <w:lang w:val="en-US" w:eastAsia="zh-CN"/>
        </w:rPr>
        <w:t>现行有效</w:t>
      </w:r>
      <w:r>
        <w:rPr>
          <w:rFonts w:hint="default" w:ascii="Times New Roman" w:hAnsi="Times New Roman" w:eastAsia="仿宋_GB2312" w:cs="Times New Roman"/>
          <w:b w:val="0"/>
          <w:bCs w:val="0"/>
          <w:color w:val="auto"/>
          <w:spacing w:val="0"/>
          <w:position w:val="0"/>
          <w:sz w:val="32"/>
          <w:szCs w:val="32"/>
          <w:lang w:eastAsia="zh-CN"/>
        </w:rPr>
        <w:t>）。</w:t>
      </w:r>
    </w:p>
    <w:p w14:paraId="6FE4DD3E">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i w:val="0"/>
          <w:iCs w:val="0"/>
          <w:snapToGrid w:val="0"/>
          <w:color w:val="auto"/>
          <w:kern w:val="0"/>
          <w:lang w:val="en-US" w:eastAsia="zh-CN"/>
        </w:rPr>
      </w:pPr>
      <w:r>
        <w:rPr>
          <w:rFonts w:hint="eastAsia" w:ascii="Times New Roman" w:hAnsi="Times New Roman" w:eastAsia="黑体" w:cs="黑体"/>
          <w:i w:val="0"/>
          <w:iCs w:val="0"/>
          <w:color w:val="auto"/>
          <w:kern w:val="2"/>
          <w:lang w:val="en-US" w:eastAsia="zh-CN"/>
        </w:rPr>
        <w:t>三、</w:t>
      </w:r>
      <w:r>
        <w:rPr>
          <w:rFonts w:hint="eastAsia" w:eastAsia="黑体" w:cs="黑体"/>
          <w:i w:val="0"/>
          <w:iCs w:val="0"/>
          <w:color w:val="auto"/>
          <w:kern w:val="2"/>
          <w:lang w:val="en-US" w:eastAsia="zh-CN"/>
        </w:rPr>
        <w:t>规定的主要措施</w:t>
      </w:r>
    </w:p>
    <w:p w14:paraId="4CD9F2E8">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全文共十</w:t>
      </w:r>
      <w:r>
        <w:rPr>
          <w:rFonts w:hint="eastAsia" w:cs="Times New Roman"/>
          <w:b w:val="0"/>
          <w:bCs w:val="0"/>
          <w:color w:val="auto"/>
          <w:kern w:val="0"/>
          <w:sz w:val="32"/>
          <w:szCs w:val="32"/>
          <w:highlight w:val="none"/>
          <w:lang w:val="en-US" w:eastAsia="zh-CN" w:bidi="ar"/>
        </w:rPr>
        <w:t>二</w:t>
      </w:r>
      <w:r>
        <w:rPr>
          <w:rFonts w:hint="default" w:ascii="Times New Roman" w:hAnsi="Times New Roman" w:eastAsia="仿宋_GB2312" w:cs="Times New Roman"/>
          <w:b w:val="0"/>
          <w:bCs w:val="0"/>
          <w:color w:val="auto"/>
          <w:kern w:val="0"/>
          <w:sz w:val="32"/>
          <w:szCs w:val="32"/>
          <w:highlight w:val="none"/>
          <w:lang w:val="en-US" w:eastAsia="zh-CN" w:bidi="ar"/>
        </w:rPr>
        <w:t>项内容</w:t>
      </w:r>
      <w:r>
        <w:rPr>
          <w:rFonts w:hint="eastAsia" w:ascii="Times New Roman" w:hAnsi="Times New Roman" w:eastAsia="仿宋_GB2312" w:cs="Times New Roman"/>
          <w:b w:val="0"/>
          <w:bCs w:val="0"/>
          <w:color w:val="auto"/>
          <w:kern w:val="0"/>
          <w:sz w:val="32"/>
          <w:szCs w:val="32"/>
          <w:highlight w:val="none"/>
          <w:lang w:val="en-US" w:eastAsia="zh-CN" w:bidi="ar"/>
        </w:rPr>
        <w:t>：</w:t>
      </w:r>
    </w:p>
    <w:p w14:paraId="72B52F8C">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lang w:val="en-US" w:eastAsia="zh-CN" w:bidi="ar"/>
        </w:rPr>
        <w:t>第一项至第三项分别对</w:t>
      </w:r>
      <w:r>
        <w:rPr>
          <w:rFonts w:hint="default" w:ascii="Times New Roman" w:hAnsi="Times New Roman" w:eastAsia="仿宋_GB2312" w:cs="Times New Roman"/>
          <w:b w:val="0"/>
          <w:bCs w:val="0"/>
          <w:color w:val="auto"/>
          <w:spacing w:val="0"/>
          <w:position w:val="0"/>
          <w:sz w:val="32"/>
          <w:szCs w:val="32"/>
          <w:highlight w:val="none"/>
        </w:rPr>
        <w:t>存量房</w:t>
      </w:r>
      <w:r>
        <w:rPr>
          <w:rFonts w:hint="default"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存量房交易资金</w:t>
      </w:r>
      <w:r>
        <w:rPr>
          <w:rFonts w:hint="default"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存量房交易资金监管</w:t>
      </w:r>
      <w:r>
        <w:rPr>
          <w:rFonts w:hint="default" w:ascii="Times New Roman" w:hAnsi="Times New Roman" w:eastAsia="仿宋_GB2312" w:cs="Times New Roman"/>
          <w:b w:val="0"/>
          <w:bCs w:val="0"/>
          <w:color w:val="auto"/>
          <w:spacing w:val="0"/>
          <w:position w:val="0"/>
          <w:sz w:val="32"/>
          <w:szCs w:val="32"/>
          <w:highlight w:val="none"/>
          <w:lang w:eastAsia="zh-CN"/>
        </w:rPr>
        <w:t>进行了解释；</w:t>
      </w:r>
    </w:p>
    <w:p w14:paraId="6C8B6699">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lang w:eastAsia="zh-CN"/>
        </w:rPr>
      </w:pPr>
      <w:r>
        <w:rPr>
          <w:rFonts w:hint="default" w:ascii="Times New Roman" w:hAnsi="Times New Roman" w:eastAsia="仿宋_GB2312" w:cs="Times New Roman"/>
          <w:b w:val="0"/>
          <w:bCs w:val="0"/>
          <w:color w:val="auto"/>
          <w:spacing w:val="0"/>
          <w:position w:val="0"/>
          <w:sz w:val="32"/>
          <w:szCs w:val="32"/>
          <w:highlight w:val="none"/>
          <w:lang w:eastAsia="zh-CN"/>
        </w:rPr>
        <w:t>第四项明确了监管单位的职能职责；</w:t>
      </w:r>
    </w:p>
    <w:p w14:paraId="4F15D4C9">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lang w:eastAsia="zh-CN"/>
        </w:rPr>
      </w:pPr>
      <w:r>
        <w:rPr>
          <w:rFonts w:hint="default" w:ascii="Times New Roman" w:hAnsi="Times New Roman" w:eastAsia="仿宋_GB2312" w:cs="Times New Roman"/>
          <w:b w:val="0"/>
          <w:bCs w:val="0"/>
          <w:color w:val="auto"/>
          <w:spacing w:val="0"/>
          <w:position w:val="0"/>
          <w:sz w:val="32"/>
          <w:szCs w:val="32"/>
          <w:highlight w:val="none"/>
          <w:lang w:eastAsia="zh-CN"/>
        </w:rPr>
        <w:t>第五项明确了</w:t>
      </w:r>
      <w:r>
        <w:rPr>
          <w:rFonts w:hint="default" w:ascii="Times New Roman" w:hAnsi="Times New Roman" w:eastAsia="仿宋_GB2312" w:cs="Times New Roman"/>
          <w:b w:val="0"/>
          <w:bCs w:val="0"/>
          <w:color w:val="auto"/>
          <w:spacing w:val="0"/>
          <w:position w:val="0"/>
          <w:sz w:val="32"/>
          <w:szCs w:val="32"/>
          <w:highlight w:val="none"/>
        </w:rPr>
        <w:t>资金监管范围</w:t>
      </w:r>
      <w:r>
        <w:rPr>
          <w:rFonts w:hint="default" w:ascii="Times New Roman" w:hAnsi="Times New Roman" w:eastAsia="仿宋_GB2312" w:cs="Times New Roman"/>
          <w:b w:val="0"/>
          <w:bCs w:val="0"/>
          <w:color w:val="auto"/>
          <w:spacing w:val="0"/>
          <w:position w:val="0"/>
          <w:sz w:val="32"/>
          <w:szCs w:val="32"/>
          <w:highlight w:val="none"/>
          <w:lang w:eastAsia="zh-CN"/>
        </w:rPr>
        <w:t>；</w:t>
      </w:r>
    </w:p>
    <w:p w14:paraId="46BEB107">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lang w:eastAsia="zh-CN"/>
        </w:rPr>
      </w:pPr>
      <w:r>
        <w:rPr>
          <w:rFonts w:hint="default" w:ascii="Times New Roman" w:hAnsi="Times New Roman" w:eastAsia="仿宋_GB2312" w:cs="Times New Roman"/>
          <w:b w:val="0"/>
          <w:bCs w:val="0"/>
          <w:color w:val="auto"/>
          <w:spacing w:val="0"/>
          <w:position w:val="0"/>
          <w:sz w:val="32"/>
          <w:szCs w:val="32"/>
          <w:highlight w:val="none"/>
          <w:lang w:eastAsia="zh-CN"/>
        </w:rPr>
        <w:t>第六项明确了</w:t>
      </w:r>
      <w:r>
        <w:rPr>
          <w:rFonts w:hint="default" w:ascii="Times New Roman" w:hAnsi="Times New Roman" w:eastAsia="仿宋_GB2312" w:cs="Times New Roman"/>
          <w:b w:val="0"/>
          <w:bCs w:val="0"/>
          <w:color w:val="auto"/>
          <w:spacing w:val="0"/>
          <w:position w:val="0"/>
          <w:sz w:val="32"/>
          <w:szCs w:val="32"/>
          <w:highlight w:val="none"/>
        </w:rPr>
        <w:t>资金监管流程</w:t>
      </w:r>
      <w:r>
        <w:rPr>
          <w:rFonts w:hint="default" w:ascii="Times New Roman" w:hAnsi="Times New Roman" w:eastAsia="仿宋_GB2312" w:cs="Times New Roman"/>
          <w:b w:val="0"/>
          <w:bCs w:val="0"/>
          <w:color w:val="auto"/>
          <w:spacing w:val="0"/>
          <w:position w:val="0"/>
          <w:sz w:val="32"/>
          <w:szCs w:val="32"/>
          <w:highlight w:val="none"/>
          <w:lang w:eastAsia="zh-CN"/>
        </w:rPr>
        <w:t>（分为</w:t>
      </w:r>
      <w:r>
        <w:rPr>
          <w:rFonts w:hint="default" w:ascii="Times New Roman" w:hAnsi="Times New Roman" w:eastAsia="仿宋_GB2312" w:cs="Times New Roman"/>
          <w:b w:val="0"/>
          <w:bCs w:val="0"/>
          <w:color w:val="auto"/>
          <w:spacing w:val="0"/>
          <w:position w:val="0"/>
          <w:sz w:val="32"/>
          <w:szCs w:val="32"/>
        </w:rPr>
        <w:t>买方不申请办理按揭贷款</w:t>
      </w:r>
      <w:r>
        <w:rPr>
          <w:rFonts w:hint="default" w:ascii="Times New Roman" w:hAnsi="Times New Roman" w:eastAsia="仿宋_GB2312" w:cs="Times New Roman"/>
          <w:b w:val="0"/>
          <w:bCs w:val="0"/>
          <w:color w:val="auto"/>
          <w:spacing w:val="0"/>
          <w:position w:val="0"/>
          <w:sz w:val="32"/>
          <w:szCs w:val="32"/>
          <w:lang w:eastAsia="zh-CN"/>
        </w:rPr>
        <w:t>和</w:t>
      </w:r>
      <w:r>
        <w:rPr>
          <w:rFonts w:hint="default" w:ascii="Times New Roman" w:hAnsi="Times New Roman" w:eastAsia="仿宋_GB2312" w:cs="Times New Roman"/>
          <w:b w:val="0"/>
          <w:bCs w:val="0"/>
          <w:color w:val="auto"/>
          <w:spacing w:val="0"/>
          <w:position w:val="0"/>
          <w:sz w:val="32"/>
          <w:szCs w:val="32"/>
        </w:rPr>
        <w:t>买方申请办理按揭贷款</w:t>
      </w:r>
      <w:r>
        <w:rPr>
          <w:rFonts w:hint="default" w:ascii="Times New Roman" w:hAnsi="Times New Roman" w:eastAsia="仿宋_GB2312" w:cs="Times New Roman"/>
          <w:b w:val="0"/>
          <w:bCs w:val="0"/>
          <w:color w:val="auto"/>
          <w:spacing w:val="0"/>
          <w:position w:val="0"/>
          <w:sz w:val="32"/>
          <w:szCs w:val="32"/>
          <w:lang w:eastAsia="zh-CN"/>
        </w:rPr>
        <w:t>两类</w:t>
      </w:r>
      <w:r>
        <w:rPr>
          <w:rFonts w:hint="default" w:ascii="Times New Roman" w:hAnsi="Times New Roman" w:eastAsia="仿宋_GB2312" w:cs="Times New Roman"/>
          <w:b w:val="0"/>
          <w:bCs w:val="0"/>
          <w:color w:val="auto"/>
          <w:spacing w:val="0"/>
          <w:position w:val="0"/>
          <w:sz w:val="32"/>
          <w:szCs w:val="32"/>
          <w:highlight w:val="none"/>
          <w:lang w:eastAsia="zh-CN"/>
        </w:rPr>
        <w:t>）；</w:t>
      </w:r>
    </w:p>
    <w:p w14:paraId="68178988">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lang w:eastAsia="zh-CN"/>
        </w:rPr>
      </w:pPr>
      <w:r>
        <w:rPr>
          <w:rFonts w:hint="default" w:ascii="Times New Roman" w:hAnsi="Times New Roman" w:eastAsia="仿宋_GB2312" w:cs="Times New Roman"/>
          <w:b w:val="0"/>
          <w:bCs w:val="0"/>
          <w:color w:val="auto"/>
          <w:spacing w:val="0"/>
          <w:position w:val="0"/>
          <w:sz w:val="32"/>
          <w:szCs w:val="32"/>
          <w:highlight w:val="none"/>
          <w:lang w:eastAsia="zh-CN"/>
        </w:rPr>
        <w:t>第七项明确了</w:t>
      </w:r>
      <w:r>
        <w:rPr>
          <w:rFonts w:hint="default" w:ascii="Times New Roman" w:hAnsi="Times New Roman" w:eastAsia="仿宋_GB2312" w:cs="Times New Roman"/>
          <w:b w:val="0"/>
          <w:bCs w:val="0"/>
          <w:color w:val="auto"/>
          <w:spacing w:val="0"/>
          <w:position w:val="0"/>
          <w:sz w:val="32"/>
          <w:szCs w:val="32"/>
          <w:highlight w:val="none"/>
        </w:rPr>
        <w:t>监管资金划转</w:t>
      </w:r>
      <w:r>
        <w:rPr>
          <w:rFonts w:hint="default" w:ascii="Times New Roman" w:hAnsi="Times New Roman" w:eastAsia="仿宋_GB2312" w:cs="Times New Roman"/>
          <w:b w:val="0"/>
          <w:bCs w:val="0"/>
          <w:color w:val="auto"/>
          <w:spacing w:val="0"/>
          <w:position w:val="0"/>
          <w:sz w:val="32"/>
          <w:szCs w:val="32"/>
          <w:highlight w:val="none"/>
          <w:lang w:eastAsia="zh-CN"/>
        </w:rPr>
        <w:t>的</w:t>
      </w:r>
      <w:r>
        <w:rPr>
          <w:rFonts w:hint="eastAsia" w:ascii="Times New Roman" w:hAnsi="Times New Roman" w:eastAsia="仿宋_GB2312" w:cs="Times New Roman"/>
          <w:b w:val="0"/>
          <w:bCs w:val="0"/>
          <w:color w:val="auto"/>
          <w:spacing w:val="0"/>
          <w:position w:val="0"/>
          <w:sz w:val="32"/>
          <w:szCs w:val="32"/>
          <w:highlight w:val="none"/>
          <w:lang w:eastAsia="zh-CN"/>
        </w:rPr>
        <w:t>方式和</w:t>
      </w:r>
      <w:r>
        <w:rPr>
          <w:rFonts w:hint="default" w:ascii="Times New Roman" w:hAnsi="Times New Roman" w:eastAsia="仿宋_GB2312" w:cs="Times New Roman"/>
          <w:b w:val="0"/>
          <w:bCs w:val="0"/>
          <w:color w:val="auto"/>
          <w:spacing w:val="0"/>
          <w:position w:val="0"/>
          <w:sz w:val="32"/>
          <w:szCs w:val="32"/>
          <w:highlight w:val="none"/>
          <w:lang w:eastAsia="zh-CN"/>
        </w:rPr>
        <w:t>时限；</w:t>
      </w:r>
    </w:p>
    <w:p w14:paraId="50DADF46">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lang w:eastAsia="zh-CN"/>
        </w:rPr>
      </w:pPr>
      <w:r>
        <w:rPr>
          <w:rFonts w:hint="default" w:ascii="Times New Roman" w:hAnsi="Times New Roman" w:eastAsia="仿宋_GB2312" w:cs="Times New Roman"/>
          <w:b w:val="0"/>
          <w:bCs w:val="0"/>
          <w:color w:val="auto"/>
          <w:spacing w:val="0"/>
          <w:position w:val="0"/>
          <w:sz w:val="32"/>
          <w:szCs w:val="32"/>
          <w:highlight w:val="none"/>
          <w:lang w:eastAsia="zh-CN"/>
        </w:rPr>
        <w:t>第八项明确了</w:t>
      </w:r>
      <w:r>
        <w:rPr>
          <w:rFonts w:hint="default" w:ascii="Times New Roman" w:hAnsi="Times New Roman" w:eastAsia="仿宋_GB2312" w:cs="Times New Roman"/>
          <w:b w:val="0"/>
          <w:bCs w:val="0"/>
          <w:color w:val="auto"/>
          <w:spacing w:val="0"/>
          <w:position w:val="0"/>
          <w:sz w:val="32"/>
          <w:szCs w:val="32"/>
          <w:highlight w:val="none"/>
        </w:rPr>
        <w:t>《买卖合同》变更涉及房价款内容的，应同时变更《监管协议》相应的内容</w:t>
      </w:r>
      <w:r>
        <w:rPr>
          <w:rFonts w:hint="default" w:ascii="Times New Roman" w:hAnsi="Times New Roman" w:eastAsia="仿宋_GB2312" w:cs="Times New Roman"/>
          <w:b w:val="0"/>
          <w:bCs w:val="0"/>
          <w:color w:val="auto"/>
          <w:spacing w:val="0"/>
          <w:position w:val="0"/>
          <w:sz w:val="32"/>
          <w:szCs w:val="32"/>
          <w:highlight w:val="none"/>
          <w:lang w:eastAsia="zh-CN"/>
        </w:rPr>
        <w:t>；</w:t>
      </w:r>
    </w:p>
    <w:p w14:paraId="5F4B5B7B">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lang w:eastAsia="zh-CN"/>
        </w:rPr>
      </w:pPr>
      <w:r>
        <w:rPr>
          <w:rFonts w:hint="default" w:ascii="Times New Roman" w:hAnsi="Times New Roman" w:eastAsia="仿宋_GB2312" w:cs="Times New Roman"/>
          <w:b w:val="0"/>
          <w:bCs w:val="0"/>
          <w:color w:val="auto"/>
          <w:spacing w:val="0"/>
          <w:position w:val="0"/>
          <w:sz w:val="32"/>
          <w:szCs w:val="32"/>
          <w:highlight w:val="none"/>
          <w:lang w:eastAsia="zh-CN"/>
        </w:rPr>
        <w:t>第九项明确了</w:t>
      </w:r>
      <w:r>
        <w:rPr>
          <w:rFonts w:hint="default" w:ascii="Times New Roman" w:hAnsi="Times New Roman" w:eastAsia="仿宋_GB2312" w:cs="Times New Roman"/>
          <w:b w:val="0"/>
          <w:bCs w:val="0"/>
          <w:color w:val="auto"/>
          <w:spacing w:val="0"/>
          <w:position w:val="0"/>
          <w:sz w:val="32"/>
          <w:szCs w:val="32"/>
          <w:highlight w:val="none"/>
        </w:rPr>
        <w:t>交易双方可申请解除交易资金监管</w:t>
      </w:r>
      <w:r>
        <w:rPr>
          <w:rFonts w:hint="default" w:ascii="Times New Roman" w:hAnsi="Times New Roman" w:eastAsia="仿宋_GB2312" w:cs="Times New Roman"/>
          <w:b w:val="0"/>
          <w:bCs w:val="0"/>
          <w:color w:val="auto"/>
          <w:spacing w:val="0"/>
          <w:position w:val="0"/>
          <w:sz w:val="32"/>
          <w:szCs w:val="32"/>
          <w:highlight w:val="none"/>
          <w:lang w:eastAsia="zh-CN"/>
        </w:rPr>
        <w:t>的</w:t>
      </w:r>
      <w:r>
        <w:rPr>
          <w:rFonts w:hint="default" w:ascii="Times New Roman" w:hAnsi="Times New Roman" w:eastAsia="仿宋_GB2312" w:cs="Times New Roman"/>
          <w:b w:val="0"/>
          <w:bCs w:val="0"/>
          <w:color w:val="auto"/>
          <w:spacing w:val="0"/>
          <w:position w:val="0"/>
          <w:sz w:val="32"/>
          <w:szCs w:val="32"/>
          <w:highlight w:val="none"/>
          <w:lang w:val="en-US" w:eastAsia="zh-CN"/>
        </w:rPr>
        <w:t>4类情形以及</w:t>
      </w:r>
      <w:r>
        <w:rPr>
          <w:rFonts w:hint="default" w:ascii="Times New Roman" w:hAnsi="Times New Roman" w:eastAsia="仿宋_GB2312" w:cs="Times New Roman"/>
          <w:b w:val="0"/>
          <w:bCs w:val="0"/>
          <w:color w:val="auto"/>
          <w:spacing w:val="0"/>
          <w:position w:val="0"/>
          <w:sz w:val="32"/>
          <w:szCs w:val="32"/>
          <w:highlight w:val="none"/>
        </w:rPr>
        <w:t>解除交易资金监管</w:t>
      </w:r>
      <w:r>
        <w:rPr>
          <w:rFonts w:hint="default" w:ascii="Times New Roman" w:hAnsi="Times New Roman" w:eastAsia="仿宋_GB2312" w:cs="Times New Roman"/>
          <w:b w:val="0"/>
          <w:bCs w:val="0"/>
          <w:color w:val="auto"/>
          <w:spacing w:val="0"/>
          <w:position w:val="0"/>
          <w:sz w:val="32"/>
          <w:szCs w:val="32"/>
          <w:highlight w:val="none"/>
          <w:lang w:eastAsia="zh-CN"/>
        </w:rPr>
        <w:t>后退回交易资金涉及事项；</w:t>
      </w:r>
    </w:p>
    <w:p w14:paraId="7835B425">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lang w:eastAsia="zh-CN"/>
        </w:rPr>
      </w:pPr>
      <w:r>
        <w:rPr>
          <w:rFonts w:hint="default" w:ascii="Times New Roman" w:hAnsi="Times New Roman" w:eastAsia="仿宋_GB2312" w:cs="Times New Roman"/>
          <w:b w:val="0"/>
          <w:bCs w:val="0"/>
          <w:color w:val="auto"/>
          <w:spacing w:val="0"/>
          <w:position w:val="0"/>
          <w:sz w:val="32"/>
          <w:szCs w:val="32"/>
          <w:highlight w:val="none"/>
          <w:lang w:eastAsia="zh-CN"/>
        </w:rPr>
        <w:t>第十项明确了</w:t>
      </w:r>
      <w:r>
        <w:rPr>
          <w:rFonts w:hint="default" w:ascii="Times New Roman" w:hAnsi="Times New Roman" w:eastAsia="仿宋_GB2312" w:cs="Times New Roman"/>
          <w:b w:val="0"/>
          <w:bCs w:val="0"/>
          <w:color w:val="auto"/>
          <w:spacing w:val="0"/>
          <w:position w:val="0"/>
          <w:sz w:val="32"/>
          <w:szCs w:val="32"/>
          <w:highlight w:val="none"/>
        </w:rPr>
        <w:t>交易资金监管账户管理</w:t>
      </w:r>
      <w:r>
        <w:rPr>
          <w:rFonts w:hint="default" w:ascii="Times New Roman" w:hAnsi="Times New Roman" w:eastAsia="仿宋_GB2312" w:cs="Times New Roman"/>
          <w:b w:val="0"/>
          <w:bCs w:val="0"/>
          <w:color w:val="auto"/>
          <w:spacing w:val="0"/>
          <w:position w:val="0"/>
          <w:sz w:val="32"/>
          <w:szCs w:val="32"/>
          <w:highlight w:val="none"/>
          <w:lang w:eastAsia="zh-CN"/>
        </w:rPr>
        <w:t>等内容；</w:t>
      </w:r>
    </w:p>
    <w:p w14:paraId="37BA80DD">
      <w:pPr>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position w:val="0"/>
          <w:sz w:val="32"/>
          <w:szCs w:val="32"/>
          <w:highlight w:val="none"/>
          <w:lang w:eastAsia="zh-CN"/>
        </w:rPr>
        <w:t>第十一项明确了</w:t>
      </w:r>
      <w:r>
        <w:rPr>
          <w:rFonts w:hint="default" w:ascii="Times New Roman" w:hAnsi="Times New Roman" w:eastAsia="仿宋_GB2312" w:cs="Times New Roman"/>
          <w:b w:val="0"/>
          <w:bCs w:val="0"/>
          <w:color w:val="auto"/>
          <w:spacing w:val="0"/>
          <w:position w:val="0"/>
          <w:sz w:val="32"/>
          <w:szCs w:val="32"/>
          <w:highlight w:val="none"/>
        </w:rPr>
        <w:t>房地产经纪机构</w:t>
      </w:r>
      <w:r>
        <w:rPr>
          <w:rFonts w:hint="default" w:ascii="Times New Roman" w:hAnsi="Times New Roman" w:eastAsia="仿宋_GB2312" w:cs="Times New Roman"/>
          <w:b w:val="0"/>
          <w:bCs w:val="0"/>
          <w:color w:val="auto"/>
          <w:spacing w:val="0"/>
          <w:position w:val="0"/>
          <w:sz w:val="32"/>
          <w:szCs w:val="32"/>
          <w:highlight w:val="none"/>
          <w:lang w:eastAsia="zh-CN"/>
        </w:rPr>
        <w:t>及其</w:t>
      </w:r>
      <w:r>
        <w:rPr>
          <w:rFonts w:hint="default" w:ascii="Times New Roman" w:hAnsi="Times New Roman" w:eastAsia="仿宋_GB2312" w:cs="Times New Roman"/>
          <w:b w:val="0"/>
          <w:bCs w:val="0"/>
          <w:color w:val="auto"/>
          <w:spacing w:val="0"/>
          <w:position w:val="0"/>
          <w:sz w:val="32"/>
          <w:szCs w:val="32"/>
          <w:highlight w:val="none"/>
        </w:rPr>
        <w:t>从业人员</w:t>
      </w:r>
      <w:r>
        <w:rPr>
          <w:rFonts w:hint="default"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买卖双方</w:t>
      </w:r>
      <w:r>
        <w:rPr>
          <w:rFonts w:hint="default"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从事存量房交易资金监管的相关职能部门及其工作人员</w:t>
      </w:r>
      <w:r>
        <w:rPr>
          <w:rFonts w:hint="default" w:ascii="Times New Roman" w:hAnsi="Times New Roman" w:eastAsia="仿宋_GB2312" w:cs="Times New Roman"/>
          <w:b w:val="0"/>
          <w:bCs w:val="0"/>
          <w:color w:val="auto"/>
          <w:spacing w:val="0"/>
          <w:position w:val="0"/>
          <w:sz w:val="32"/>
          <w:szCs w:val="32"/>
          <w:highlight w:val="none"/>
          <w:lang w:eastAsia="zh-CN"/>
        </w:rPr>
        <w:t>的法律责任</w:t>
      </w:r>
      <w:r>
        <w:rPr>
          <w:rFonts w:hint="eastAsia" w:cs="Times New Roman"/>
          <w:b w:val="0"/>
          <w:bCs w:val="0"/>
          <w:snapToGrid w:val="0"/>
          <w:color w:val="auto"/>
          <w:spacing w:val="0"/>
          <w:kern w:val="0"/>
          <w:sz w:val="32"/>
          <w:szCs w:val="32"/>
          <w:highlight w:val="none"/>
          <w:lang w:val="en-US" w:eastAsia="zh-CN" w:bidi="ar"/>
        </w:rPr>
        <w:t>；</w:t>
      </w:r>
    </w:p>
    <w:p w14:paraId="3B5965D7">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baseline"/>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color w:val="auto"/>
          <w:spacing w:val="0"/>
          <w:position w:val="0"/>
          <w:sz w:val="32"/>
          <w:szCs w:val="32"/>
          <w:highlight w:val="none"/>
          <w:lang w:eastAsia="zh-CN"/>
        </w:rPr>
        <w:t>第十</w:t>
      </w:r>
      <w:r>
        <w:rPr>
          <w:rFonts w:hint="eastAsia" w:ascii="Times New Roman" w:hAnsi="Times New Roman" w:eastAsia="仿宋_GB2312" w:cs="Times New Roman"/>
          <w:b w:val="0"/>
          <w:bCs w:val="0"/>
          <w:color w:val="auto"/>
          <w:spacing w:val="0"/>
          <w:position w:val="0"/>
          <w:sz w:val="32"/>
          <w:szCs w:val="32"/>
          <w:highlight w:val="none"/>
          <w:lang w:eastAsia="zh-CN"/>
        </w:rPr>
        <w:t>二</w:t>
      </w:r>
      <w:r>
        <w:rPr>
          <w:rFonts w:hint="default" w:ascii="Times New Roman" w:hAnsi="Times New Roman" w:eastAsia="仿宋_GB2312" w:cs="Times New Roman"/>
          <w:b w:val="0"/>
          <w:bCs w:val="0"/>
          <w:color w:val="auto"/>
          <w:spacing w:val="0"/>
          <w:position w:val="0"/>
          <w:sz w:val="32"/>
          <w:szCs w:val="32"/>
          <w:highlight w:val="none"/>
          <w:lang w:eastAsia="zh-CN"/>
        </w:rPr>
        <w:t>项明确</w:t>
      </w:r>
      <w:r>
        <w:rPr>
          <w:rFonts w:hint="eastAsia" w:ascii="Times New Roman" w:hAnsi="Times New Roman" w:eastAsia="仿宋_GB2312" w:cs="Times New Roman"/>
          <w:b w:val="0"/>
          <w:bCs w:val="0"/>
          <w:color w:val="auto"/>
          <w:spacing w:val="0"/>
          <w:position w:val="0"/>
          <w:sz w:val="32"/>
          <w:szCs w:val="32"/>
          <w:highlight w:val="none"/>
          <w:lang w:eastAsia="zh-CN"/>
        </w:rPr>
        <w:t>了</w:t>
      </w:r>
      <w:r>
        <w:rPr>
          <w:rFonts w:hint="default" w:ascii="Times New Roman" w:hAnsi="Times New Roman" w:eastAsia="仿宋_GB2312" w:cs="Times New Roman"/>
          <w:snapToGrid w:val="0"/>
          <w:color w:val="auto"/>
          <w:spacing w:val="0"/>
          <w:kern w:val="0"/>
          <w:sz w:val="32"/>
          <w:szCs w:val="32"/>
          <w:highlight w:val="none"/>
          <w:lang w:val="en-US" w:eastAsia="zh-CN" w:bidi="ar"/>
        </w:rPr>
        <w:t>该实施细则的执行日期和解释主体</w:t>
      </w:r>
      <w:r>
        <w:rPr>
          <w:rFonts w:hint="eastAsia" w:ascii="Times New Roman" w:hAnsi="Times New Roman" w:eastAsia="仿宋_GB2312" w:cs="Times New Roman"/>
          <w:snapToGrid w:val="0"/>
          <w:color w:val="auto"/>
          <w:spacing w:val="0"/>
          <w:kern w:val="0"/>
          <w:sz w:val="32"/>
          <w:szCs w:val="32"/>
          <w:highlight w:val="none"/>
          <w:lang w:val="en-US" w:eastAsia="zh-CN" w:bidi="ar"/>
        </w:rPr>
        <w:t>。</w:t>
      </w:r>
    </w:p>
    <w:p w14:paraId="12CD30C7">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baseline"/>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pP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文本后附</w:t>
      </w:r>
      <w:r>
        <w:rPr>
          <w:rFonts w:hint="default" w:ascii="Times New Roman" w:hAnsi="Times New Roman" w:eastAsia="仿宋_GB2312" w:cs="Times New Roman"/>
          <w:b w:val="0"/>
          <w:bCs w:val="0"/>
          <w:color w:val="auto"/>
          <w:spacing w:val="0"/>
          <w:position w:val="0"/>
          <w:sz w:val="32"/>
          <w:szCs w:val="32"/>
          <w:highlight w:val="none"/>
          <w:lang w:eastAsia="zh-CN"/>
        </w:rPr>
        <w:t>宜良县</w:t>
      </w:r>
      <w:r>
        <w:rPr>
          <w:rFonts w:hint="default" w:ascii="Times New Roman" w:hAnsi="Times New Roman" w:eastAsia="仿宋_GB2312" w:cs="Times New Roman"/>
          <w:b w:val="0"/>
          <w:bCs w:val="0"/>
          <w:color w:val="auto"/>
          <w:spacing w:val="0"/>
          <w:position w:val="0"/>
          <w:sz w:val="32"/>
          <w:szCs w:val="32"/>
          <w:highlight w:val="none"/>
        </w:rPr>
        <w:t>存量房交易资金监管协议</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四方</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lang w:val="en-US" w:eastAsia="zh-CN"/>
        </w:rPr>
        <w:t>转移登记完</w:t>
      </w:r>
      <w:r>
        <w:rPr>
          <w:rFonts w:hint="default" w:ascii="Times New Roman" w:hAnsi="Times New Roman" w:eastAsia="仿宋_GB2312" w:cs="Times New Roman"/>
          <w:b w:val="0"/>
          <w:bCs w:val="0"/>
          <w:color w:val="auto"/>
          <w:spacing w:val="0"/>
          <w:position w:val="0"/>
          <w:sz w:val="32"/>
          <w:szCs w:val="32"/>
          <w:highlight w:val="none"/>
        </w:rPr>
        <w:t>成后监管资金划转申请书</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四方</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解除存量房交易资金监管申请书</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三方</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自愿放弃存量房交易资金监管的声明</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三方</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lang w:eastAsia="zh-CN"/>
        </w:rPr>
        <w:t>宜良县</w:t>
      </w:r>
      <w:r>
        <w:rPr>
          <w:rFonts w:hint="default" w:ascii="Times New Roman" w:hAnsi="Times New Roman" w:eastAsia="仿宋_GB2312" w:cs="Times New Roman"/>
          <w:b w:val="0"/>
          <w:bCs w:val="0"/>
          <w:color w:val="auto"/>
          <w:spacing w:val="0"/>
          <w:position w:val="0"/>
          <w:sz w:val="32"/>
          <w:szCs w:val="32"/>
          <w:highlight w:val="none"/>
        </w:rPr>
        <w:t>存量房交易资金监管协议</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三方</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lang w:val="en-US" w:eastAsia="zh-CN"/>
        </w:rPr>
        <w:t>转移登记完</w:t>
      </w:r>
      <w:r>
        <w:rPr>
          <w:rFonts w:hint="default" w:ascii="Times New Roman" w:hAnsi="Times New Roman" w:eastAsia="仿宋_GB2312" w:cs="Times New Roman"/>
          <w:b w:val="0"/>
          <w:bCs w:val="0"/>
          <w:color w:val="auto"/>
          <w:spacing w:val="0"/>
          <w:position w:val="0"/>
          <w:sz w:val="32"/>
          <w:szCs w:val="32"/>
          <w:highlight w:val="none"/>
        </w:rPr>
        <w:t>成后监管资金划转申请书</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三方</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解除存量房交易资金监管申请书</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双方</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自愿放弃存量房交易资金监管的声明</w:t>
      </w:r>
      <w:r>
        <w:rPr>
          <w:rFonts w:hint="eastAsia" w:ascii="Times New Roman" w:hAnsi="Times New Roman" w:eastAsia="仿宋_GB2312" w:cs="Times New Roman"/>
          <w:b w:val="0"/>
          <w:bCs w:val="0"/>
          <w:color w:val="auto"/>
          <w:spacing w:val="0"/>
          <w:position w:val="0"/>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rPr>
        <w:t>双方</w:t>
      </w:r>
      <w:r>
        <w:rPr>
          <w:rFonts w:hint="eastAsia" w:ascii="Times New Roman" w:hAnsi="Times New Roman" w:eastAsia="仿宋_GB2312" w:cs="Times New Roman"/>
          <w:b w:val="0"/>
          <w:bCs w:val="0"/>
          <w:color w:val="auto"/>
          <w:spacing w:val="0"/>
          <w:position w:val="0"/>
          <w:sz w:val="32"/>
          <w:szCs w:val="32"/>
          <w:highlight w:val="none"/>
          <w:lang w:eastAsia="zh-CN"/>
        </w:rPr>
        <w:t>）等</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
        </w:rPr>
        <w:t>8个附件。</w:t>
      </w:r>
    </w:p>
    <w:p w14:paraId="1A7085A8">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eastAsia="黑体" w:cs="黑体"/>
          <w:b w:val="0"/>
          <w:bCs w:val="0"/>
          <w:i w:val="0"/>
          <w:iCs w:val="0"/>
          <w:color w:val="auto"/>
          <w:kern w:val="2"/>
          <w:highlight w:val="none"/>
          <w:lang w:val="en-US" w:eastAsia="zh-CN"/>
        </w:rPr>
      </w:pPr>
      <w:r>
        <w:rPr>
          <w:rFonts w:hint="eastAsia" w:ascii="Times New Roman" w:hAnsi="Times New Roman" w:eastAsia="黑体" w:cs="黑体"/>
          <w:b w:val="0"/>
          <w:bCs w:val="0"/>
          <w:i w:val="0"/>
          <w:iCs w:val="0"/>
          <w:color w:val="auto"/>
          <w:kern w:val="2"/>
          <w:highlight w:val="none"/>
          <w:lang w:val="en-US" w:eastAsia="zh-CN"/>
        </w:rPr>
        <w:t>四、</w:t>
      </w:r>
      <w:r>
        <w:rPr>
          <w:rFonts w:hint="eastAsia" w:eastAsia="黑体" w:cs="黑体"/>
          <w:b w:val="0"/>
          <w:bCs w:val="0"/>
          <w:i w:val="0"/>
          <w:iCs w:val="0"/>
          <w:color w:val="auto"/>
          <w:kern w:val="2"/>
          <w:highlight w:val="none"/>
          <w:lang w:val="en-US" w:eastAsia="zh-CN"/>
        </w:rPr>
        <w:t>有关方面的意见</w:t>
      </w:r>
    </w:p>
    <w:p w14:paraId="3DF93FE7">
      <w:pPr>
        <w:keepNext w:val="0"/>
        <w:keepLines w:val="0"/>
        <w:pageBreakBefore w:val="0"/>
        <w:widowControl/>
        <w:suppressLineNumbers w:val="0"/>
        <w:kinsoku/>
        <w:wordWrap/>
        <w:overflowPunct/>
        <w:autoSpaceDE/>
        <w:autoSpaceDN/>
        <w:bidi w:val="0"/>
        <w:spacing w:after="0" w:line="560" w:lineRule="exact"/>
        <w:ind w:firstLine="632" w:firstLineChars="200"/>
        <w:jc w:val="both"/>
        <w:textAlignment w:val="auto"/>
        <w:rPr>
          <w:rFonts w:hint="default" w:ascii="Times New Roman" w:hAnsi="Times New Roman" w:eastAsia="仿宋_GB2312" w:cs="Times New Roman"/>
          <w:b w:val="0"/>
          <w:bCs w:val="0"/>
          <w:i w:val="0"/>
          <w:iCs w:val="0"/>
          <w:snapToGrid w:val="0"/>
          <w:color w:val="auto"/>
          <w:kern w:val="0"/>
          <w:highlight w:val="none"/>
          <w:lang w:val="en-US" w:eastAsia="zh-CN"/>
        </w:rPr>
      </w:pP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1.</w:t>
      </w:r>
      <w:r>
        <w:rPr>
          <w:rFonts w:hint="default" w:ascii="Times New Roman" w:hAnsi="Times New Roman" w:eastAsia="仿宋_GB2312" w:cs="Times New Roman"/>
          <w:b w:val="0"/>
          <w:bCs w:val="0"/>
          <w:color w:val="auto"/>
          <w:kern w:val="2"/>
          <w:sz w:val="32"/>
          <w:szCs w:val="32"/>
          <w:highlight w:val="none"/>
          <w:lang w:val="en-US" w:eastAsia="zh-CN" w:bidi="ar-SA"/>
        </w:rPr>
        <w:t>2023年12月19日</w:t>
      </w: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，向县自然资源局发《征求意见建议的函》征求意见，县自然资源局无意见。</w:t>
      </w:r>
      <w:r>
        <w:rPr>
          <w:rFonts w:hint="default" w:ascii="Times New Roman" w:hAnsi="Times New Roman" w:eastAsia="仿宋_GB2312" w:cs="Times New Roman"/>
          <w:b w:val="0"/>
          <w:bCs w:val="0"/>
          <w:color w:val="auto"/>
          <w:spacing w:val="0"/>
          <w:kern w:val="2"/>
          <w:position w:val="0"/>
          <w:sz w:val="32"/>
          <w:szCs w:val="32"/>
          <w:highlight w:val="none"/>
          <w:lang w:val="en-US" w:eastAsia="zh-CN" w:bidi="ar-SA"/>
        </w:rPr>
        <w:t>2024年2月28日，</w:t>
      </w:r>
      <w:r>
        <w:rPr>
          <w:rFonts w:hint="default" w:ascii="Times New Roman" w:hAnsi="Times New Roman" w:eastAsia="仿宋_GB2312" w:cs="Times New Roman"/>
          <w:b w:val="0"/>
          <w:bCs w:val="0"/>
          <w:i w:val="0"/>
          <w:iCs w:val="0"/>
          <w:snapToGrid w:val="0"/>
          <w:color w:val="auto"/>
          <w:kern w:val="0"/>
          <w:sz w:val="32"/>
          <w:szCs w:val="32"/>
          <w:highlight w:val="none"/>
          <w:lang w:val="en-US" w:eastAsia="zh-CN"/>
        </w:rPr>
        <w:t>向县司法局发征求意见的函征求意见，采纳情况为：建议</w:t>
      </w:r>
      <w:r>
        <w:rPr>
          <w:rFonts w:hint="default" w:ascii="Times New Roman" w:hAnsi="Times New Roman" w:eastAsia="仿宋_GB2312" w:cs="Times New Roman"/>
          <w:b w:val="0"/>
          <w:bCs w:val="0"/>
          <w:color w:val="auto"/>
          <w:kern w:val="0"/>
          <w:sz w:val="32"/>
          <w:szCs w:val="32"/>
          <w:highlight w:val="none"/>
          <w:lang w:val="en-US" w:eastAsia="zh-CN" w:bidi="ar"/>
        </w:rPr>
        <w:t>严格按照《云南省行政规范性文件制定和备案办法》的规定，经过公开征求意见、专家论证、合法性审查、集体讨论、登记编号等程序后再行发布和施行</w:t>
      </w:r>
      <w:r>
        <w:rPr>
          <w:rFonts w:hint="default" w:ascii="Times New Roman" w:hAnsi="Times New Roman" w:cs="Times New Roman"/>
          <w:b w:val="0"/>
          <w:bCs w:val="0"/>
          <w:color w:val="auto"/>
          <w:kern w:val="0"/>
          <w:sz w:val="32"/>
          <w:szCs w:val="32"/>
          <w:highlight w:val="none"/>
          <w:lang w:val="en-US" w:eastAsia="zh-CN" w:bidi="ar"/>
        </w:rPr>
        <w:t>。</w:t>
      </w:r>
    </w:p>
    <w:p w14:paraId="3446D362">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cs="Times New Roman"/>
          <w:b w:val="0"/>
          <w:bCs w:val="0"/>
          <w:snapToGrid w:val="0"/>
          <w:color w:val="auto"/>
          <w:spacing w:val="0"/>
          <w:kern w:val="0"/>
          <w:sz w:val="32"/>
          <w:szCs w:val="32"/>
          <w:highlight w:val="none"/>
          <w:u w:val="none"/>
          <w:lang w:val="en-US" w:eastAsia="zh-CN"/>
        </w:rPr>
      </w:pPr>
      <w:r>
        <w:rPr>
          <w:rFonts w:hint="eastAsia"/>
          <w:b w:val="0"/>
          <w:bCs w:val="0"/>
          <w:i w:val="0"/>
          <w:iCs w:val="0"/>
          <w:snapToGrid w:val="0"/>
          <w:color w:val="auto"/>
          <w:kern w:val="0"/>
          <w:highlight w:val="none"/>
          <w:lang w:val="en-US" w:eastAsia="zh-CN"/>
        </w:rPr>
        <w:t>2.2024年7月19日上午，通过召开听证会方式公开征求意见，</w:t>
      </w:r>
      <w:r>
        <w:rPr>
          <w:rFonts w:hint="default" w:ascii="Times New Roman" w:hAnsi="Times New Roman" w:cs="Times New Roman"/>
          <w:b w:val="0"/>
          <w:bCs w:val="0"/>
          <w:snapToGrid w:val="0"/>
          <w:color w:val="auto"/>
          <w:spacing w:val="0"/>
          <w:kern w:val="0"/>
          <w:sz w:val="32"/>
          <w:szCs w:val="32"/>
          <w:highlight w:val="none"/>
          <w:u w:val="none"/>
          <w:lang w:val="en-US" w:eastAsia="zh-CN"/>
        </w:rPr>
        <w:t>17位听证代表</w:t>
      </w:r>
      <w:r>
        <w:rPr>
          <w:rFonts w:hint="default" w:ascii="Times New Roman" w:hAnsi="Times New Roman" w:eastAsia="仿宋_GB2312" w:cs="Times New Roman"/>
          <w:b w:val="0"/>
          <w:bCs w:val="0"/>
          <w:color w:val="auto"/>
          <w:sz w:val="32"/>
          <w:szCs w:val="32"/>
          <w:highlight w:val="none"/>
          <w:u w:val="none"/>
        </w:rPr>
        <w:t>发表了</w:t>
      </w:r>
      <w:r>
        <w:rPr>
          <w:rFonts w:hint="eastAsia" w:cs="Times New Roman"/>
          <w:b w:val="0"/>
          <w:bCs w:val="0"/>
          <w:color w:val="auto"/>
          <w:sz w:val="32"/>
          <w:szCs w:val="32"/>
          <w:highlight w:val="none"/>
          <w:u w:val="none"/>
          <w:lang w:val="en-US" w:eastAsia="zh-CN"/>
        </w:rPr>
        <w:t>5</w:t>
      </w:r>
      <w:r>
        <w:rPr>
          <w:rFonts w:hint="default" w:ascii="Times New Roman" w:hAnsi="Times New Roman" w:eastAsia="仿宋_GB2312" w:cs="Times New Roman"/>
          <w:b w:val="0"/>
          <w:bCs w:val="0"/>
          <w:color w:val="auto"/>
          <w:sz w:val="32"/>
          <w:szCs w:val="32"/>
          <w:highlight w:val="none"/>
          <w:u w:val="none"/>
        </w:rPr>
        <w:t>条意见和建议，</w:t>
      </w:r>
      <w:r>
        <w:rPr>
          <w:rFonts w:hint="default" w:ascii="Times New Roman" w:hAnsi="Times New Roman" w:eastAsia="仿宋_GB2312" w:cs="Times New Roman"/>
          <w:b w:val="0"/>
          <w:bCs w:val="0"/>
          <w:color w:val="auto"/>
          <w:sz w:val="32"/>
          <w:szCs w:val="32"/>
          <w:highlight w:val="none"/>
          <w:u w:val="none"/>
          <w:lang w:eastAsia="zh-CN"/>
        </w:rPr>
        <w:t>综合归纳起来</w:t>
      </w:r>
      <w:r>
        <w:rPr>
          <w:rFonts w:hint="default" w:ascii="Times New Roman" w:hAnsi="Times New Roman" w:eastAsia="仿宋_GB2312" w:cs="Times New Roman"/>
          <w:b w:val="0"/>
          <w:bCs w:val="0"/>
          <w:color w:val="auto"/>
          <w:sz w:val="32"/>
          <w:szCs w:val="32"/>
          <w:highlight w:val="none"/>
          <w:u w:val="none"/>
        </w:rPr>
        <w:t>主要是</w:t>
      </w:r>
      <w:r>
        <w:rPr>
          <w:rFonts w:hint="default" w:ascii="Times New Roman" w:hAnsi="Times New Roman" w:eastAsia="仿宋_GB2312" w:cs="Times New Roman"/>
          <w:b w:val="0"/>
          <w:bCs w:val="0"/>
          <w:color w:val="auto"/>
          <w:sz w:val="32"/>
          <w:szCs w:val="32"/>
          <w:highlight w:val="none"/>
          <w:u w:val="none"/>
          <w:lang w:eastAsia="zh-CN"/>
        </w:rPr>
        <w:t>以下方面</w:t>
      </w:r>
      <w:r>
        <w:rPr>
          <w:rFonts w:hint="eastAsia" w:cs="Times New Roman"/>
          <w:b w:val="0"/>
          <w:bCs w:val="0"/>
          <w:color w:val="auto"/>
          <w:sz w:val="32"/>
          <w:szCs w:val="32"/>
          <w:highlight w:val="none"/>
          <w:u w:val="none"/>
          <w:lang w:eastAsia="zh-CN"/>
        </w:rPr>
        <w:t>：</w:t>
      </w:r>
    </w:p>
    <w:p w14:paraId="351C9A79">
      <w:pPr>
        <w:pStyle w:val="11"/>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（1）同意和支持该细则的印发实施，该细则对加强房地产交易市场监管、维护存量房交易市场秩序、</w:t>
      </w:r>
      <w:r>
        <w:rPr>
          <w:rFonts w:hint="eastAsia" w:ascii="Times New Roman" w:hAnsi="Times New Roman" w:eastAsia="仿宋_GB2312" w:cs="Times New Roman"/>
          <w:b w:val="0"/>
          <w:bCs w:val="0"/>
          <w:color w:val="auto"/>
          <w:spacing w:val="0"/>
          <w:position w:val="0"/>
          <w:sz w:val="32"/>
          <w:szCs w:val="32"/>
          <w:highlight w:val="none"/>
          <w:u w:val="none"/>
          <w:lang w:eastAsia="zh-CN"/>
        </w:rPr>
        <w:t>保护买卖双方的利益</w:t>
      </w:r>
      <w:r>
        <w:rPr>
          <w:rFonts w:hint="eastAsia" w:ascii="Times New Roman" w:hAnsi="Times New Roman" w:eastAsia="仿宋_GB2312" w:cs="Times New Roman"/>
          <w:b w:val="0"/>
          <w:bCs w:val="0"/>
          <w:color w:val="auto"/>
          <w:sz w:val="32"/>
          <w:szCs w:val="32"/>
          <w:highlight w:val="none"/>
          <w:u w:val="none"/>
          <w:lang w:val="en-US" w:eastAsia="zh-CN"/>
        </w:rPr>
        <w:t>起到重要作用，并可以有效减少矛盾纠纷的发生，提升基层治理能力。</w:t>
      </w:r>
    </w:p>
    <w:p w14:paraId="0D007A83">
      <w:pPr>
        <w:pStyle w:val="11"/>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pacing w:val="-20"/>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（2）建议该细则以“试行”方式下发实施，并在实施过程中注重细节业务问题，以便后续进行调整。</w:t>
      </w:r>
      <w:r>
        <w:rPr>
          <w:rFonts w:hint="eastAsia" w:ascii="Times New Roman" w:hAnsi="Times New Roman" w:eastAsia="仿宋_GB2312" w:cs="Times New Roman"/>
          <w:b w:val="0"/>
          <w:bCs w:val="0"/>
          <w:color w:val="auto"/>
          <w:spacing w:val="-20"/>
          <w:sz w:val="32"/>
          <w:szCs w:val="32"/>
          <w:highlight w:val="none"/>
          <w:u w:val="none"/>
          <w:lang w:val="en-US" w:eastAsia="zh-CN"/>
        </w:rPr>
        <w:t>（该条意见予以采纳）</w:t>
      </w:r>
    </w:p>
    <w:p w14:paraId="3B9A0776">
      <w:pPr>
        <w:keepNext w:val="0"/>
        <w:keepLines w:val="0"/>
        <w:pageBreakBefore w:val="0"/>
        <w:widowControl w:val="0"/>
        <w:kinsoku/>
        <w:wordWrap/>
        <w:overflowPunct/>
        <w:topLinePunct/>
        <w:autoSpaceDE/>
        <w:autoSpaceDN/>
        <w:bidi w:val="0"/>
        <w:adjustRightInd/>
        <w:snapToGrid/>
        <w:spacing w:after="0" w:line="560" w:lineRule="exact"/>
        <w:ind w:firstLine="632"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cs="Times New Roman"/>
          <w:b w:val="0"/>
          <w:bCs w:val="0"/>
          <w:color w:val="auto"/>
          <w:sz w:val="32"/>
          <w:szCs w:val="32"/>
          <w:highlight w:val="none"/>
          <w:u w:val="none"/>
          <w:lang w:val="en-US" w:eastAsia="zh-CN"/>
        </w:rPr>
        <w:t>（3）</w:t>
      </w:r>
      <w:r>
        <w:rPr>
          <w:rFonts w:hint="eastAsia" w:ascii="Times New Roman" w:hAnsi="Times New Roman" w:eastAsia="仿宋_GB2312" w:cs="Times New Roman"/>
          <w:b w:val="0"/>
          <w:bCs w:val="0"/>
          <w:color w:val="auto"/>
          <w:sz w:val="32"/>
          <w:szCs w:val="32"/>
          <w:highlight w:val="none"/>
          <w:u w:val="none"/>
          <w:lang w:val="en-US" w:eastAsia="zh-CN"/>
        </w:rPr>
        <w:t>建议缩短监管资金划转时限（监管单位1个工作日完成审核，托管银行即时划转监管资金）。（该条意见</w:t>
      </w:r>
      <w:r>
        <w:rPr>
          <w:rFonts w:hint="eastAsia" w:cs="Times New Roman"/>
          <w:b w:val="0"/>
          <w:bCs w:val="0"/>
          <w:color w:val="auto"/>
          <w:sz w:val="32"/>
          <w:szCs w:val="32"/>
          <w:highlight w:val="none"/>
          <w:u w:val="none"/>
          <w:lang w:val="en-US" w:eastAsia="zh-CN"/>
        </w:rPr>
        <w:t>中“</w:t>
      </w:r>
      <w:r>
        <w:rPr>
          <w:rFonts w:hint="eastAsia" w:ascii="Times New Roman" w:hAnsi="Times New Roman" w:eastAsia="仿宋_GB2312" w:cs="Times New Roman"/>
          <w:b w:val="0"/>
          <w:bCs w:val="0"/>
          <w:color w:val="auto"/>
          <w:sz w:val="32"/>
          <w:szCs w:val="32"/>
          <w:highlight w:val="none"/>
          <w:u w:val="none"/>
          <w:lang w:val="en-US" w:eastAsia="zh-CN"/>
        </w:rPr>
        <w:t>监管单位1个工作日完成审核</w:t>
      </w:r>
      <w:r>
        <w:rPr>
          <w:rFonts w:hint="eastAsia"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予以采纳</w:t>
      </w:r>
      <w:r>
        <w:rPr>
          <w:rFonts w:hint="eastAsia"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托管银行即时划转监管资金</w:t>
      </w:r>
      <w:r>
        <w:rPr>
          <w:rFonts w:hint="eastAsia" w:cs="Times New Roman"/>
          <w:b w:val="0"/>
          <w:bCs w:val="0"/>
          <w:color w:val="auto"/>
          <w:sz w:val="32"/>
          <w:szCs w:val="32"/>
          <w:highlight w:val="none"/>
          <w:u w:val="none"/>
          <w:lang w:val="en-US" w:eastAsia="zh-CN"/>
        </w:rPr>
        <w:t>”不予采纳</w:t>
      </w:r>
      <w:r>
        <w:rPr>
          <w:rFonts w:hint="eastAsia" w:ascii="Times New Roman" w:hAnsi="Times New Roman" w:eastAsia="仿宋_GB2312" w:cs="Times New Roman"/>
          <w:b w:val="0"/>
          <w:bCs w:val="0"/>
          <w:color w:val="auto"/>
          <w:sz w:val="32"/>
          <w:szCs w:val="32"/>
          <w:highlight w:val="none"/>
          <w:u w:val="none"/>
          <w:lang w:val="en-US" w:eastAsia="zh-CN"/>
        </w:rPr>
        <w:t>）</w:t>
      </w:r>
    </w:p>
    <w:p w14:paraId="6B3E943D">
      <w:pPr>
        <w:pStyle w:val="11"/>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（4）建议完善并加强操作系统的管理，涉及经济流水再细化，并做好资金监管工作人员和房产中介机构的培训工作。（该条意见予以采纳）</w:t>
      </w:r>
    </w:p>
    <w:p w14:paraId="628D4869">
      <w:pPr>
        <w:pStyle w:val="11"/>
        <w:keepNext w:val="0"/>
        <w:keepLines w:val="0"/>
        <w:pageBreakBefore w:val="0"/>
        <w:widowControl w:val="0"/>
        <w:kinsoku/>
        <w:wordWrap/>
        <w:overflowPunct/>
        <w:topLinePunct/>
        <w:autoSpaceDE/>
        <w:autoSpaceDN/>
        <w:bidi w:val="0"/>
        <w:adjustRightInd/>
        <w:snapToGrid/>
        <w:spacing w:after="0" w:line="560" w:lineRule="exact"/>
        <w:ind w:left="0" w:leftChars="0" w:firstLine="632" w:firstLineChars="200"/>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（5）建议在房屋交易中尽量</w:t>
      </w:r>
      <w:r>
        <w:rPr>
          <w:rFonts w:hint="eastAsia" w:ascii="仿宋_GB2312" w:hAnsi="仿宋_GB2312" w:eastAsia="仿宋_GB2312" w:cs="仿宋_GB2312"/>
          <w:b w:val="0"/>
          <w:bCs w:val="0"/>
          <w:color w:val="auto"/>
          <w:sz w:val="32"/>
          <w:szCs w:val="32"/>
          <w:highlight w:val="none"/>
          <w:u w:val="none"/>
          <w:lang w:val="en-US" w:eastAsia="zh-CN"/>
        </w:rPr>
        <w:t>优化、简化亲属关系的证明材料</w:t>
      </w:r>
      <w:r>
        <w:rPr>
          <w:rFonts w:hint="eastAsia" w:ascii="Times New Roman" w:hAnsi="Times New Roman" w:eastAsia="仿宋_GB2312" w:cs="Times New Roman"/>
          <w:b w:val="0"/>
          <w:bCs w:val="0"/>
          <w:color w:val="auto"/>
          <w:sz w:val="32"/>
          <w:szCs w:val="32"/>
          <w:highlight w:val="none"/>
          <w:u w:val="none"/>
          <w:lang w:val="en-US" w:eastAsia="zh-CN"/>
        </w:rPr>
        <w:t>。（该条意见予以采纳）</w:t>
      </w:r>
    </w:p>
    <w:p w14:paraId="025943BE">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b w:val="0"/>
          <w:bCs w:val="0"/>
          <w:i w:val="0"/>
          <w:iCs w:val="0"/>
          <w:snapToGrid w:val="0"/>
          <w:color w:val="auto"/>
          <w:kern w:val="0"/>
          <w:highlight w:val="none"/>
          <w:lang w:val="en-US" w:eastAsia="zh-CN"/>
        </w:rPr>
        <w:t>征求意见结果已在宜良县人民政府网站向公众反馈。</w:t>
      </w:r>
      <w:r>
        <w:rPr>
          <w:rFonts w:hint="default" w:ascii="Times New Roman" w:hAnsi="Times New Roman" w:cs="Times New Roman"/>
          <w:b w:val="0"/>
          <w:bCs w:val="0"/>
          <w:snapToGrid w:val="0"/>
          <w:color w:val="auto"/>
          <w:spacing w:val="0"/>
          <w:kern w:val="0"/>
          <w:sz w:val="32"/>
          <w:szCs w:val="32"/>
          <w:highlight w:val="none"/>
          <w:u w:val="none"/>
          <w:lang w:val="en-US" w:eastAsia="zh-CN"/>
        </w:rPr>
        <w:t>本次听证会，</w:t>
      </w:r>
      <w:r>
        <w:rPr>
          <w:rFonts w:hint="eastAsia" w:ascii="Times New Roman" w:hAnsi="Times New Roman" w:cs="Times New Roman"/>
          <w:b w:val="0"/>
          <w:bCs w:val="0"/>
          <w:snapToGrid w:val="0"/>
          <w:color w:val="auto"/>
          <w:spacing w:val="0"/>
          <w:kern w:val="0"/>
          <w:sz w:val="32"/>
          <w:szCs w:val="32"/>
          <w:highlight w:val="none"/>
          <w:u w:val="none"/>
          <w:lang w:val="en-US" w:eastAsia="zh-CN"/>
        </w:rPr>
        <w:t>刘国松同志在专业的角度给我们提出以“试行”方式先下发实施，各位听证代表对后期操作方面也提出了很好的意见建议，</w:t>
      </w:r>
      <w:r>
        <w:rPr>
          <w:rFonts w:hint="default" w:ascii="Times New Roman" w:hAnsi="Times New Roman" w:eastAsia="仿宋_GB2312" w:cs="Times New Roman"/>
          <w:b w:val="0"/>
          <w:bCs w:val="0"/>
          <w:color w:val="auto"/>
          <w:sz w:val="32"/>
          <w:szCs w:val="32"/>
          <w:highlight w:val="none"/>
          <w:u w:val="none"/>
          <w:lang w:val="en-US" w:eastAsia="zh-CN"/>
        </w:rPr>
        <w:t>下来后</w:t>
      </w:r>
      <w:r>
        <w:rPr>
          <w:rFonts w:hint="eastAsia" w:ascii="Times New Roman" w:hAnsi="Times New Roman" w:cs="Times New Roman"/>
          <w:b w:val="0"/>
          <w:bCs w:val="0"/>
          <w:color w:val="auto"/>
          <w:sz w:val="32"/>
          <w:szCs w:val="32"/>
          <w:highlight w:val="none"/>
          <w:u w:val="none"/>
          <w:lang w:val="en-US" w:eastAsia="zh-CN"/>
        </w:rPr>
        <w:t>宜良</w:t>
      </w:r>
      <w:r>
        <w:rPr>
          <w:rFonts w:hint="default" w:ascii="Times New Roman" w:hAnsi="Times New Roman" w:cs="Times New Roman"/>
          <w:b w:val="0"/>
          <w:bCs w:val="0"/>
          <w:color w:val="auto"/>
          <w:sz w:val="32"/>
          <w:szCs w:val="32"/>
          <w:highlight w:val="none"/>
          <w:u w:val="none"/>
          <w:lang w:val="en-US" w:eastAsia="zh-CN"/>
        </w:rPr>
        <w:t>县住建局将</w:t>
      </w:r>
      <w:r>
        <w:rPr>
          <w:rFonts w:hint="default" w:ascii="Times New Roman" w:hAnsi="Times New Roman" w:eastAsia="仿宋_GB2312" w:cs="Times New Roman"/>
          <w:b w:val="0"/>
          <w:bCs w:val="0"/>
          <w:color w:val="auto"/>
          <w:sz w:val="32"/>
          <w:szCs w:val="32"/>
          <w:highlight w:val="none"/>
          <w:u w:val="none"/>
          <w:lang w:val="en-US" w:eastAsia="zh-CN"/>
        </w:rPr>
        <w:t>认真研究</w:t>
      </w:r>
      <w:r>
        <w:rPr>
          <w:rFonts w:hint="default" w:ascii="Times New Roman" w:hAnsi="Times New Roman" w:cs="Times New Roman"/>
          <w:b w:val="0"/>
          <w:bCs w:val="0"/>
          <w:color w:val="auto"/>
          <w:sz w:val="32"/>
          <w:szCs w:val="32"/>
          <w:highlight w:val="none"/>
          <w:u w:val="none"/>
          <w:lang w:val="en-US" w:eastAsia="zh-CN"/>
        </w:rPr>
        <w:t>、逐条梳理、合理采纳，</w:t>
      </w:r>
      <w:r>
        <w:rPr>
          <w:rFonts w:hint="default" w:ascii="Times New Roman" w:hAnsi="Times New Roman" w:eastAsia="仿宋_GB2312" w:cs="Times New Roman"/>
          <w:b w:val="0"/>
          <w:bCs w:val="0"/>
          <w:color w:val="auto"/>
          <w:sz w:val="32"/>
          <w:szCs w:val="32"/>
          <w:highlight w:val="none"/>
          <w:u w:val="none"/>
          <w:lang w:val="en-US" w:eastAsia="zh-CN"/>
        </w:rPr>
        <w:t>进一步修改完善</w:t>
      </w:r>
      <w:r>
        <w:rPr>
          <w:rFonts w:hint="eastAsia" w:ascii="Times New Roman" w:hAnsi="Times New Roman" w:cs="Times New Roman"/>
          <w:b w:val="0"/>
          <w:bCs w:val="0"/>
          <w:color w:val="auto"/>
          <w:sz w:val="32"/>
          <w:szCs w:val="32"/>
          <w:highlight w:val="none"/>
          <w:u w:val="none"/>
          <w:lang w:val="en-US" w:eastAsia="zh-CN"/>
        </w:rPr>
        <w:t>实施细则</w:t>
      </w:r>
      <w:r>
        <w:rPr>
          <w:rFonts w:hint="default" w:ascii="Times New Roman" w:hAnsi="Times New Roman" w:eastAsia="仿宋_GB2312" w:cs="Times New Roman"/>
          <w:b w:val="0"/>
          <w:bCs w:val="0"/>
          <w:color w:val="auto"/>
          <w:sz w:val="32"/>
          <w:szCs w:val="32"/>
          <w:highlight w:val="none"/>
          <w:u w:val="none"/>
          <w:lang w:val="en-US" w:eastAsia="zh-CN"/>
        </w:rPr>
        <w:t>。</w:t>
      </w:r>
    </w:p>
    <w:p w14:paraId="378C38FD">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i w:val="0"/>
          <w:iCs w:val="0"/>
          <w:snapToGrid w:val="0"/>
          <w:color w:val="auto"/>
          <w:kern w:val="0"/>
          <w:highlight w:val="none"/>
          <w:lang w:val="en-US" w:eastAsia="zh-CN"/>
        </w:rPr>
      </w:pPr>
      <w:r>
        <w:rPr>
          <w:rFonts w:hint="eastAsia"/>
          <w:b w:val="0"/>
          <w:bCs w:val="0"/>
          <w:i w:val="0"/>
          <w:iCs w:val="0"/>
          <w:snapToGrid w:val="0"/>
          <w:color w:val="auto"/>
          <w:kern w:val="0"/>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2024年7月</w:t>
      </w:r>
      <w:r>
        <w:rPr>
          <w:rFonts w:hint="eastAsia" w:ascii="Times New Roman" w:hAnsi="Times New Roman" w:eastAsia="仿宋_GB2312" w:cs="Times New Roman"/>
          <w:b w:val="0"/>
          <w:bCs w:val="0"/>
          <w:color w:val="auto"/>
          <w:sz w:val="32"/>
          <w:szCs w:val="32"/>
          <w:highlight w:val="none"/>
          <w:lang w:val="en-US" w:eastAsia="zh-CN"/>
        </w:rPr>
        <w:t>23</w:t>
      </w:r>
      <w:r>
        <w:rPr>
          <w:rFonts w:hint="default" w:ascii="Times New Roman" w:hAnsi="Times New Roman" w:eastAsia="仿宋_GB2312" w:cs="Times New Roman"/>
          <w:b w:val="0"/>
          <w:bCs w:val="0"/>
          <w:color w:val="auto"/>
          <w:sz w:val="32"/>
          <w:szCs w:val="32"/>
          <w:highlight w:val="none"/>
          <w:lang w:val="en-US" w:eastAsia="zh-CN"/>
        </w:rPr>
        <w:t>日</w:t>
      </w:r>
      <w:r>
        <w:rPr>
          <w:rFonts w:hint="eastAsia" w:ascii="Times New Roman" w:hAnsi="Times New Roman" w:eastAsia="仿宋_GB2312" w:cs="Times New Roman"/>
          <w:b w:val="0"/>
          <w:bCs w:val="0"/>
          <w:color w:val="auto"/>
          <w:sz w:val="32"/>
          <w:szCs w:val="32"/>
          <w:highlight w:val="none"/>
          <w:lang w:val="en-US" w:eastAsia="zh-CN"/>
        </w:rPr>
        <w:t>下午</w:t>
      </w:r>
      <w:r>
        <w:rPr>
          <w:rFonts w:hint="eastAsia" w:ascii="Times New Roman" w:hAnsi="Times New Roman" w:cs="Times New Roman"/>
          <w:b w:val="0"/>
          <w:bCs w:val="0"/>
          <w:color w:val="auto"/>
          <w:sz w:val="32"/>
          <w:szCs w:val="32"/>
          <w:highlight w:val="none"/>
          <w:lang w:val="en-US" w:eastAsia="zh-CN"/>
        </w:rPr>
        <w:t>，召开</w:t>
      </w:r>
      <w:r>
        <w:rPr>
          <w:rFonts w:hint="eastAsia"/>
          <w:b w:val="0"/>
          <w:bCs w:val="0"/>
          <w:i w:val="0"/>
          <w:iCs w:val="0"/>
          <w:snapToGrid w:val="0"/>
          <w:color w:val="auto"/>
          <w:kern w:val="0"/>
          <w:highlight w:val="none"/>
          <w:lang w:val="en-US" w:eastAsia="zh-CN"/>
        </w:rPr>
        <w:t>专家论证会，各位专家认为该细则</w:t>
      </w:r>
      <w:r>
        <w:rPr>
          <w:rFonts w:hint="eastAsia" w:ascii="仿宋_GB2312" w:hAnsi="仿宋_GB2312" w:eastAsia="仿宋_GB2312" w:cs="仿宋_GB2312"/>
          <w:b w:val="0"/>
          <w:bCs w:val="0"/>
          <w:color w:val="auto"/>
          <w:kern w:val="0"/>
          <w:sz w:val="32"/>
          <w:szCs w:val="32"/>
          <w:highlight w:val="none"/>
          <w:lang w:val="en-US" w:eastAsia="zh-CN"/>
        </w:rPr>
        <w:t>符合法律法规和国家政策规定、符合社会主义核心价值观、具有可操作性</w:t>
      </w:r>
      <w:r>
        <w:rPr>
          <w:rFonts w:hint="eastAsia" w:ascii="仿宋_GB2312" w:hAnsi="仿宋_GB2312" w:cs="仿宋_GB2312"/>
          <w:b w:val="0"/>
          <w:bCs w:val="0"/>
          <w:color w:val="auto"/>
          <w:kern w:val="0"/>
          <w:sz w:val="32"/>
          <w:szCs w:val="32"/>
          <w:highlight w:val="none"/>
          <w:lang w:val="en-US" w:eastAsia="zh-CN"/>
        </w:rPr>
        <w:t>，</w:t>
      </w:r>
      <w:r>
        <w:rPr>
          <w:rFonts w:hint="eastAsia"/>
          <w:b w:val="0"/>
          <w:bCs w:val="0"/>
          <w:snapToGrid w:val="0"/>
          <w:kern w:val="0"/>
          <w:sz w:val="32"/>
          <w:lang w:val="en-US" w:eastAsia="zh-CN"/>
        </w:rPr>
        <w:t>建议按照有关程序印发</w:t>
      </w:r>
      <w:r>
        <w:rPr>
          <w:rFonts w:hint="eastAsia" w:ascii="仿宋_GB2312" w:hAnsi="仿宋_GB2312" w:cs="仿宋_GB2312"/>
          <w:b w:val="0"/>
          <w:bCs w:val="0"/>
          <w:color w:val="auto"/>
          <w:kern w:val="0"/>
          <w:sz w:val="32"/>
          <w:szCs w:val="32"/>
          <w:highlight w:val="none"/>
          <w:lang w:val="en-US" w:eastAsia="zh-CN"/>
        </w:rPr>
        <w:t>。</w:t>
      </w:r>
    </w:p>
    <w:p w14:paraId="5A743E66">
      <w:pPr>
        <w:keepNext w:val="0"/>
        <w:keepLines w:val="0"/>
        <w:pageBreakBefore w:val="0"/>
        <w:widowControl w:val="0"/>
        <w:kinsoku/>
        <w:wordWrap/>
        <w:overflowPunct/>
        <w:topLinePunct/>
        <w:autoSpaceDE/>
        <w:autoSpaceDN/>
        <w:bidi w:val="0"/>
        <w:adjustRightInd w:val="0"/>
        <w:snapToGrid w:val="0"/>
        <w:spacing w:after="0" w:line="560" w:lineRule="exact"/>
        <w:ind w:firstLine="632" w:firstLineChars="200"/>
        <w:jc w:val="both"/>
        <w:textAlignment w:val="auto"/>
        <w:rPr>
          <w:rFonts w:hint="default"/>
          <w:b w:val="0"/>
          <w:bCs w:val="0"/>
          <w:i w:val="0"/>
          <w:iCs w:val="0"/>
          <w:snapToGrid w:val="0"/>
          <w:color w:val="auto"/>
          <w:kern w:val="0"/>
          <w:highlight w:val="yellow"/>
          <w:lang w:val="en-US" w:eastAsia="zh-CN"/>
        </w:rPr>
      </w:pPr>
      <w:r>
        <w:rPr>
          <w:rFonts w:hint="eastAsia"/>
          <w:b w:val="0"/>
          <w:bCs w:val="0"/>
          <w:i w:val="0"/>
          <w:iCs w:val="0"/>
          <w:snapToGrid w:val="0"/>
          <w:kern w:val="0"/>
          <w:highlight w:val="none"/>
          <w:lang w:val="en-US" w:eastAsia="zh-CN"/>
        </w:rPr>
        <w:t>4.本单位法制科合法性审核意见提出：经审查，该文件制定主体、依据、权限、内容、程序合法。</w:t>
      </w:r>
      <w:r>
        <w:rPr>
          <w:rFonts w:hint="eastAsia" w:ascii="Times New Roman" w:hAnsi="Times New Roman"/>
          <w:b w:val="0"/>
          <w:bCs w:val="0"/>
          <w:snapToGrid w:val="0"/>
          <w:kern w:val="0"/>
          <w:lang w:val="en-US" w:eastAsia="zh-CN"/>
        </w:rPr>
        <w:t>该文稿属于</w:t>
      </w:r>
      <w:r>
        <w:rPr>
          <w:rFonts w:hint="eastAsia"/>
          <w:b w:val="0"/>
          <w:bCs w:val="0"/>
          <w:snapToGrid w:val="0"/>
          <w:kern w:val="0"/>
          <w:lang w:val="en-US" w:eastAsia="zh-CN"/>
        </w:rPr>
        <w:t>部门</w:t>
      </w:r>
      <w:r>
        <w:rPr>
          <w:rFonts w:hint="eastAsia" w:ascii="Times New Roman" w:hAnsi="Times New Roman"/>
          <w:b w:val="0"/>
          <w:bCs w:val="0"/>
          <w:snapToGrid w:val="0"/>
          <w:kern w:val="0"/>
          <w:lang w:val="en-US" w:eastAsia="zh-CN"/>
        </w:rPr>
        <w:t>行政规范性文件，</w:t>
      </w:r>
      <w:r>
        <w:rPr>
          <w:rFonts w:hint="eastAsia"/>
          <w:b w:val="0"/>
          <w:bCs w:val="0"/>
          <w:snapToGrid w:val="0"/>
          <w:kern w:val="0"/>
          <w:lang w:val="en-US" w:eastAsia="zh-CN"/>
        </w:rPr>
        <w:t>建议按照《宜良县行政规范性文件管理实施细则》有关规定，经办公会议审议通过、主要负责人签署后，由办公室进行统一登记、统一编号、统一公布，并报县人民政府备案</w:t>
      </w:r>
      <w:r>
        <w:rPr>
          <w:rFonts w:hint="eastAsia" w:ascii="Times New Roman" w:hAnsi="Times New Roman"/>
          <w:b w:val="0"/>
          <w:bCs w:val="0"/>
          <w:snapToGrid w:val="0"/>
          <w:kern w:val="0"/>
          <w:lang w:val="en-US" w:eastAsia="zh-CN"/>
        </w:rPr>
        <w:t>。</w:t>
      </w:r>
    </w:p>
    <w:p w14:paraId="0EF05219">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ascii="Times New Roman" w:hAnsi="Times New Roman" w:eastAsia="黑体" w:cs="黑体"/>
          <w:b w:val="0"/>
          <w:bCs w:val="0"/>
          <w:i w:val="0"/>
          <w:iCs w:val="0"/>
          <w:color w:val="auto"/>
          <w:kern w:val="2"/>
          <w:lang w:val="en-US" w:eastAsia="zh-CN"/>
        </w:rPr>
      </w:pPr>
      <w:r>
        <w:rPr>
          <w:rFonts w:hint="eastAsia" w:ascii="Times New Roman" w:hAnsi="Times New Roman" w:eastAsia="黑体" w:cs="黑体"/>
          <w:b w:val="0"/>
          <w:bCs w:val="0"/>
          <w:i w:val="0"/>
          <w:iCs w:val="0"/>
          <w:color w:val="auto"/>
          <w:kern w:val="2"/>
          <w:lang w:val="en-US" w:eastAsia="zh-CN"/>
        </w:rPr>
        <w:t>五、</w:t>
      </w:r>
      <w:r>
        <w:rPr>
          <w:rFonts w:hint="eastAsia" w:eastAsia="黑体" w:cs="黑体"/>
          <w:b w:val="0"/>
          <w:bCs w:val="0"/>
          <w:i w:val="0"/>
          <w:iCs w:val="0"/>
          <w:color w:val="auto"/>
          <w:kern w:val="2"/>
          <w:lang w:val="en-US" w:eastAsia="zh-CN"/>
        </w:rPr>
        <w:t>领导意见</w:t>
      </w:r>
    </w:p>
    <w:p w14:paraId="14E4D53C">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b w:val="0"/>
          <w:bCs w:val="0"/>
          <w:i w:val="0"/>
          <w:iCs w:val="0"/>
          <w:snapToGrid w:val="0"/>
          <w:kern w:val="0"/>
          <w:lang w:val="en-US" w:eastAsia="zh-CN"/>
        </w:rPr>
      </w:pPr>
      <w:r>
        <w:rPr>
          <w:rFonts w:hint="eastAsia"/>
          <w:b w:val="0"/>
          <w:bCs w:val="0"/>
          <w:i w:val="0"/>
          <w:iCs w:val="0"/>
          <w:snapToGrid w:val="0"/>
          <w:color w:val="auto"/>
          <w:kern w:val="0"/>
          <w:lang w:val="en-US" w:eastAsia="zh-CN"/>
        </w:rPr>
        <w:t>1.</w:t>
      </w:r>
      <w:r>
        <w:rPr>
          <w:rFonts w:hint="eastAsia"/>
          <w:b w:val="0"/>
          <w:bCs w:val="0"/>
          <w:i w:val="0"/>
          <w:iCs w:val="0"/>
          <w:snapToGrid w:val="0"/>
          <w:kern w:val="0"/>
          <w:lang w:val="en-US" w:eastAsia="zh-CN"/>
        </w:rPr>
        <w:t>2024年7月25日，局城乡建设中心领导集体讨论通过</w:t>
      </w:r>
      <w:r>
        <w:rPr>
          <w:rFonts w:hint="eastAsia"/>
          <w:b w:val="0"/>
          <w:bCs w:val="0"/>
          <w:i w:val="0"/>
          <w:iCs w:val="0"/>
          <w:kern w:val="2"/>
          <w:lang w:val="en-US" w:eastAsia="zh-CN"/>
        </w:rPr>
        <w:t>《宜良县存量房交易资金监管实施细则</w:t>
      </w:r>
      <w:r>
        <w:rPr>
          <w:rFonts w:hint="eastAsia"/>
          <w:b w:val="0"/>
          <w:bCs w:val="0"/>
          <w:i w:val="0"/>
          <w:iCs w:val="0"/>
          <w:snapToGrid w:val="0"/>
          <w:kern w:val="0"/>
          <w:lang w:val="en-US" w:eastAsia="zh-CN"/>
        </w:rPr>
        <w:t>（送审稿）》。</w:t>
      </w:r>
    </w:p>
    <w:p w14:paraId="47960B9E">
      <w:pPr>
        <w:keepNext w:val="0"/>
        <w:keepLines w:val="0"/>
        <w:pageBreakBefore w:val="0"/>
        <w:widowControl w:val="0"/>
        <w:kinsoku/>
        <w:wordWrap/>
        <w:overflowPunct/>
        <w:topLinePunct/>
        <w:autoSpaceDE w:val="0"/>
        <w:autoSpaceDN/>
        <w:bidi w:val="0"/>
        <w:adjustRightInd w:val="0"/>
        <w:snapToGrid w:val="0"/>
        <w:spacing w:after="0" w:line="560" w:lineRule="exact"/>
        <w:ind w:firstLine="632" w:firstLineChars="200"/>
        <w:jc w:val="both"/>
        <w:textAlignment w:val="auto"/>
        <w:rPr>
          <w:rFonts w:hint="eastAsia"/>
          <w:b w:val="0"/>
          <w:bCs w:val="0"/>
          <w:i w:val="0"/>
          <w:iCs w:val="0"/>
          <w:snapToGrid w:val="0"/>
          <w:kern w:val="0"/>
          <w:lang w:val="en-US" w:eastAsia="zh-CN"/>
        </w:rPr>
      </w:pPr>
      <w:r>
        <w:rPr>
          <w:rFonts w:hint="eastAsia"/>
          <w:b w:val="0"/>
          <w:bCs w:val="0"/>
          <w:i w:val="0"/>
          <w:iCs w:val="0"/>
          <w:snapToGrid w:val="0"/>
          <w:kern w:val="0"/>
          <w:lang w:val="en-US" w:eastAsia="zh-CN"/>
        </w:rPr>
        <w:t>2.2024年8月5日，局领导班子集体讨论通过</w:t>
      </w:r>
      <w:r>
        <w:rPr>
          <w:rFonts w:hint="eastAsia"/>
          <w:b w:val="0"/>
          <w:bCs w:val="0"/>
          <w:i w:val="0"/>
          <w:iCs w:val="0"/>
          <w:kern w:val="2"/>
          <w:lang w:val="en-US" w:eastAsia="zh-CN"/>
        </w:rPr>
        <w:t>《宜良县存量房交易资金监管实施细则</w:t>
      </w:r>
      <w:r>
        <w:rPr>
          <w:rFonts w:hint="eastAsia"/>
          <w:b w:val="0"/>
          <w:bCs w:val="0"/>
          <w:i w:val="0"/>
          <w:iCs w:val="0"/>
          <w:snapToGrid w:val="0"/>
          <w:kern w:val="0"/>
          <w:lang w:val="en-US" w:eastAsia="zh-CN"/>
        </w:rPr>
        <w:t>（送审稿）》。</w:t>
      </w:r>
    </w:p>
    <w:p w14:paraId="447436D6">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eastAsia"/>
          <w:b w:val="0"/>
          <w:bCs w:val="0"/>
          <w:i w:val="0"/>
          <w:iCs w:val="0"/>
          <w:snapToGrid w:val="0"/>
          <w:color w:val="auto"/>
          <w:kern w:val="0"/>
          <w:lang w:val="en-US" w:eastAsia="zh-CN"/>
        </w:rPr>
      </w:pPr>
      <w:r>
        <w:rPr>
          <w:rFonts w:hint="eastAsia"/>
          <w:b w:val="0"/>
          <w:bCs w:val="0"/>
          <w:i w:val="0"/>
          <w:iCs w:val="0"/>
          <w:snapToGrid w:val="0"/>
          <w:color w:val="auto"/>
          <w:kern w:val="0"/>
          <w:lang w:val="en-US" w:eastAsia="zh-CN"/>
        </w:rPr>
        <w:t>3.</w:t>
      </w:r>
      <w:r>
        <w:rPr>
          <w:rFonts w:hint="eastAsia"/>
          <w:b w:val="0"/>
          <w:bCs w:val="0"/>
          <w:i w:val="0"/>
          <w:iCs w:val="0"/>
          <w:snapToGrid w:val="0"/>
          <w:kern w:val="0"/>
          <w:lang w:val="en-US" w:eastAsia="zh-CN"/>
        </w:rPr>
        <w:t>2024年8月16日，</w:t>
      </w:r>
      <w:r>
        <w:rPr>
          <w:rFonts w:hint="eastAsia"/>
          <w:b w:val="0"/>
          <w:bCs w:val="0"/>
          <w:i w:val="0"/>
          <w:iCs w:val="0"/>
          <w:snapToGrid w:val="0"/>
          <w:color w:val="auto"/>
          <w:kern w:val="0"/>
          <w:lang w:val="en-US" w:eastAsia="zh-CN"/>
        </w:rPr>
        <w:t>县住建局徐艾东局长已会签文件。</w:t>
      </w:r>
    </w:p>
    <w:p w14:paraId="5B446B1C">
      <w:pPr>
        <w:keepNext w:val="0"/>
        <w:keepLines w:val="0"/>
        <w:pageBreakBefore w:val="0"/>
        <w:widowControl w:val="0"/>
        <w:numPr>
          <w:ilvl w:val="0"/>
          <w:numId w:val="0"/>
        </w:numPr>
        <w:kinsoku/>
        <w:wordWrap/>
        <w:overflowPunct/>
        <w:topLinePunct/>
        <w:autoSpaceDE/>
        <w:autoSpaceDN/>
        <w:bidi w:val="0"/>
        <w:adjustRightInd w:val="0"/>
        <w:snapToGrid w:val="0"/>
        <w:spacing w:after="0" w:line="560" w:lineRule="exact"/>
        <w:ind w:left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六、文件</w:t>
      </w:r>
      <w:r>
        <w:rPr>
          <w:rFonts w:hint="eastAsia" w:ascii="黑体" w:hAnsi="黑体" w:eastAsia="黑体" w:cs="黑体"/>
          <w:b w:val="0"/>
          <w:bCs w:val="0"/>
          <w:sz w:val="32"/>
          <w:szCs w:val="32"/>
        </w:rPr>
        <w:t>实施</w:t>
      </w:r>
      <w:r>
        <w:rPr>
          <w:rFonts w:hint="eastAsia" w:ascii="黑体" w:hAnsi="黑体" w:eastAsia="黑体" w:cs="黑体"/>
          <w:b w:val="0"/>
          <w:bCs w:val="0"/>
          <w:sz w:val="32"/>
          <w:szCs w:val="32"/>
          <w:lang w:val="en-US" w:eastAsia="zh-CN"/>
        </w:rPr>
        <w:t>日期</w:t>
      </w:r>
    </w:p>
    <w:p w14:paraId="19EE37E5">
      <w:pPr>
        <w:keepNext w:val="0"/>
        <w:keepLines w:val="0"/>
        <w:pageBreakBefore w:val="0"/>
        <w:widowControl w:val="0"/>
        <w:kinsoku/>
        <w:wordWrap/>
        <w:overflowPunct/>
        <w:topLinePunct/>
        <w:autoSpaceDE/>
        <w:autoSpaceDN/>
        <w:bidi w:val="0"/>
        <w:adjustRightInd w:val="0"/>
        <w:snapToGrid w:val="0"/>
        <w:spacing w:after="0" w:line="560" w:lineRule="exact"/>
        <w:ind w:left="0" w:leftChars="0" w:firstLine="632" w:firstLineChars="200"/>
        <w:jc w:val="both"/>
        <w:textAlignment w:val="auto"/>
        <w:rPr>
          <w:rFonts w:hint="default"/>
          <w:color w:val="auto"/>
          <w:lang w:val="en-US" w:eastAsia="zh-CN"/>
        </w:rPr>
      </w:pPr>
      <w:r>
        <w:rPr>
          <w:rFonts w:hint="eastAsia" w:ascii="Times New Roman" w:hAnsi="Times New Roman" w:eastAsia="仿宋_GB2312" w:cs="仿宋_GB2312"/>
          <w:b w:val="0"/>
          <w:bCs w:val="0"/>
          <w:sz w:val="32"/>
          <w:szCs w:val="32"/>
        </w:rPr>
        <w:t>该文件的</w:t>
      </w:r>
      <w:r>
        <w:rPr>
          <w:rFonts w:hint="eastAsia" w:ascii="Times New Roman" w:hAnsi="Times New Roman" w:eastAsia="仿宋_GB2312" w:cs="仿宋_GB2312"/>
          <w:b w:val="0"/>
          <w:bCs w:val="0"/>
          <w:sz w:val="32"/>
          <w:szCs w:val="32"/>
          <w:lang w:val="en-US" w:eastAsia="zh-CN"/>
        </w:rPr>
        <w:t>公布</w:t>
      </w:r>
      <w:r>
        <w:rPr>
          <w:rFonts w:hint="eastAsia" w:ascii="Times New Roman" w:hAnsi="Times New Roman" w:eastAsia="仿宋_GB2312" w:cs="仿宋_GB2312"/>
          <w:b w:val="0"/>
          <w:bCs w:val="0"/>
          <w:sz w:val="32"/>
          <w:szCs w:val="32"/>
        </w:rPr>
        <w:t>日期是</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202</w:t>
      </w:r>
      <w:r>
        <w:rPr>
          <w:rFonts w:hint="eastAsia" w:ascii="Times New Roman" w:hAnsi="Times New Roman" w:eastAsia="仿宋_GB2312" w:cs="Times New Roman"/>
          <w:b w:val="0"/>
          <w:bCs w:val="0"/>
          <w:i w:val="0"/>
          <w:iCs w:val="0"/>
          <w:snapToGrid w:val="0"/>
          <w:kern w:val="0"/>
          <w:sz w:val="32"/>
          <w:szCs w:val="32"/>
          <w:highlight w:val="none"/>
          <w:u w:val="none"/>
          <w:lang w:val="en-US" w:eastAsia="zh-CN" w:bidi="ar-SA"/>
        </w:rPr>
        <w:t>4</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年</w:t>
      </w:r>
      <w:r>
        <w:rPr>
          <w:rFonts w:hint="eastAsia" w:cs="Times New Roman"/>
          <w:b w:val="0"/>
          <w:bCs w:val="0"/>
          <w:i w:val="0"/>
          <w:iCs w:val="0"/>
          <w:snapToGrid w:val="0"/>
          <w:kern w:val="0"/>
          <w:sz w:val="32"/>
          <w:szCs w:val="32"/>
          <w:highlight w:val="none"/>
          <w:u w:val="none"/>
          <w:lang w:val="en-US" w:eastAsia="zh-CN" w:bidi="ar-SA"/>
        </w:rPr>
        <w:t>8</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月</w:t>
      </w:r>
      <w:r>
        <w:rPr>
          <w:rFonts w:hint="eastAsia" w:cs="Times New Roman"/>
          <w:b w:val="0"/>
          <w:bCs w:val="0"/>
          <w:i w:val="0"/>
          <w:iCs w:val="0"/>
          <w:snapToGrid w:val="0"/>
          <w:kern w:val="0"/>
          <w:sz w:val="32"/>
          <w:szCs w:val="32"/>
          <w:highlight w:val="none"/>
          <w:u w:val="none"/>
          <w:lang w:val="en-US" w:eastAsia="zh-CN" w:bidi="ar-SA"/>
        </w:rPr>
        <w:t>16</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日</w:t>
      </w:r>
      <w:r>
        <w:rPr>
          <w:rFonts w:hint="eastAsia" w:ascii="Times New Roman" w:hAnsi="Times New Roman" w:eastAsia="仿宋_GB2312" w:cs="仿宋_GB2312"/>
          <w:b w:val="0"/>
          <w:bCs w:val="0"/>
          <w:sz w:val="32"/>
          <w:szCs w:val="32"/>
        </w:rPr>
        <w:t>，施行日期是</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202</w:t>
      </w:r>
      <w:r>
        <w:rPr>
          <w:rFonts w:hint="eastAsia" w:ascii="Times New Roman" w:hAnsi="Times New Roman" w:eastAsia="仿宋_GB2312" w:cs="Times New Roman"/>
          <w:b w:val="0"/>
          <w:bCs w:val="0"/>
          <w:i w:val="0"/>
          <w:iCs w:val="0"/>
          <w:snapToGrid w:val="0"/>
          <w:kern w:val="0"/>
          <w:sz w:val="32"/>
          <w:szCs w:val="32"/>
          <w:highlight w:val="none"/>
          <w:u w:val="none"/>
          <w:lang w:val="en-US" w:eastAsia="zh-CN" w:bidi="ar-SA"/>
        </w:rPr>
        <w:t>4</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年</w:t>
      </w:r>
      <w:r>
        <w:rPr>
          <w:rFonts w:hint="eastAsia" w:cs="Times New Roman"/>
          <w:b w:val="0"/>
          <w:bCs w:val="0"/>
          <w:i w:val="0"/>
          <w:iCs w:val="0"/>
          <w:snapToGrid w:val="0"/>
          <w:kern w:val="0"/>
          <w:sz w:val="32"/>
          <w:szCs w:val="32"/>
          <w:highlight w:val="none"/>
          <w:u w:val="none"/>
          <w:lang w:val="en-US" w:eastAsia="zh-CN" w:bidi="ar-SA"/>
        </w:rPr>
        <w:t>10</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月</w:t>
      </w:r>
      <w:r>
        <w:rPr>
          <w:rFonts w:hint="eastAsia" w:cs="Times New Roman"/>
          <w:b w:val="0"/>
          <w:bCs w:val="0"/>
          <w:i w:val="0"/>
          <w:iCs w:val="0"/>
          <w:snapToGrid w:val="0"/>
          <w:kern w:val="0"/>
          <w:sz w:val="32"/>
          <w:szCs w:val="32"/>
          <w:highlight w:val="none"/>
          <w:u w:val="none"/>
          <w:lang w:val="en-US" w:eastAsia="zh-CN" w:bidi="ar-SA"/>
        </w:rPr>
        <w:t>8</w:t>
      </w:r>
      <w:r>
        <w:rPr>
          <w:rFonts w:hint="default" w:ascii="Times New Roman" w:hAnsi="Times New Roman" w:eastAsia="仿宋_GB2312" w:cs="Times New Roman"/>
          <w:b w:val="0"/>
          <w:bCs w:val="0"/>
          <w:i w:val="0"/>
          <w:iCs w:val="0"/>
          <w:snapToGrid w:val="0"/>
          <w:kern w:val="0"/>
          <w:sz w:val="32"/>
          <w:szCs w:val="32"/>
          <w:highlight w:val="none"/>
          <w:u w:val="none"/>
          <w:lang w:val="en-US" w:eastAsia="zh-CN" w:bidi="ar-SA"/>
        </w:rPr>
        <w:t>日</w:t>
      </w:r>
      <w:r>
        <w:rPr>
          <w:rFonts w:hint="eastAsia"/>
          <w:b w:val="0"/>
          <w:bCs w:val="0"/>
          <w:i w:val="0"/>
          <w:iCs w:val="0"/>
          <w:snapToGrid w:val="0"/>
          <w:kern w:val="0"/>
          <w:lang w:val="en-US" w:eastAsia="zh-CN"/>
        </w:rPr>
        <w:t>。</w:t>
      </w:r>
    </w:p>
    <w:sectPr>
      <w:footerReference r:id="rId5" w:type="default"/>
      <w:pgSz w:w="11906" w:h="16838"/>
      <w:pgMar w:top="2098" w:right="1474" w:bottom="1984" w:left="1587" w:header="708" w:footer="158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656D">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2A89714">
                <w:pPr>
                  <w:pStyle w:val="5"/>
                  <w:keepNext w:val="0"/>
                  <w:keepLines w:val="0"/>
                  <w:pageBreakBefore w:val="0"/>
                  <w:widowControl/>
                  <w:kinsoku/>
                  <w:wordWrap/>
                  <w:overflowPunct/>
                  <w:topLinePunct w:val="0"/>
                  <w:autoSpaceDE/>
                  <w:autoSpaceDN/>
                  <w:bidi w:val="0"/>
                  <w:adjustRightInd w:val="0"/>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58"/>
  <w:drawingGridVerticalSpacing w:val="29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RiZmEzMmYyZDBhNzhlMGEyNjhmNDYzODNjMDE5MWEifQ=="/>
  </w:docVars>
  <w:rsids>
    <w:rsidRoot w:val="00D31D50"/>
    <w:rsid w:val="00323B43"/>
    <w:rsid w:val="003D37D8"/>
    <w:rsid w:val="00426133"/>
    <w:rsid w:val="004358AB"/>
    <w:rsid w:val="008B7726"/>
    <w:rsid w:val="00D31D50"/>
    <w:rsid w:val="02EB78F5"/>
    <w:rsid w:val="03FD48E9"/>
    <w:rsid w:val="058D37B8"/>
    <w:rsid w:val="06B65BAF"/>
    <w:rsid w:val="077C1812"/>
    <w:rsid w:val="08430582"/>
    <w:rsid w:val="088C278F"/>
    <w:rsid w:val="09CE25B1"/>
    <w:rsid w:val="0A7D5FCD"/>
    <w:rsid w:val="0B4772EB"/>
    <w:rsid w:val="0B720882"/>
    <w:rsid w:val="0C032502"/>
    <w:rsid w:val="0C081E2D"/>
    <w:rsid w:val="0C106B68"/>
    <w:rsid w:val="0C4A6383"/>
    <w:rsid w:val="0CB669C4"/>
    <w:rsid w:val="0ED7244F"/>
    <w:rsid w:val="0F0742EB"/>
    <w:rsid w:val="104364A2"/>
    <w:rsid w:val="11427629"/>
    <w:rsid w:val="139F6384"/>
    <w:rsid w:val="14213E6D"/>
    <w:rsid w:val="14237B00"/>
    <w:rsid w:val="16A175A1"/>
    <w:rsid w:val="17B20DDC"/>
    <w:rsid w:val="18235277"/>
    <w:rsid w:val="19202F23"/>
    <w:rsid w:val="194F6D87"/>
    <w:rsid w:val="19EE47F1"/>
    <w:rsid w:val="19FE07AD"/>
    <w:rsid w:val="1C7F16B6"/>
    <w:rsid w:val="1C8A3C0B"/>
    <w:rsid w:val="1CED1726"/>
    <w:rsid w:val="1D106753"/>
    <w:rsid w:val="1D28001A"/>
    <w:rsid w:val="1DDC778A"/>
    <w:rsid w:val="205B35A8"/>
    <w:rsid w:val="20A164A0"/>
    <w:rsid w:val="223E4FD9"/>
    <w:rsid w:val="23F01D83"/>
    <w:rsid w:val="24E24F53"/>
    <w:rsid w:val="25851CFD"/>
    <w:rsid w:val="26FF2413"/>
    <w:rsid w:val="290355CA"/>
    <w:rsid w:val="2DC01BA9"/>
    <w:rsid w:val="2E697423"/>
    <w:rsid w:val="309230B5"/>
    <w:rsid w:val="3121492E"/>
    <w:rsid w:val="31AF33D8"/>
    <w:rsid w:val="35831E3A"/>
    <w:rsid w:val="35F7491D"/>
    <w:rsid w:val="372908C6"/>
    <w:rsid w:val="383258D7"/>
    <w:rsid w:val="3A84586E"/>
    <w:rsid w:val="3B530501"/>
    <w:rsid w:val="3CF04860"/>
    <w:rsid w:val="3E1D4BFE"/>
    <w:rsid w:val="3FE146FD"/>
    <w:rsid w:val="40A84686"/>
    <w:rsid w:val="431504F2"/>
    <w:rsid w:val="44594825"/>
    <w:rsid w:val="44892815"/>
    <w:rsid w:val="44D72653"/>
    <w:rsid w:val="45062140"/>
    <w:rsid w:val="45A80FDB"/>
    <w:rsid w:val="466A1E85"/>
    <w:rsid w:val="49844E60"/>
    <w:rsid w:val="498F68D5"/>
    <w:rsid w:val="49C820BA"/>
    <w:rsid w:val="4A09316F"/>
    <w:rsid w:val="4A780701"/>
    <w:rsid w:val="4B8F3A59"/>
    <w:rsid w:val="4BEC751C"/>
    <w:rsid w:val="4D8B58D8"/>
    <w:rsid w:val="4DAE5A5A"/>
    <w:rsid w:val="501E6ED7"/>
    <w:rsid w:val="50320D5F"/>
    <w:rsid w:val="51844B18"/>
    <w:rsid w:val="52232583"/>
    <w:rsid w:val="52257263"/>
    <w:rsid w:val="52A3619C"/>
    <w:rsid w:val="52D83CFF"/>
    <w:rsid w:val="52E756D8"/>
    <w:rsid w:val="53465D4B"/>
    <w:rsid w:val="53B611D5"/>
    <w:rsid w:val="53CE29C2"/>
    <w:rsid w:val="54A44E17"/>
    <w:rsid w:val="554A7E27"/>
    <w:rsid w:val="55C1171E"/>
    <w:rsid w:val="55D50038"/>
    <w:rsid w:val="570566FB"/>
    <w:rsid w:val="576056AA"/>
    <w:rsid w:val="59983914"/>
    <w:rsid w:val="5A6E6D04"/>
    <w:rsid w:val="5B3B7F0C"/>
    <w:rsid w:val="5C463A8F"/>
    <w:rsid w:val="5DCD299C"/>
    <w:rsid w:val="5FA727F6"/>
    <w:rsid w:val="624A590A"/>
    <w:rsid w:val="62AD10B2"/>
    <w:rsid w:val="62DF55EA"/>
    <w:rsid w:val="633839B4"/>
    <w:rsid w:val="648C045C"/>
    <w:rsid w:val="67245D52"/>
    <w:rsid w:val="6C536416"/>
    <w:rsid w:val="6D0E47B3"/>
    <w:rsid w:val="6F293623"/>
    <w:rsid w:val="718B4AFC"/>
    <w:rsid w:val="724A3704"/>
    <w:rsid w:val="72807126"/>
    <w:rsid w:val="75332F6F"/>
    <w:rsid w:val="75416D1D"/>
    <w:rsid w:val="75CC75E8"/>
    <w:rsid w:val="76CE0460"/>
    <w:rsid w:val="79144124"/>
    <w:rsid w:val="7B664D99"/>
    <w:rsid w:val="7B9652C4"/>
    <w:rsid w:val="7BF00E78"/>
    <w:rsid w:val="7CCD4D16"/>
    <w:rsid w:val="7CDE27C9"/>
    <w:rsid w:val="7DE8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imes New Roman" w:hAnsi="Times New Roman" w:eastAsia="仿宋_GB2312" w:cs="仿宋_GB2312"/>
      <w:color w:val="000000" w:themeColor="text1"/>
      <w:sz w:val="32"/>
      <w:szCs w:val="32"/>
      <w:lang w:val="en-US" w:eastAsia="zh-CN" w:bidi="ar-SA"/>
    </w:rPr>
  </w:style>
  <w:style w:type="paragraph" w:styleId="2">
    <w:name w:val="heading 1"/>
    <w:basedOn w:val="1"/>
    <w:next w:val="1"/>
    <w:autoRedefine/>
    <w:qFormat/>
    <w:uiPriority w:val="1"/>
    <w:pPr>
      <w:autoSpaceDE w:val="0"/>
      <w:autoSpaceDN w:val="0"/>
      <w:adjustRightInd w:val="0"/>
      <w:ind w:left="486"/>
      <w:jc w:val="left"/>
      <w:outlineLvl w:val="0"/>
    </w:pPr>
    <w:rPr>
      <w:rFonts w:ascii="宋体"/>
      <w:kern w:val="0"/>
      <w:sz w:val="42"/>
      <w:szCs w:val="42"/>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22"/>
    <w:rPr>
      <w:b/>
    </w:rPr>
  </w:style>
  <w:style w:type="paragraph" w:customStyle="1" w:styleId="11">
    <w:name w:val="实施方案正文"/>
    <w:basedOn w:val="1"/>
    <w:qFormat/>
    <w:uiPriority w:val="0"/>
    <w:pPr>
      <w:ind w:firstLine="566" w:firstLineChars="202"/>
    </w:pPr>
    <w:rPr>
      <w:rFonts w:ascii="Calibri" w:hAnsi="Calibri" w:eastAsia="宋体"/>
      <w:sz w:val="2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2674</Words>
  <Characters>2765</Characters>
  <Lines>1</Lines>
  <Paragraphs>1</Paragraphs>
  <TotalTime>6</TotalTime>
  <ScaleCrop>false</ScaleCrop>
  <LinksUpToDate>false</LinksUpToDate>
  <CharactersWithSpaces>2875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CW</cp:lastModifiedBy>
  <dcterms:modified xsi:type="dcterms:W3CDTF">2025-01-06T02:50:41Z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EA9209FB0FAE4E2D86FCD8F0B3D079A9_12</vt:lpwstr>
  </property>
</Properties>
</file>