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DE473">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sz w:val="44"/>
          <w:szCs w:val="44"/>
          <w:lang w:eastAsia="zh-CN"/>
        </w:rPr>
      </w:pPr>
      <w:r>
        <w:rPr>
          <w:rFonts w:hint="eastAsia" w:ascii="方正小标宋简体" w:hAnsi="方正小标宋简体" w:eastAsia="方正小标宋简体" w:cs="方正小标宋简体"/>
          <w:i w:val="0"/>
          <w:iCs w:val="0"/>
          <w:sz w:val="44"/>
          <w:szCs w:val="44"/>
          <w:lang w:eastAsia="zh-CN"/>
        </w:rPr>
        <w:t>宜良县住房和城乡建设局</w:t>
      </w:r>
    </w:p>
    <w:p w14:paraId="57100246">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sz w:val="44"/>
          <w:szCs w:val="44"/>
        </w:rPr>
      </w:pPr>
      <w:r>
        <w:rPr>
          <w:rFonts w:hint="eastAsia" w:ascii="方正小标宋简体" w:hAnsi="方正小标宋简体" w:eastAsia="方正小标宋简体" w:cs="方正小标宋简体"/>
          <w:i w:val="0"/>
          <w:iCs w:val="0"/>
          <w:sz w:val="44"/>
          <w:szCs w:val="44"/>
          <w:lang w:eastAsia="zh-CN"/>
        </w:rPr>
        <w:t>关于《</w:t>
      </w:r>
      <w:r>
        <w:rPr>
          <w:rFonts w:hint="eastAsia" w:ascii="方正小标宋简体" w:hAnsi="方正小标宋简体" w:eastAsia="方正小标宋简体" w:cs="方正小标宋简体"/>
          <w:i w:val="0"/>
          <w:iCs w:val="0"/>
          <w:sz w:val="44"/>
          <w:szCs w:val="44"/>
        </w:rPr>
        <w:t>关于确定老旧小区缴存首期住宅专项</w:t>
      </w:r>
    </w:p>
    <w:p w14:paraId="08340E6D">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sz w:val="44"/>
          <w:szCs w:val="44"/>
        </w:rPr>
      </w:pPr>
      <w:r>
        <w:rPr>
          <w:rFonts w:hint="eastAsia" w:ascii="方正小标宋简体" w:hAnsi="方正小标宋简体" w:eastAsia="方正小标宋简体" w:cs="方正小标宋简体"/>
          <w:i w:val="0"/>
          <w:iCs w:val="0"/>
          <w:sz w:val="44"/>
          <w:szCs w:val="44"/>
        </w:rPr>
        <w:t>维修资金标准的通知</w:t>
      </w:r>
      <w:r>
        <w:rPr>
          <w:rFonts w:hint="eastAsia" w:ascii="方正小标宋简体" w:hAnsi="方正小标宋简体" w:eastAsia="方正小标宋简体" w:cs="方正小标宋简体"/>
          <w:i w:val="0"/>
          <w:iCs w:val="0"/>
          <w:sz w:val="44"/>
          <w:szCs w:val="44"/>
          <w:lang w:eastAsia="zh-CN"/>
        </w:rPr>
        <w:t>》</w:t>
      </w:r>
      <w:r>
        <w:rPr>
          <w:rFonts w:hint="eastAsia" w:ascii="方正小标宋简体" w:hAnsi="方正小标宋简体" w:eastAsia="方正小标宋简体" w:cs="方正小标宋简体"/>
          <w:i w:val="0"/>
          <w:iCs w:val="0"/>
          <w:sz w:val="44"/>
          <w:szCs w:val="44"/>
        </w:rPr>
        <w:t>的起草说明</w:t>
      </w:r>
    </w:p>
    <w:p w14:paraId="26094A98">
      <w:pPr>
        <w:keepNext w:val="0"/>
        <w:keepLines w:val="0"/>
        <w:pageBreakBefore w:val="0"/>
        <w:widowControl w:val="0"/>
        <w:kinsoku/>
        <w:wordWrap/>
        <w:overflowPunct/>
        <w:topLinePunct/>
        <w:autoSpaceDE/>
        <w:autoSpaceDN/>
        <w:bidi w:val="0"/>
        <w:adjustRightInd w:val="0"/>
        <w:snapToGrid w:val="0"/>
        <w:spacing w:after="0" w:line="560" w:lineRule="exact"/>
        <w:ind w:left="0" w:leftChars="0"/>
        <w:textAlignment w:val="auto"/>
        <w:rPr>
          <w:rFonts w:hint="eastAsia"/>
          <w:i w:val="0"/>
          <w:iCs w:val="0"/>
        </w:rPr>
      </w:pPr>
    </w:p>
    <w:p w14:paraId="35CBBD5F">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ascii="Times New Roman" w:hAnsi="Times New Roman"/>
          <w:i w:val="0"/>
          <w:iCs w:val="0"/>
          <w:kern w:val="2"/>
        </w:rPr>
      </w:pPr>
      <w:r>
        <w:rPr>
          <w:rFonts w:hint="eastAsia" w:ascii="Times New Roman" w:hAnsi="Times New Roman"/>
          <w:i w:val="0"/>
          <w:iCs w:val="0"/>
          <w:kern w:val="2"/>
        </w:rPr>
        <w:t>根据</w:t>
      </w:r>
      <w:r>
        <w:rPr>
          <w:rFonts w:hint="eastAsia" w:ascii="Times New Roman" w:hAnsi="Times New Roman"/>
          <w:i w:val="0"/>
          <w:iCs w:val="0"/>
          <w:kern w:val="2"/>
          <w:lang w:val="en-US" w:eastAsia="zh-CN"/>
        </w:rPr>
        <w:t>《宜良县行政规范性文件管理实施细则》</w:t>
      </w:r>
      <w:r>
        <w:rPr>
          <w:rFonts w:hint="eastAsia"/>
          <w:i w:val="0"/>
          <w:iCs w:val="0"/>
          <w:kern w:val="2"/>
          <w:lang w:val="en-US" w:eastAsia="zh-CN"/>
        </w:rPr>
        <w:t>第二十一条规定</w:t>
      </w:r>
      <w:r>
        <w:rPr>
          <w:rFonts w:hint="eastAsia" w:ascii="Times New Roman" w:hAnsi="Times New Roman"/>
          <w:i w:val="0"/>
          <w:iCs w:val="0"/>
          <w:kern w:val="2"/>
        </w:rPr>
        <w:t>，现</w:t>
      </w:r>
      <w:r>
        <w:rPr>
          <w:rFonts w:hint="eastAsia"/>
          <w:i w:val="0"/>
          <w:iCs w:val="0"/>
          <w:kern w:val="2"/>
          <w:lang w:val="en-US" w:eastAsia="zh-CN"/>
        </w:rPr>
        <w:t>就报送审查的《关于确定老旧小区缴存首期住宅专项维修资金标准的通知》有关情况说明如下</w:t>
      </w:r>
      <w:r>
        <w:rPr>
          <w:rFonts w:hint="eastAsia" w:ascii="Times New Roman" w:hAnsi="Times New Roman"/>
          <w:i w:val="0"/>
          <w:iCs w:val="0"/>
          <w:kern w:val="2"/>
        </w:rPr>
        <w:t>：</w:t>
      </w:r>
    </w:p>
    <w:p w14:paraId="2B545E71">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eastAsia="黑体" w:cs="黑体"/>
          <w:i w:val="0"/>
          <w:iCs w:val="0"/>
          <w:snapToGrid w:val="0"/>
          <w:kern w:val="0"/>
          <w:lang w:val="en-US" w:eastAsia="zh-CN"/>
        </w:rPr>
      </w:pPr>
      <w:r>
        <w:rPr>
          <w:rFonts w:hint="eastAsia" w:eastAsia="黑体" w:cs="黑体"/>
          <w:i w:val="0"/>
          <w:iCs w:val="0"/>
          <w:snapToGrid w:val="0"/>
          <w:kern w:val="0"/>
          <w:lang w:val="en-US" w:eastAsia="zh-CN"/>
        </w:rPr>
        <w:t>一、制定文件的必要性</w:t>
      </w:r>
    </w:p>
    <w:p w14:paraId="68F3182B">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制定背景：</w:t>
      </w:r>
      <w:r>
        <w:rPr>
          <w:rFonts w:hint="eastAsia" w:ascii="Times New Roman" w:hAnsi="Times New Roman" w:eastAsia="仿宋_GB2312" w:cs="Times New Roman"/>
          <w:b w:val="0"/>
          <w:bCs w:val="0"/>
          <w:color w:val="auto"/>
          <w:sz w:val="32"/>
          <w:szCs w:val="32"/>
          <w:highlight w:val="none"/>
          <w:lang w:eastAsia="zh-CN"/>
        </w:rPr>
        <w:t>为</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稳</w:t>
      </w:r>
      <w:r>
        <w:rPr>
          <w:rFonts w:hint="default" w:ascii="Times New Roman" w:hAnsi="Times New Roman" w:eastAsia="仿宋_GB2312" w:cs="Times New Roman"/>
          <w:snapToGrid w:val="0"/>
          <w:color w:val="auto"/>
          <w:spacing w:val="0"/>
          <w:kern w:val="0"/>
          <w:sz w:val="32"/>
          <w:szCs w:val="32"/>
          <w:highlight w:val="none"/>
          <w:lang w:val="en-US" w:eastAsia="zh-CN" w:bidi="ar"/>
        </w:rPr>
        <w:t>步推进宜良县老旧小区住宅专项维修资金补交工作，建立健全老旧小区维修资金归集、使用、续筹机制，根据</w:t>
      </w:r>
      <w:r>
        <w:rPr>
          <w:rFonts w:hint="default" w:ascii="Times New Roman" w:hAnsi="Times New Roman" w:eastAsia="仿宋_GB2312" w:cs="Times New Roman"/>
          <w:b w:val="0"/>
          <w:bCs w:val="0"/>
          <w:color w:val="auto"/>
          <w:sz w:val="32"/>
          <w:szCs w:val="32"/>
          <w:highlight w:val="none"/>
        </w:rPr>
        <w:t>《住宅专项维修资金管理办法》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建设部</w:t>
      </w:r>
      <w:r>
        <w:rPr>
          <w:rFonts w:hint="eastAsia" w:ascii="Times New Roman" w:hAnsi="Times New Roman" w:eastAsia="仿宋_GB2312" w:cs="Times New Roman"/>
          <w:b w:val="0"/>
          <w:bCs w:val="0"/>
          <w:color w:val="auto"/>
          <w:sz w:val="32"/>
          <w:szCs w:val="32"/>
          <w:highlight w:val="none"/>
          <w:lang w:val="en-US" w:eastAsia="zh-CN"/>
        </w:rPr>
        <w:t>、财政部</w:t>
      </w:r>
      <w:r>
        <w:rPr>
          <w:rFonts w:hint="default" w:ascii="Times New Roman" w:hAnsi="Times New Roman" w:eastAsia="仿宋_GB2312" w:cs="Times New Roman"/>
          <w:b w:val="0"/>
          <w:bCs w:val="0"/>
          <w:color w:val="auto"/>
          <w:sz w:val="32"/>
          <w:szCs w:val="32"/>
          <w:highlight w:val="none"/>
          <w:lang w:val="en-US" w:eastAsia="zh-CN"/>
        </w:rPr>
        <w:t>令第165号</w:t>
      </w:r>
      <w:r>
        <w:rPr>
          <w:rFonts w:hint="default" w:ascii="Times New Roman" w:hAnsi="Times New Roman" w:eastAsia="仿宋_GB2312" w:cs="Times New Roman"/>
          <w:b w:val="0"/>
          <w:bCs w:val="0"/>
          <w:color w:val="auto"/>
          <w:sz w:val="32"/>
          <w:szCs w:val="32"/>
          <w:highlight w:val="none"/>
          <w:lang w:eastAsia="zh-CN"/>
        </w:rPr>
        <w:t>）</w:t>
      </w:r>
      <w:r>
        <w:rPr>
          <w:rFonts w:hint="eastAsia" w:cs="Times New Roman"/>
          <w:b w:val="0"/>
          <w:bCs w:val="0"/>
          <w:color w:val="auto"/>
          <w:sz w:val="32"/>
          <w:szCs w:val="32"/>
          <w:highlight w:val="none"/>
          <w:lang w:eastAsia="zh-CN"/>
        </w:rPr>
        <w:t>和云南</w:t>
      </w:r>
      <w:r>
        <w:rPr>
          <w:rFonts w:hint="default" w:ascii="Times New Roman" w:hAnsi="Times New Roman" w:eastAsia="仿宋_GB2312" w:cs="Times New Roman"/>
          <w:b w:val="0"/>
          <w:bCs w:val="0"/>
          <w:color w:val="auto"/>
          <w:sz w:val="32"/>
          <w:szCs w:val="32"/>
          <w:highlight w:val="none"/>
          <w:lang w:val="en-US" w:eastAsia="zh-CN"/>
        </w:rPr>
        <w:t>省住</w:t>
      </w:r>
      <w:r>
        <w:rPr>
          <w:rFonts w:hint="eastAsia" w:cs="Times New Roman"/>
          <w:b w:val="0"/>
          <w:bCs w:val="0"/>
          <w:color w:val="auto"/>
          <w:sz w:val="32"/>
          <w:szCs w:val="32"/>
          <w:highlight w:val="none"/>
          <w:lang w:val="en-US" w:eastAsia="zh-CN"/>
        </w:rPr>
        <w:t>房和城乡建设</w:t>
      </w:r>
      <w:r>
        <w:rPr>
          <w:rFonts w:hint="default" w:ascii="Times New Roman" w:hAnsi="Times New Roman" w:eastAsia="仿宋_GB2312" w:cs="Times New Roman"/>
          <w:b w:val="0"/>
          <w:bCs w:val="0"/>
          <w:color w:val="auto"/>
          <w:sz w:val="32"/>
          <w:szCs w:val="32"/>
          <w:highlight w:val="none"/>
          <w:lang w:val="en-US" w:eastAsia="zh-CN"/>
        </w:rPr>
        <w:t>厅、</w:t>
      </w:r>
      <w:r>
        <w:rPr>
          <w:rFonts w:hint="eastAsia" w:cs="Times New Roman"/>
          <w:b w:val="0"/>
          <w:bCs w:val="0"/>
          <w:color w:val="auto"/>
          <w:sz w:val="32"/>
          <w:szCs w:val="32"/>
          <w:highlight w:val="none"/>
          <w:lang w:eastAsia="zh-CN"/>
        </w:rPr>
        <w:t>云南</w:t>
      </w:r>
      <w:r>
        <w:rPr>
          <w:rFonts w:hint="default" w:ascii="Times New Roman" w:hAnsi="Times New Roman" w:eastAsia="仿宋_GB2312" w:cs="Times New Roman"/>
          <w:b w:val="0"/>
          <w:bCs w:val="0"/>
          <w:color w:val="auto"/>
          <w:sz w:val="32"/>
          <w:szCs w:val="32"/>
          <w:highlight w:val="none"/>
          <w:lang w:val="en-US" w:eastAsia="zh-CN"/>
        </w:rPr>
        <w:t>省财政厅、</w:t>
      </w:r>
      <w:r>
        <w:rPr>
          <w:rFonts w:hint="eastAsia" w:cs="Times New Roman"/>
          <w:b w:val="0"/>
          <w:bCs w:val="0"/>
          <w:color w:val="auto"/>
          <w:sz w:val="32"/>
          <w:szCs w:val="32"/>
          <w:highlight w:val="none"/>
          <w:lang w:eastAsia="zh-CN"/>
        </w:rPr>
        <w:t>云南</w:t>
      </w:r>
      <w:r>
        <w:rPr>
          <w:rFonts w:hint="default" w:ascii="Times New Roman" w:hAnsi="Times New Roman" w:eastAsia="仿宋_GB2312" w:cs="Times New Roman"/>
          <w:b w:val="0"/>
          <w:bCs w:val="0"/>
          <w:color w:val="auto"/>
          <w:sz w:val="32"/>
          <w:szCs w:val="32"/>
          <w:highlight w:val="none"/>
          <w:lang w:val="en-US" w:eastAsia="zh-CN"/>
        </w:rPr>
        <w:t>省审计厅</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关于进一步加强和规范城镇小区住宅专项维修资金管理的实施意见》（云建房〔2015〕189号）</w:t>
      </w:r>
      <w:r>
        <w:rPr>
          <w:rFonts w:hint="default" w:ascii="Times New Roman" w:hAnsi="Times New Roman" w:eastAsia="仿宋_GB2312" w:cs="Times New Roman"/>
          <w:snapToGrid w:val="0"/>
          <w:color w:val="auto"/>
          <w:spacing w:val="0"/>
          <w:kern w:val="0"/>
          <w:sz w:val="32"/>
          <w:szCs w:val="32"/>
          <w:highlight w:val="none"/>
          <w:lang w:val="en-US" w:eastAsia="zh-CN" w:bidi="ar"/>
        </w:rPr>
        <w:t>有关规定</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w:t>
      </w:r>
      <w:r>
        <w:rPr>
          <w:rFonts w:hint="default" w:ascii="Times New Roman" w:hAnsi="Times New Roman" w:eastAsia="仿宋_GB2312" w:cs="Times New Roman"/>
          <w:snapToGrid w:val="0"/>
          <w:color w:val="auto"/>
          <w:spacing w:val="0"/>
          <w:kern w:val="0"/>
          <w:sz w:val="32"/>
          <w:szCs w:val="32"/>
          <w:highlight w:val="none"/>
          <w:lang w:val="en-US" w:eastAsia="zh-CN" w:bidi="ar"/>
        </w:rPr>
        <w:t>结合实际，</w:t>
      </w:r>
      <w:r>
        <w:rPr>
          <w:rFonts w:hint="default" w:ascii="Times New Roman" w:hAnsi="Times New Roman" w:eastAsia="仿宋_GB2312" w:cs="Times New Roman"/>
          <w:color w:val="auto"/>
          <w:kern w:val="0"/>
          <w:sz w:val="32"/>
          <w:szCs w:val="32"/>
          <w:highlight w:val="none"/>
          <w:lang w:val="en-US" w:eastAsia="zh-CN" w:bidi="ar"/>
        </w:rPr>
        <w:t>针对</w:t>
      </w:r>
      <w:r>
        <w:rPr>
          <w:rFonts w:hint="default" w:ascii="Times New Roman" w:hAnsi="Times New Roman" w:eastAsia="仿宋_GB2312" w:cs="Times New Roman"/>
          <w:snapToGrid w:val="0"/>
          <w:color w:val="auto"/>
          <w:spacing w:val="0"/>
          <w:kern w:val="0"/>
          <w:sz w:val="32"/>
          <w:szCs w:val="32"/>
          <w:highlight w:val="none"/>
          <w:lang w:val="en-US" w:eastAsia="zh-CN" w:bidi="ar"/>
        </w:rPr>
        <w:t>宜良县主城区2008年1月1日（不含）之前建成</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snapToGrid w:val="0"/>
          <w:color w:val="auto"/>
          <w:spacing w:val="0"/>
          <w:kern w:val="0"/>
          <w:sz w:val="32"/>
          <w:szCs w:val="32"/>
          <w:highlight w:val="none"/>
          <w:lang w:val="en-US" w:eastAsia="zh-CN" w:bidi="ar"/>
        </w:rPr>
        <w:t>未缴存过维修资金的</w:t>
      </w:r>
      <w:r>
        <w:rPr>
          <w:rFonts w:hint="default" w:ascii="Times New Roman" w:hAnsi="Times New Roman" w:eastAsia="仿宋_GB2312" w:cs="Times New Roman"/>
          <w:color w:val="auto"/>
          <w:sz w:val="32"/>
          <w:szCs w:val="32"/>
          <w:highlight w:val="none"/>
          <w:lang w:val="en-US" w:eastAsia="zh-CN"/>
        </w:rPr>
        <w:t>住宅小区（含单栋住宅楼）进行维修资金补交工作，制定该通知</w:t>
      </w:r>
      <w:r>
        <w:rPr>
          <w:rFonts w:hint="eastAsia" w:cs="Times New Roman"/>
          <w:color w:val="auto"/>
          <w:sz w:val="32"/>
          <w:szCs w:val="32"/>
          <w:highlight w:val="none"/>
          <w:lang w:val="en-US" w:eastAsia="zh-CN"/>
        </w:rPr>
        <w:t>。</w:t>
      </w:r>
      <w:r>
        <w:rPr>
          <w:rFonts w:hint="eastAsia" w:cs="Times New Roman"/>
          <w:snapToGrid w:val="0"/>
          <w:color w:val="auto"/>
          <w:spacing w:val="0"/>
          <w:kern w:val="0"/>
          <w:sz w:val="32"/>
          <w:szCs w:val="32"/>
          <w:highlight w:val="none"/>
          <w:lang w:val="en-US" w:eastAsia="zh-CN" w:bidi="ar"/>
        </w:rPr>
        <w:t>自</w:t>
      </w:r>
      <w:r>
        <w:rPr>
          <w:rFonts w:hint="default" w:ascii="Times New Roman" w:hAnsi="Times New Roman" w:eastAsia="仿宋_GB2312" w:cs="Times New Roman"/>
          <w:snapToGrid w:val="0"/>
          <w:color w:val="auto"/>
          <w:spacing w:val="0"/>
          <w:kern w:val="0"/>
          <w:sz w:val="32"/>
          <w:szCs w:val="32"/>
          <w:highlight w:val="none"/>
          <w:lang w:val="en-US" w:eastAsia="zh-CN" w:bidi="ar"/>
        </w:rPr>
        <w:t>20</w:t>
      </w:r>
      <w:r>
        <w:rPr>
          <w:rFonts w:hint="eastAsia" w:ascii="Times New Roman" w:hAnsi="Times New Roman" w:eastAsia="仿宋_GB2312" w:cs="Times New Roman"/>
          <w:snapToGrid w:val="0"/>
          <w:color w:val="auto"/>
          <w:spacing w:val="0"/>
          <w:kern w:val="0"/>
          <w:sz w:val="32"/>
          <w:szCs w:val="32"/>
          <w:highlight w:val="none"/>
          <w:lang w:val="en-US" w:eastAsia="zh-CN" w:bidi="ar"/>
        </w:rPr>
        <w:t>24</w:t>
      </w:r>
      <w:r>
        <w:rPr>
          <w:rFonts w:hint="default" w:ascii="Times New Roman" w:hAnsi="Times New Roman" w:eastAsia="仿宋_GB2312" w:cs="Times New Roman"/>
          <w:snapToGrid w:val="0"/>
          <w:color w:val="auto"/>
          <w:spacing w:val="0"/>
          <w:kern w:val="0"/>
          <w:sz w:val="32"/>
          <w:szCs w:val="32"/>
          <w:highlight w:val="none"/>
          <w:lang w:val="en-US" w:eastAsia="zh-CN" w:bidi="ar"/>
        </w:rPr>
        <w:t>年4月</w:t>
      </w:r>
      <w:r>
        <w:rPr>
          <w:rFonts w:hint="eastAsia" w:cs="Times New Roman"/>
          <w:snapToGrid w:val="0"/>
          <w:color w:val="auto"/>
          <w:spacing w:val="0"/>
          <w:kern w:val="0"/>
          <w:sz w:val="32"/>
          <w:szCs w:val="32"/>
          <w:highlight w:val="none"/>
          <w:lang w:val="en-US" w:eastAsia="zh-CN" w:bidi="ar"/>
        </w:rPr>
        <w:t>开始</w:t>
      </w:r>
      <w:r>
        <w:rPr>
          <w:rFonts w:hint="default" w:ascii="Times New Roman" w:hAnsi="Times New Roman" w:eastAsia="仿宋_GB2312" w:cs="Times New Roman"/>
          <w:snapToGrid w:val="0"/>
          <w:color w:val="auto"/>
          <w:spacing w:val="0"/>
          <w:kern w:val="0"/>
          <w:sz w:val="32"/>
          <w:szCs w:val="32"/>
          <w:highlight w:val="none"/>
          <w:lang w:val="en-US" w:eastAsia="zh-CN" w:bidi="ar"/>
        </w:rPr>
        <w:t>，</w:t>
      </w:r>
      <w:r>
        <w:rPr>
          <w:rFonts w:hint="eastAsia" w:ascii="Times New Roman" w:hAnsi="Times New Roman" w:eastAsia="仿宋_GB2312" w:cs="Times New Roman"/>
          <w:snapToGrid w:val="0"/>
          <w:color w:val="auto"/>
          <w:spacing w:val="0"/>
          <w:kern w:val="0"/>
          <w:sz w:val="32"/>
          <w:szCs w:val="32"/>
          <w:highlight w:val="none"/>
          <w:lang w:val="en-US" w:eastAsia="zh-CN" w:bidi="ar"/>
        </w:rPr>
        <w:t>县住建</w:t>
      </w:r>
      <w:r>
        <w:rPr>
          <w:rFonts w:hint="default" w:ascii="Times New Roman" w:hAnsi="Times New Roman" w:eastAsia="仿宋_GB2312" w:cs="Times New Roman"/>
          <w:snapToGrid w:val="0"/>
          <w:color w:val="auto"/>
          <w:spacing w:val="0"/>
          <w:kern w:val="0"/>
          <w:sz w:val="32"/>
          <w:szCs w:val="32"/>
          <w:highlight w:val="none"/>
          <w:lang w:val="en-US" w:eastAsia="zh-CN" w:bidi="ar"/>
        </w:rPr>
        <w:t>局多次组织讨论，</w:t>
      </w:r>
      <w:r>
        <w:rPr>
          <w:rFonts w:hint="eastAsia" w:ascii="Times New Roman" w:hAnsi="Times New Roman" w:eastAsia="仿宋_GB2312" w:cs="Times New Roman"/>
          <w:snapToGrid w:val="0"/>
          <w:color w:val="auto"/>
          <w:spacing w:val="0"/>
          <w:kern w:val="0"/>
          <w:sz w:val="32"/>
          <w:szCs w:val="32"/>
          <w:highlight w:val="none"/>
          <w:lang w:val="en-US" w:eastAsia="zh-CN" w:bidi="ar"/>
        </w:rPr>
        <w:t>并征求县司法局</w:t>
      </w:r>
      <w:r>
        <w:rPr>
          <w:rFonts w:hint="default" w:ascii="Times New Roman" w:hAnsi="Times New Roman" w:eastAsia="仿宋_GB2312" w:cs="Times New Roman"/>
          <w:snapToGrid w:val="0"/>
          <w:color w:val="auto"/>
          <w:spacing w:val="0"/>
          <w:kern w:val="0"/>
          <w:sz w:val="32"/>
          <w:szCs w:val="32"/>
          <w:highlight w:val="none"/>
          <w:lang w:val="en-US" w:eastAsia="zh-CN" w:bidi="ar"/>
        </w:rPr>
        <w:t>及</w:t>
      </w:r>
      <w:r>
        <w:rPr>
          <w:rFonts w:hint="eastAsia" w:ascii="Times New Roman" w:hAnsi="Times New Roman" w:eastAsia="仿宋_GB2312" w:cs="Times New Roman"/>
          <w:snapToGrid w:val="0"/>
          <w:color w:val="auto"/>
          <w:spacing w:val="0"/>
          <w:kern w:val="0"/>
          <w:sz w:val="32"/>
          <w:szCs w:val="32"/>
          <w:highlight w:val="none"/>
          <w:lang w:val="en-US" w:eastAsia="zh-CN" w:bidi="ar"/>
        </w:rPr>
        <w:t>凌云律师</w:t>
      </w:r>
      <w:r>
        <w:rPr>
          <w:rFonts w:hint="default" w:ascii="Times New Roman" w:hAnsi="Times New Roman" w:eastAsia="仿宋_GB2312" w:cs="Times New Roman"/>
          <w:snapToGrid w:val="0"/>
          <w:color w:val="auto"/>
          <w:spacing w:val="0"/>
          <w:kern w:val="0"/>
          <w:sz w:val="32"/>
          <w:szCs w:val="32"/>
          <w:highlight w:val="none"/>
          <w:lang w:val="en-US" w:eastAsia="zh-CN" w:bidi="ar"/>
        </w:rPr>
        <w:t>事务所意见，修改完善后</w:t>
      </w:r>
      <w:r>
        <w:rPr>
          <w:rFonts w:hint="eastAsia" w:ascii="Times New Roman" w:hAnsi="Times New Roman" w:eastAsia="仿宋_GB2312" w:cs="Times New Roman"/>
          <w:snapToGrid w:val="0"/>
          <w:color w:val="auto"/>
          <w:spacing w:val="0"/>
          <w:kern w:val="0"/>
          <w:sz w:val="32"/>
          <w:szCs w:val="32"/>
          <w:highlight w:val="none"/>
          <w:lang w:val="en-US" w:eastAsia="zh-CN" w:bidi="ar"/>
        </w:rPr>
        <w:t>形成</w:t>
      </w:r>
      <w:r>
        <w:rPr>
          <w:rFonts w:hint="default" w:ascii="Times New Roman" w:hAnsi="Times New Roman" w:eastAsia="仿宋_GB2312" w:cs="Times New Roman"/>
          <w:snapToGrid w:val="0"/>
          <w:color w:val="auto"/>
          <w:spacing w:val="0"/>
          <w:kern w:val="0"/>
          <w:sz w:val="32"/>
          <w:szCs w:val="32"/>
          <w:highlight w:val="none"/>
          <w:lang w:val="en-US" w:eastAsia="zh-CN" w:bidi="ar"/>
        </w:rPr>
        <w:t>征求意见</w:t>
      </w:r>
      <w:r>
        <w:rPr>
          <w:rFonts w:hint="eastAsia" w:ascii="Times New Roman" w:hAnsi="Times New Roman" w:eastAsia="仿宋_GB2312" w:cs="Times New Roman"/>
          <w:snapToGrid w:val="0"/>
          <w:color w:val="auto"/>
          <w:spacing w:val="0"/>
          <w:kern w:val="0"/>
          <w:sz w:val="32"/>
          <w:szCs w:val="32"/>
          <w:highlight w:val="none"/>
          <w:lang w:val="en-US" w:eastAsia="zh-CN" w:bidi="ar"/>
        </w:rPr>
        <w:t>稿</w:t>
      </w:r>
      <w:r>
        <w:rPr>
          <w:rFonts w:hint="default" w:ascii="Times New Roman" w:hAnsi="Times New Roman" w:eastAsia="仿宋_GB2312" w:cs="Times New Roman"/>
          <w:snapToGrid w:val="0"/>
          <w:color w:val="auto"/>
          <w:spacing w:val="0"/>
          <w:kern w:val="0"/>
          <w:sz w:val="32"/>
          <w:szCs w:val="32"/>
          <w:highlight w:val="none"/>
          <w:lang w:val="en-US" w:eastAsia="zh-CN" w:bidi="ar"/>
        </w:rPr>
        <w:t>。</w:t>
      </w:r>
    </w:p>
    <w:p w14:paraId="5F0B3BBD">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2.必要性：</w:t>
      </w:r>
      <w:r>
        <w:rPr>
          <w:rFonts w:hint="eastAsia" w:ascii="Times New Roman" w:hAnsi="Times New Roman" w:eastAsia="仿宋_GB2312" w:cs="Times New Roman"/>
          <w:b w:val="0"/>
          <w:bCs w:val="0"/>
          <w:color w:val="auto"/>
          <w:sz w:val="32"/>
          <w:szCs w:val="32"/>
          <w:highlight w:val="none"/>
          <w:lang w:val="en-US" w:eastAsia="zh-CN"/>
        </w:rPr>
        <w:t>住宅是个大商品，是群众关心的热点，它关系到群众的切身利益，关系到社会的稳定。随着住房制度改革的不断深化，住房商品化已经深入人心，业主对住房的套内装修、维护非常重视，但对共用部位、设施、设备的维修重视不够，直接影响着小区整体功能的发挥和正常使用。建立住宅专项维修资金制度，就是为了保障住宅共用部位、共用设施设备的维修和正常使用，维护业主的合法权益，切实解决业主购房的后顾之忧。</w:t>
      </w:r>
    </w:p>
    <w:p w14:paraId="2F64E13D">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3.可行性：</w:t>
      </w:r>
      <w:r>
        <w:rPr>
          <w:rFonts w:hint="default" w:ascii="Times New Roman" w:hAnsi="Times New Roman" w:eastAsia="仿宋_GB2312" w:cs="Times New Roman"/>
          <w:snapToGrid w:val="0"/>
          <w:color w:val="auto"/>
          <w:spacing w:val="0"/>
          <w:kern w:val="0"/>
          <w:sz w:val="32"/>
          <w:szCs w:val="32"/>
          <w:highlight w:val="none"/>
          <w:lang w:val="en-US" w:eastAsia="zh-CN" w:bidi="ar"/>
        </w:rPr>
        <w:t>建立健全老旧小区维修资金归集、使用、续筹机制，</w:t>
      </w:r>
      <w:r>
        <w:rPr>
          <w:rFonts w:hint="eastAsia" w:ascii="Times New Roman" w:hAnsi="Times New Roman" w:eastAsia="仿宋_GB2312" w:cs="Times New Roman"/>
          <w:snapToGrid w:val="0"/>
          <w:color w:val="auto"/>
          <w:spacing w:val="0"/>
          <w:kern w:val="0"/>
          <w:sz w:val="32"/>
          <w:szCs w:val="32"/>
          <w:highlight w:val="none"/>
          <w:lang w:val="en-US" w:eastAsia="zh-CN" w:bidi="ar"/>
        </w:rPr>
        <w:t>可</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稳步推</w:t>
      </w:r>
      <w:r>
        <w:rPr>
          <w:rFonts w:hint="default" w:ascii="Times New Roman" w:hAnsi="Times New Roman" w:eastAsia="仿宋_GB2312" w:cs="Times New Roman"/>
          <w:snapToGrid w:val="0"/>
          <w:color w:val="auto"/>
          <w:spacing w:val="0"/>
          <w:kern w:val="0"/>
          <w:sz w:val="32"/>
          <w:szCs w:val="32"/>
          <w:highlight w:val="none"/>
          <w:lang w:val="en-US" w:eastAsia="zh-CN" w:bidi="ar"/>
        </w:rPr>
        <w:t>进宜良县老旧小区住宅专项维修资金补交工作。</w:t>
      </w:r>
    </w:p>
    <w:p w14:paraId="054DFD3B">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4.合理性：</w:t>
      </w:r>
      <w:r>
        <w:rPr>
          <w:rFonts w:hint="default" w:ascii="Times New Roman" w:hAnsi="Times New Roman" w:eastAsia="仿宋_GB2312" w:cs="Times New Roman"/>
          <w:b w:val="0"/>
          <w:bCs w:val="0"/>
          <w:color w:val="auto"/>
          <w:sz w:val="32"/>
          <w:szCs w:val="32"/>
          <w:highlight w:val="none"/>
          <w:lang w:val="en-US" w:eastAsia="zh-CN"/>
        </w:rPr>
        <w:t>积极支持和引导城镇老旧小区维修资金</w:t>
      </w:r>
      <w:r>
        <w:rPr>
          <w:rFonts w:hint="default" w:ascii="Times New Roman" w:hAnsi="Times New Roman" w:eastAsia="仿宋_GB2312" w:cs="Times New Roman"/>
          <w:color w:val="auto"/>
          <w:sz w:val="32"/>
          <w:szCs w:val="32"/>
          <w:highlight w:val="none"/>
          <w:lang w:val="en-US" w:eastAsia="zh-CN"/>
        </w:rPr>
        <w:t>补交</w:t>
      </w:r>
      <w:r>
        <w:rPr>
          <w:rFonts w:hint="default" w:ascii="Times New Roman" w:hAnsi="Times New Roman" w:eastAsia="仿宋_GB2312" w:cs="Times New Roman"/>
          <w:b w:val="0"/>
          <w:bCs w:val="0"/>
          <w:color w:val="auto"/>
          <w:sz w:val="32"/>
          <w:szCs w:val="32"/>
          <w:highlight w:val="none"/>
          <w:lang w:val="en-US" w:eastAsia="zh-CN"/>
        </w:rPr>
        <w:t>工作，确保老旧小区区域内共用部位、共用设施设备及时得到维修、更新、改造。</w:t>
      </w:r>
    </w:p>
    <w:p w14:paraId="4B68983E">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黑体" w:cs="黑体"/>
          <w:i w:val="0"/>
          <w:iCs w:val="0"/>
          <w:snapToGrid w:val="0"/>
          <w:kern w:val="0"/>
          <w:lang w:val="en-US" w:eastAsia="zh-CN"/>
        </w:rPr>
      </w:pPr>
      <w:r>
        <w:rPr>
          <w:rFonts w:hint="eastAsia" w:ascii="Times New Roman" w:hAnsi="Times New Roman" w:eastAsia="黑体" w:cs="黑体"/>
          <w:i w:val="0"/>
          <w:iCs w:val="0"/>
          <w:snapToGrid w:val="0"/>
          <w:kern w:val="0"/>
          <w:lang w:val="en-US" w:eastAsia="zh-CN"/>
        </w:rPr>
        <w:t>二、</w:t>
      </w:r>
      <w:r>
        <w:rPr>
          <w:rFonts w:hint="eastAsia" w:eastAsia="黑体" w:cs="黑体"/>
          <w:i w:val="0"/>
          <w:iCs w:val="0"/>
          <w:snapToGrid w:val="0"/>
          <w:kern w:val="0"/>
          <w:lang w:val="en-US" w:eastAsia="zh-CN"/>
        </w:rPr>
        <w:t>文件制定依据</w:t>
      </w:r>
    </w:p>
    <w:p w14:paraId="35A747E2">
      <w:pPr>
        <w:keepNext w:val="0"/>
        <w:keepLines w:val="0"/>
        <w:pageBreakBefore w:val="0"/>
        <w:widowControl w:val="0"/>
        <w:suppressLineNumbers w:val="0"/>
        <w:kinsoku/>
        <w:wordWrap/>
        <w:overflowPunct/>
        <w:topLinePunct/>
        <w:autoSpaceDE/>
        <w:autoSpaceDN/>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b w:val="0"/>
          <w:bCs w:val="0"/>
          <w:i w:val="0"/>
          <w:iCs w:val="0"/>
          <w:snapToGrid w:val="0"/>
          <w:color w:val="auto"/>
          <w:kern w:val="0"/>
          <w:sz w:val="32"/>
          <w:szCs w:val="32"/>
          <w:highlight w:val="none"/>
          <w:lang w:val="en-US" w:eastAsia="zh-CN"/>
        </w:rPr>
      </w:pP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1.</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《住宅专项维修资金管理办法》（建设部</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、财政部</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令第165号）</w:t>
      </w:r>
      <w:r>
        <w:rPr>
          <w:rFonts w:hint="default" w:ascii="Times New Roman" w:hAnsi="Times New Roman" w:eastAsia="仿宋_GB2312" w:cs="Times New Roman"/>
          <w:b w:val="0"/>
          <w:bCs w:val="0"/>
          <w:i w:val="0"/>
          <w:iCs w:val="0"/>
          <w:snapToGrid w:val="0"/>
          <w:color w:val="auto"/>
          <w:kern w:val="0"/>
          <w:sz w:val="32"/>
          <w:szCs w:val="32"/>
          <w:highlight w:val="none"/>
          <w:lang w:val="en-US" w:eastAsia="zh-CN"/>
        </w:rPr>
        <w:t>（部门规章）</w:t>
      </w:r>
      <w:r>
        <w:rPr>
          <w:rFonts w:hint="eastAsia" w:cs="Times New Roman"/>
          <w:b w:val="0"/>
          <w:bCs w:val="0"/>
          <w:i w:val="0"/>
          <w:iCs w:val="0"/>
          <w:snapToGrid w:val="0"/>
          <w:color w:val="auto"/>
          <w:kern w:val="0"/>
          <w:sz w:val="32"/>
          <w:szCs w:val="32"/>
          <w:highlight w:val="none"/>
          <w:lang w:val="en-US" w:eastAsia="zh-CN"/>
        </w:rPr>
        <w:t>。</w:t>
      </w:r>
    </w:p>
    <w:p w14:paraId="2290BF6D">
      <w:pPr>
        <w:keepNext w:val="0"/>
        <w:keepLines w:val="0"/>
        <w:pageBreakBefore w:val="0"/>
        <w:widowControl w:val="0"/>
        <w:suppressLineNumbers w:val="0"/>
        <w:kinsoku/>
        <w:wordWrap/>
        <w:overflowPunct/>
        <w:topLinePunct/>
        <w:autoSpaceDE/>
        <w:autoSpaceDN/>
        <w:bidi w:val="0"/>
        <w:adjustRightInd w:val="0"/>
        <w:snapToGrid w:val="0"/>
        <w:spacing w:after="0" w:line="560" w:lineRule="exact"/>
        <w:ind w:left="0" w:leftChars="0" w:firstLine="632" w:firstLineChars="200"/>
        <w:jc w:val="both"/>
        <w:textAlignment w:val="auto"/>
        <w:rPr>
          <w:b w:val="0"/>
          <w:bCs w:val="0"/>
          <w:color w:val="auto"/>
        </w:rPr>
      </w:pPr>
      <w:r>
        <w:rPr>
          <w:rFonts w:hint="eastAsia" w:ascii="Times New Roman" w:hAnsi="Times New Roman" w:eastAsia="仿宋_GB2312" w:cs="Times New Roman"/>
          <w:b w:val="0"/>
          <w:bCs w:val="0"/>
          <w:i w:val="0"/>
          <w:iCs w:val="0"/>
          <w:snapToGrid w:val="0"/>
          <w:color w:val="auto"/>
          <w:kern w:val="0"/>
          <w:sz w:val="32"/>
          <w:szCs w:val="32"/>
          <w:highlight w:val="none"/>
          <w:lang w:val="en-US" w:eastAsia="zh-CN"/>
        </w:rPr>
        <w:t>2.</w:t>
      </w:r>
      <w:r>
        <w:rPr>
          <w:rFonts w:hint="default" w:ascii="Times New Roman" w:hAnsi="Times New Roman" w:eastAsia="仿宋_GB2312" w:cs="Times New Roman"/>
          <w:b w:val="0"/>
          <w:bCs w:val="0"/>
          <w:i w:val="0"/>
          <w:iCs w:val="0"/>
          <w:snapToGrid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bidi="ar"/>
        </w:rPr>
        <w:t>关于进一步加强和规范城镇小区住宅专项维修资金管理的实施意见》</w:t>
      </w:r>
      <w:r>
        <w:rPr>
          <w:rFonts w:hint="default" w:ascii="Times New Roman" w:hAnsi="Times New Roman" w:eastAsia="仿宋_GB2312" w:cs="Times New Roman"/>
          <w:b w:val="0"/>
          <w:bCs w:val="0"/>
          <w:color w:val="auto"/>
          <w:spacing w:val="-11"/>
          <w:kern w:val="0"/>
          <w:sz w:val="32"/>
          <w:szCs w:val="32"/>
          <w:highlight w:val="none"/>
          <w:lang w:val="en-US" w:eastAsia="zh-CN" w:bidi="ar"/>
        </w:rPr>
        <w:t>（云建房〔2015〕</w:t>
      </w:r>
      <w:r>
        <w:rPr>
          <w:rFonts w:hint="default" w:ascii="Times New Roman" w:hAnsi="Times New Roman" w:eastAsia="仿宋_GB2312" w:cs="Times New Roman"/>
          <w:b w:val="0"/>
          <w:bCs w:val="0"/>
          <w:color w:val="auto"/>
          <w:kern w:val="0"/>
          <w:sz w:val="32"/>
          <w:szCs w:val="32"/>
          <w:highlight w:val="none"/>
          <w:lang w:val="en-US" w:eastAsia="zh-CN" w:bidi="ar"/>
        </w:rPr>
        <w:t>189号，</w:t>
      </w:r>
      <w:r>
        <w:rPr>
          <w:rFonts w:hint="default" w:ascii="Times New Roman" w:hAnsi="Times New Roman" w:eastAsia="仿宋_GB2312" w:cs="Times New Roman"/>
          <w:b w:val="0"/>
          <w:bCs w:val="0"/>
          <w:i w:val="0"/>
          <w:iCs w:val="0"/>
          <w:snapToGrid w:val="0"/>
          <w:color w:val="auto"/>
          <w:kern w:val="0"/>
          <w:sz w:val="32"/>
          <w:szCs w:val="32"/>
          <w:highlight w:val="none"/>
          <w:lang w:val="en-US" w:eastAsia="zh-CN"/>
        </w:rPr>
        <w:t>现行有效</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
        </w:rPr>
        <w:t>。</w:t>
      </w:r>
    </w:p>
    <w:p w14:paraId="6FE4DD3E">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i w:val="0"/>
          <w:iCs w:val="0"/>
          <w:snapToGrid w:val="0"/>
          <w:kern w:val="0"/>
          <w:lang w:val="en-US" w:eastAsia="zh-CN"/>
        </w:rPr>
      </w:pPr>
      <w:r>
        <w:rPr>
          <w:rFonts w:hint="eastAsia" w:ascii="Times New Roman" w:hAnsi="Times New Roman" w:eastAsia="黑体" w:cs="黑体"/>
          <w:i w:val="0"/>
          <w:iCs w:val="0"/>
          <w:kern w:val="2"/>
          <w:lang w:val="en-US" w:eastAsia="zh-CN"/>
        </w:rPr>
        <w:t>三、</w:t>
      </w:r>
      <w:r>
        <w:rPr>
          <w:rFonts w:hint="eastAsia" w:eastAsia="黑体" w:cs="黑体"/>
          <w:i w:val="0"/>
          <w:iCs w:val="0"/>
          <w:kern w:val="2"/>
          <w:lang w:val="en-US" w:eastAsia="zh-CN"/>
        </w:rPr>
        <w:t>规定的主要措施</w:t>
      </w:r>
    </w:p>
    <w:p w14:paraId="3F945EC1">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全文共</w:t>
      </w:r>
      <w:r>
        <w:rPr>
          <w:rFonts w:hint="eastAsia" w:ascii="Times New Roman" w:hAnsi="Times New Roman" w:eastAsia="仿宋_GB2312" w:cs="Times New Roman"/>
          <w:color w:val="auto"/>
          <w:kern w:val="0"/>
          <w:sz w:val="32"/>
          <w:szCs w:val="32"/>
          <w:highlight w:val="none"/>
          <w:lang w:val="en-US" w:eastAsia="zh-CN" w:bidi="ar"/>
        </w:rPr>
        <w:t>六</w:t>
      </w:r>
      <w:r>
        <w:rPr>
          <w:rFonts w:hint="default" w:ascii="Times New Roman" w:hAnsi="Times New Roman" w:eastAsia="仿宋_GB2312" w:cs="Times New Roman"/>
          <w:color w:val="auto"/>
          <w:kern w:val="0"/>
          <w:sz w:val="32"/>
          <w:szCs w:val="32"/>
          <w:highlight w:val="none"/>
          <w:lang w:val="en-US" w:eastAsia="zh-CN" w:bidi="ar"/>
        </w:rPr>
        <w:t>项内容：</w:t>
      </w:r>
    </w:p>
    <w:p w14:paraId="32879AD0">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snapToGrid w:val="0"/>
          <w:color w:val="auto"/>
          <w:spacing w:val="0"/>
          <w:kern w:val="0"/>
          <w:sz w:val="32"/>
          <w:szCs w:val="32"/>
          <w:highlight w:val="none"/>
          <w:lang w:val="en-US" w:eastAsia="zh-CN" w:bidi="ar"/>
        </w:rPr>
      </w:pPr>
      <w:r>
        <w:rPr>
          <w:rFonts w:hint="default" w:ascii="Times New Roman" w:hAnsi="Times New Roman" w:eastAsia="仿宋_GB2312" w:cs="Times New Roman"/>
          <w:snapToGrid w:val="0"/>
          <w:color w:val="auto"/>
          <w:spacing w:val="0"/>
          <w:kern w:val="0"/>
          <w:sz w:val="32"/>
          <w:szCs w:val="32"/>
          <w:highlight w:val="none"/>
          <w:lang w:val="en-US" w:eastAsia="zh-CN" w:bidi="ar"/>
        </w:rPr>
        <w:t>1.主城区老旧</w:t>
      </w:r>
      <w:r>
        <w:rPr>
          <w:rFonts w:hint="default" w:ascii="Times New Roman" w:hAnsi="Times New Roman" w:eastAsia="仿宋_GB2312" w:cs="Times New Roman"/>
          <w:color w:val="auto"/>
          <w:sz w:val="32"/>
          <w:szCs w:val="32"/>
          <w:highlight w:val="none"/>
          <w:lang w:val="en-US" w:eastAsia="zh-CN"/>
        </w:rPr>
        <w:t>小区</w:t>
      </w:r>
      <w:r>
        <w:rPr>
          <w:rFonts w:hint="default" w:ascii="Times New Roman" w:hAnsi="Times New Roman" w:eastAsia="仿宋_GB2312" w:cs="Times New Roman"/>
          <w:snapToGrid w:val="0"/>
          <w:color w:val="auto"/>
          <w:spacing w:val="0"/>
          <w:kern w:val="0"/>
          <w:sz w:val="32"/>
          <w:szCs w:val="32"/>
          <w:highlight w:val="none"/>
          <w:lang w:val="en-US" w:eastAsia="zh-CN" w:bidi="ar"/>
        </w:rPr>
        <w:t>首期交存维修资金标准（非住宅按照60元/建筑平方米缴存、住宅配备电梯的按照60元/建筑平方米缴存、住宅不配备电梯的按照40元/建筑平方米缴存）；</w:t>
      </w:r>
    </w:p>
    <w:p w14:paraId="0C9B5576">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snapToGrid w:val="0"/>
          <w:color w:val="auto"/>
          <w:spacing w:val="0"/>
          <w:kern w:val="0"/>
          <w:sz w:val="32"/>
          <w:szCs w:val="32"/>
          <w:lang w:val="en-US" w:eastAsia="zh-CN" w:bidi="ar"/>
        </w:rPr>
      </w:pPr>
      <w:r>
        <w:rPr>
          <w:rFonts w:hint="default" w:ascii="Times New Roman" w:hAnsi="Times New Roman" w:eastAsia="仿宋_GB2312" w:cs="Times New Roman"/>
          <w:snapToGrid w:val="0"/>
          <w:color w:val="auto"/>
          <w:spacing w:val="0"/>
          <w:kern w:val="0"/>
          <w:sz w:val="32"/>
          <w:szCs w:val="32"/>
          <w:highlight w:val="none"/>
          <w:lang w:val="en-US" w:eastAsia="zh-CN" w:bidi="ar"/>
        </w:rPr>
        <w:t>2.首期交存维修资金主体为</w:t>
      </w:r>
      <w:r>
        <w:rPr>
          <w:rFonts w:hint="default" w:ascii="Times New Roman" w:hAnsi="Times New Roman" w:eastAsia="仿宋_GB2312" w:cs="Times New Roman"/>
          <w:snapToGrid w:val="0"/>
          <w:color w:val="auto"/>
          <w:spacing w:val="0"/>
          <w:kern w:val="0"/>
          <w:sz w:val="32"/>
          <w:szCs w:val="32"/>
          <w:lang w:val="en-US" w:eastAsia="zh-CN" w:bidi="ar"/>
        </w:rPr>
        <w:t>主城区2008年1月1日（不含）之前建成</w:t>
      </w:r>
      <w:r>
        <w:rPr>
          <w:rFonts w:hint="default" w:ascii="Times New Roman" w:hAnsi="Times New Roman" w:eastAsia="仿宋_GB2312" w:cs="Times New Roman"/>
          <w:color w:val="auto"/>
          <w:sz w:val="32"/>
          <w:szCs w:val="32"/>
          <w:lang w:val="en-US" w:eastAsia="zh-CN"/>
        </w:rPr>
        <w:t>的住宅小区（含单栋住宅楼）</w:t>
      </w:r>
      <w:r>
        <w:rPr>
          <w:rFonts w:hint="default" w:ascii="Times New Roman" w:hAnsi="Times New Roman" w:eastAsia="仿宋_GB2312" w:cs="Times New Roman"/>
          <w:snapToGrid w:val="0"/>
          <w:color w:val="auto"/>
          <w:spacing w:val="0"/>
          <w:kern w:val="0"/>
          <w:sz w:val="32"/>
          <w:szCs w:val="32"/>
          <w:lang w:val="en-US" w:eastAsia="zh-CN" w:bidi="ar"/>
        </w:rPr>
        <w:t>，且该小区未缴存过维修资金；</w:t>
      </w:r>
    </w:p>
    <w:p w14:paraId="0DE1B5AF">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snapToGrid w:val="0"/>
          <w:color w:val="auto"/>
          <w:spacing w:val="0"/>
          <w:kern w:val="0"/>
          <w:sz w:val="32"/>
          <w:szCs w:val="32"/>
          <w:highlight w:val="none"/>
          <w:lang w:val="en-US" w:eastAsia="zh-CN" w:bidi="ar"/>
        </w:rPr>
      </w:pPr>
      <w:r>
        <w:rPr>
          <w:rFonts w:hint="default" w:ascii="Times New Roman" w:hAnsi="Times New Roman" w:eastAsia="仿宋_GB2312" w:cs="Times New Roman"/>
          <w:snapToGrid w:val="0"/>
          <w:color w:val="auto"/>
          <w:spacing w:val="0"/>
          <w:kern w:val="0"/>
          <w:sz w:val="32"/>
          <w:szCs w:val="32"/>
          <w:highlight w:val="none"/>
          <w:lang w:val="en-US" w:eastAsia="zh-CN" w:bidi="ar"/>
        </w:rPr>
        <w:t>3.维修资金缴纳参照《宜良县住宅专项维修资金续交实施细则》相关规定执行；</w:t>
      </w:r>
    </w:p>
    <w:p w14:paraId="41B4471B">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snapToGrid w:val="0"/>
          <w:color w:val="auto"/>
          <w:spacing w:val="0"/>
          <w:kern w:val="0"/>
          <w:sz w:val="32"/>
          <w:szCs w:val="32"/>
          <w:highlight w:val="none"/>
          <w:lang w:val="en-US" w:eastAsia="zh-CN" w:bidi="ar"/>
        </w:rPr>
      </w:pPr>
      <w:r>
        <w:rPr>
          <w:rFonts w:hint="default" w:ascii="Times New Roman" w:hAnsi="Times New Roman" w:eastAsia="仿宋_GB2312" w:cs="Times New Roman"/>
          <w:snapToGrid w:val="0"/>
          <w:color w:val="auto"/>
          <w:spacing w:val="0"/>
          <w:kern w:val="0"/>
          <w:sz w:val="32"/>
          <w:szCs w:val="32"/>
          <w:highlight w:val="none"/>
          <w:lang w:val="en-US" w:eastAsia="zh-CN" w:bidi="ar"/>
        </w:rPr>
        <w:t>4.维修资金归集后使用管理按照《宜良县住宅专项维修资金使用管理实施细则》相关规定执行</w:t>
      </w:r>
      <w:r>
        <w:rPr>
          <w:rFonts w:hint="eastAsia" w:ascii="Times New Roman" w:hAnsi="Times New Roman" w:eastAsia="仿宋_GB2312" w:cs="Times New Roman"/>
          <w:snapToGrid w:val="0"/>
          <w:color w:val="auto"/>
          <w:spacing w:val="0"/>
          <w:kern w:val="0"/>
          <w:sz w:val="32"/>
          <w:szCs w:val="32"/>
          <w:highlight w:val="none"/>
          <w:lang w:val="en-US" w:eastAsia="zh-CN" w:bidi="ar"/>
        </w:rPr>
        <w:t>；</w:t>
      </w:r>
    </w:p>
    <w:p w14:paraId="5E7CBC71">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ascii="Times New Roman" w:hAnsi="Times New Roman" w:eastAsia="仿宋_GB2312" w:cs="Times New Roman"/>
          <w:snapToGrid w:val="0"/>
          <w:color w:val="auto"/>
          <w:spacing w:val="0"/>
          <w:kern w:val="0"/>
          <w:sz w:val="32"/>
          <w:szCs w:val="32"/>
          <w:highlight w:val="none"/>
          <w:lang w:val="en-US" w:eastAsia="zh-CN" w:bidi="ar"/>
        </w:rPr>
      </w:pPr>
      <w:r>
        <w:rPr>
          <w:rFonts w:hint="eastAsia" w:ascii="Times New Roman" w:hAnsi="Times New Roman" w:eastAsia="仿宋_GB2312" w:cs="Times New Roman"/>
          <w:snapToGrid w:val="0"/>
          <w:color w:val="auto"/>
          <w:spacing w:val="0"/>
          <w:kern w:val="0"/>
          <w:sz w:val="32"/>
          <w:szCs w:val="32"/>
          <w:highlight w:val="none"/>
          <w:lang w:val="en-US" w:eastAsia="zh-CN" w:bidi="ar"/>
        </w:rPr>
        <w:t>5.明确了该标准由宜良县住房和城乡建设局负责解释；</w:t>
      </w:r>
    </w:p>
    <w:p w14:paraId="563E6EF9">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snapToGrid w:val="0"/>
          <w:color w:val="auto"/>
          <w:spacing w:val="0"/>
          <w:kern w:val="0"/>
          <w:sz w:val="32"/>
          <w:szCs w:val="32"/>
          <w:highlight w:val="none"/>
          <w:lang w:val="en-US" w:eastAsia="zh-CN" w:bidi="ar"/>
        </w:rPr>
      </w:pPr>
      <w:r>
        <w:rPr>
          <w:rFonts w:hint="eastAsia" w:ascii="Times New Roman" w:hAnsi="Times New Roman" w:eastAsia="仿宋_GB2312" w:cs="Times New Roman"/>
          <w:snapToGrid w:val="0"/>
          <w:color w:val="auto"/>
          <w:spacing w:val="0"/>
          <w:kern w:val="0"/>
          <w:sz w:val="32"/>
          <w:szCs w:val="32"/>
          <w:highlight w:val="none"/>
          <w:lang w:val="en-US" w:eastAsia="zh-CN" w:bidi="ar"/>
        </w:rPr>
        <w:t>6.明确了该标准的执行日期。</w:t>
      </w:r>
    </w:p>
    <w:p w14:paraId="1A7085A8">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eastAsia="黑体" w:cs="黑体"/>
          <w:i w:val="0"/>
          <w:iCs w:val="0"/>
          <w:kern w:val="2"/>
          <w:lang w:val="en-US" w:eastAsia="zh-CN"/>
        </w:rPr>
      </w:pPr>
      <w:r>
        <w:rPr>
          <w:rFonts w:hint="eastAsia" w:ascii="Times New Roman" w:hAnsi="Times New Roman" w:eastAsia="黑体" w:cs="黑体"/>
          <w:i w:val="0"/>
          <w:iCs w:val="0"/>
          <w:kern w:val="2"/>
          <w:lang w:val="en-US" w:eastAsia="zh-CN"/>
        </w:rPr>
        <w:t>四、</w:t>
      </w:r>
      <w:r>
        <w:rPr>
          <w:rFonts w:hint="eastAsia" w:eastAsia="黑体" w:cs="黑体"/>
          <w:i w:val="0"/>
          <w:iCs w:val="0"/>
          <w:kern w:val="2"/>
          <w:lang w:val="en-US" w:eastAsia="zh-CN"/>
        </w:rPr>
        <w:t>有关方面的意见</w:t>
      </w:r>
    </w:p>
    <w:p w14:paraId="51812B1A">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b w:val="0"/>
          <w:bCs w:val="0"/>
          <w:snapToGrid w:val="0"/>
          <w:kern w:val="0"/>
          <w:highlight w:val="none"/>
          <w:lang w:val="en-US" w:eastAsia="zh-CN"/>
        </w:rPr>
      </w:pPr>
      <w:r>
        <w:rPr>
          <w:rFonts w:hint="default" w:ascii="Times New Roman" w:hAnsi="Times New Roman" w:eastAsia="仿宋_GB2312" w:cs="Times New Roman"/>
          <w:b w:val="0"/>
          <w:bCs w:val="0"/>
          <w:i w:val="0"/>
          <w:iCs w:val="0"/>
          <w:snapToGrid w:val="0"/>
          <w:kern w:val="0"/>
          <w:highlight w:val="none"/>
          <w:lang w:val="en-US" w:eastAsia="zh-CN"/>
        </w:rPr>
        <w:t>1.</w:t>
      </w:r>
      <w:r>
        <w:rPr>
          <w:rFonts w:hint="default" w:ascii="Times New Roman" w:hAnsi="Times New Roman" w:eastAsia="仿宋_GB2312" w:cs="Times New Roman"/>
          <w:b w:val="0"/>
          <w:bCs w:val="0"/>
          <w:kern w:val="2"/>
          <w:sz w:val="32"/>
          <w:szCs w:val="32"/>
          <w:highlight w:val="none"/>
          <w:lang w:val="en-US" w:eastAsia="zh-CN" w:bidi="ar-SA"/>
        </w:rPr>
        <w:t>2024年3月28日</w:t>
      </w:r>
      <w:r>
        <w:rPr>
          <w:rFonts w:hint="default" w:ascii="Times New Roman" w:hAnsi="Times New Roman" w:eastAsia="仿宋_GB2312" w:cs="Times New Roman"/>
          <w:b w:val="0"/>
          <w:bCs w:val="0"/>
          <w:i w:val="0"/>
          <w:iCs w:val="0"/>
          <w:snapToGrid w:val="0"/>
          <w:kern w:val="0"/>
          <w:highlight w:val="none"/>
          <w:lang w:val="en-US" w:eastAsia="zh-CN"/>
        </w:rPr>
        <w:t>，</w:t>
      </w:r>
      <w:r>
        <w:rPr>
          <w:rFonts w:hint="eastAsia" w:ascii="Times New Roman" w:hAnsi="Times New Roman" w:cs="Times New Roman"/>
          <w:b w:val="0"/>
          <w:bCs w:val="0"/>
          <w:i w:val="0"/>
          <w:iCs w:val="0"/>
          <w:snapToGrid w:val="0"/>
          <w:kern w:val="0"/>
          <w:highlight w:val="none"/>
          <w:lang w:val="en-US" w:eastAsia="zh-CN"/>
        </w:rPr>
        <w:t>征求县司法局意见，</w:t>
      </w:r>
      <w:r>
        <w:rPr>
          <w:rFonts w:hint="default" w:ascii="Times New Roman" w:hAnsi="Times New Roman" w:eastAsia="仿宋_GB2312" w:cs="Times New Roman"/>
          <w:b w:val="0"/>
          <w:bCs w:val="0"/>
          <w:i w:val="0"/>
          <w:iCs w:val="0"/>
          <w:snapToGrid w:val="0"/>
          <w:kern w:val="0"/>
          <w:highlight w:val="none"/>
          <w:lang w:val="en-US" w:eastAsia="zh-CN"/>
        </w:rPr>
        <w:t>采纳情况为：</w:t>
      </w:r>
      <w:r>
        <w:rPr>
          <w:rFonts w:hint="default" w:ascii="Times New Roman" w:hAnsi="Times New Roman" w:eastAsia="仿宋_GB2312" w:cs="Times New Roman"/>
          <w:b w:val="0"/>
          <w:bCs w:val="0"/>
          <w:color w:val="000000"/>
          <w:sz w:val="32"/>
          <w:szCs w:val="32"/>
          <w:highlight w:val="none"/>
          <w:lang w:val="en-US" w:eastAsia="zh-CN"/>
        </w:rPr>
        <w:t>鉴于维修基金的缴存标准涉及到大多数公民的利益，结合多方面考量</w:t>
      </w:r>
      <w:r>
        <w:rPr>
          <w:rFonts w:hint="eastAsia" w:ascii="Times New Roman" w:hAnsi="Times New Roman" w:cs="Times New Roman"/>
          <w:b w:val="0"/>
          <w:bCs w:val="0"/>
          <w:color w:val="000000"/>
          <w:sz w:val="32"/>
          <w:szCs w:val="32"/>
          <w:highlight w:val="none"/>
          <w:lang w:val="en-US" w:eastAsia="zh-CN"/>
        </w:rPr>
        <w:t>后</w:t>
      </w:r>
      <w:r>
        <w:rPr>
          <w:rFonts w:hint="default" w:ascii="Times New Roman" w:hAnsi="Times New Roman" w:eastAsia="仿宋_GB2312" w:cs="Times New Roman"/>
          <w:b w:val="0"/>
          <w:bCs w:val="0"/>
          <w:color w:val="000000"/>
          <w:sz w:val="32"/>
          <w:szCs w:val="32"/>
          <w:highlight w:val="none"/>
          <w:lang w:val="en-US" w:eastAsia="zh-CN"/>
        </w:rPr>
        <w:t>组织召开听证会</w:t>
      </w:r>
      <w:r>
        <w:rPr>
          <w:rFonts w:hint="default" w:ascii="Times New Roman" w:hAnsi="Times New Roman" w:eastAsia="仿宋_GB2312" w:cs="Times New Roman"/>
          <w:b w:val="0"/>
          <w:bCs w:val="0"/>
          <w:i w:val="0"/>
          <w:iCs w:val="0"/>
          <w:snapToGrid w:val="0"/>
          <w:kern w:val="0"/>
          <w:highlight w:val="none"/>
          <w:lang w:val="en-US" w:eastAsia="zh-CN"/>
        </w:rPr>
        <w:t>。</w:t>
      </w:r>
      <w:r>
        <w:rPr>
          <w:rFonts w:hint="eastAsia"/>
          <w:b w:val="0"/>
          <w:bCs w:val="0"/>
          <w:snapToGrid w:val="0"/>
          <w:kern w:val="0"/>
          <w:highlight w:val="none"/>
          <w:lang w:val="en-US" w:eastAsia="zh-CN"/>
        </w:rPr>
        <w:t>2024年10月10日，征求县委政法委、</w:t>
      </w:r>
      <w:r>
        <w:rPr>
          <w:rFonts w:hint="default"/>
          <w:b w:val="0"/>
          <w:bCs w:val="0"/>
          <w:snapToGrid w:val="0"/>
          <w:kern w:val="0"/>
          <w:highlight w:val="none"/>
          <w:lang w:val="en-US" w:eastAsia="zh-CN"/>
        </w:rPr>
        <w:t>县财政局</w:t>
      </w:r>
      <w:r>
        <w:rPr>
          <w:rFonts w:hint="eastAsia"/>
          <w:b w:val="0"/>
          <w:bCs w:val="0"/>
          <w:snapToGrid w:val="0"/>
          <w:kern w:val="0"/>
          <w:highlight w:val="none"/>
          <w:lang w:val="en-US" w:eastAsia="zh-CN"/>
        </w:rPr>
        <w:t>、</w:t>
      </w:r>
      <w:r>
        <w:rPr>
          <w:rFonts w:hint="default"/>
          <w:b w:val="0"/>
          <w:bCs w:val="0"/>
          <w:snapToGrid w:val="0"/>
          <w:kern w:val="0"/>
          <w:highlight w:val="none"/>
          <w:lang w:val="en-US" w:eastAsia="zh-CN"/>
        </w:rPr>
        <w:t>县发改局</w:t>
      </w:r>
      <w:r>
        <w:rPr>
          <w:rFonts w:hint="eastAsia"/>
          <w:b w:val="0"/>
          <w:bCs w:val="0"/>
          <w:snapToGrid w:val="0"/>
          <w:kern w:val="0"/>
          <w:highlight w:val="none"/>
          <w:lang w:val="en-US" w:eastAsia="zh-CN"/>
        </w:rPr>
        <w:t>等单位意见，</w:t>
      </w:r>
      <w:r>
        <w:rPr>
          <w:rFonts w:hint="default" w:ascii="Times New Roman" w:hAnsi="Times New Roman" w:eastAsia="仿宋_GB2312" w:cs="Times New Roman"/>
          <w:b w:val="0"/>
          <w:bCs w:val="0"/>
          <w:i w:val="0"/>
          <w:iCs w:val="0"/>
          <w:snapToGrid w:val="0"/>
          <w:kern w:val="0"/>
          <w:highlight w:val="none"/>
          <w:lang w:val="en-US" w:eastAsia="zh-CN"/>
        </w:rPr>
        <w:t>采纳情况为：按照《云南省定价目录》（2021版）相关内容，小区住宅专项维修资金的收取标准不属于政府定价及政府指导价范畴。建议行业主管部门结合我县实际，并参照周边县区的缴存情况，合理制定我县老旧小区缴存首期住宅专项维修资金的标准。</w:t>
      </w:r>
    </w:p>
    <w:p w14:paraId="3446D362">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cs="Times New Roman"/>
          <w:b w:val="0"/>
          <w:bCs w:val="0"/>
          <w:snapToGrid w:val="0"/>
          <w:color w:val="auto"/>
          <w:spacing w:val="0"/>
          <w:kern w:val="0"/>
          <w:sz w:val="32"/>
          <w:szCs w:val="32"/>
          <w:highlight w:val="none"/>
          <w:u w:val="none"/>
          <w:lang w:val="en-US" w:eastAsia="zh-CN"/>
        </w:rPr>
      </w:pPr>
      <w:r>
        <w:rPr>
          <w:rFonts w:hint="eastAsia"/>
          <w:b w:val="0"/>
          <w:bCs w:val="0"/>
          <w:i w:val="0"/>
          <w:iCs w:val="0"/>
          <w:snapToGrid w:val="0"/>
          <w:kern w:val="0"/>
          <w:highlight w:val="none"/>
          <w:lang w:val="en-US" w:eastAsia="zh-CN"/>
        </w:rPr>
        <w:t>2.2024年6月28日下午，通过召开听证会方式公开征求意见，</w:t>
      </w:r>
      <w:r>
        <w:rPr>
          <w:rFonts w:hint="default" w:ascii="Times New Roman" w:hAnsi="Times New Roman" w:cs="Times New Roman"/>
          <w:b w:val="0"/>
          <w:bCs w:val="0"/>
          <w:snapToGrid w:val="0"/>
          <w:color w:val="auto"/>
          <w:spacing w:val="0"/>
          <w:kern w:val="0"/>
          <w:sz w:val="32"/>
          <w:szCs w:val="32"/>
          <w:highlight w:val="none"/>
          <w:u w:val="none"/>
          <w:lang w:val="en-US" w:eastAsia="zh-CN"/>
        </w:rPr>
        <w:t>17位听证代表</w:t>
      </w:r>
      <w:r>
        <w:rPr>
          <w:rFonts w:hint="default" w:ascii="Times New Roman" w:hAnsi="Times New Roman" w:eastAsia="仿宋_GB2312" w:cs="Times New Roman"/>
          <w:b w:val="0"/>
          <w:bCs w:val="0"/>
          <w:sz w:val="32"/>
          <w:szCs w:val="32"/>
          <w:highlight w:val="none"/>
          <w:u w:val="none"/>
        </w:rPr>
        <w:t>发表了</w:t>
      </w:r>
      <w:r>
        <w:rPr>
          <w:rFonts w:hint="eastAsia" w:ascii="Times New Roman" w:hAnsi="Times New Roman" w:eastAsia="仿宋_GB2312" w:cs="Times New Roman"/>
          <w:b w:val="0"/>
          <w:bCs w:val="0"/>
          <w:sz w:val="32"/>
          <w:szCs w:val="32"/>
          <w:highlight w:val="none"/>
          <w:u w:val="none"/>
          <w:lang w:val="en-US" w:eastAsia="zh-CN"/>
        </w:rPr>
        <w:t>4</w:t>
      </w:r>
      <w:r>
        <w:rPr>
          <w:rFonts w:hint="default" w:ascii="Times New Roman" w:hAnsi="Times New Roman" w:eastAsia="仿宋_GB2312" w:cs="Times New Roman"/>
          <w:b w:val="0"/>
          <w:bCs w:val="0"/>
          <w:sz w:val="32"/>
          <w:szCs w:val="32"/>
          <w:highlight w:val="none"/>
          <w:u w:val="none"/>
        </w:rPr>
        <w:t>条意见和建议，</w:t>
      </w:r>
      <w:r>
        <w:rPr>
          <w:rFonts w:hint="default" w:ascii="Times New Roman" w:hAnsi="Times New Roman" w:eastAsia="仿宋_GB2312" w:cs="Times New Roman"/>
          <w:b w:val="0"/>
          <w:bCs w:val="0"/>
          <w:sz w:val="32"/>
          <w:szCs w:val="32"/>
          <w:highlight w:val="none"/>
          <w:u w:val="none"/>
          <w:lang w:eastAsia="zh-CN"/>
        </w:rPr>
        <w:t>综合归纳起来</w:t>
      </w:r>
      <w:r>
        <w:rPr>
          <w:rFonts w:hint="default" w:ascii="Times New Roman" w:hAnsi="Times New Roman" w:eastAsia="仿宋_GB2312" w:cs="Times New Roman"/>
          <w:b w:val="0"/>
          <w:bCs w:val="0"/>
          <w:sz w:val="32"/>
          <w:szCs w:val="32"/>
          <w:highlight w:val="none"/>
          <w:u w:val="none"/>
        </w:rPr>
        <w:t>主要是</w:t>
      </w:r>
      <w:r>
        <w:rPr>
          <w:rFonts w:hint="default" w:ascii="Times New Roman" w:hAnsi="Times New Roman" w:eastAsia="仿宋_GB2312" w:cs="Times New Roman"/>
          <w:b w:val="0"/>
          <w:bCs w:val="0"/>
          <w:sz w:val="32"/>
          <w:szCs w:val="32"/>
          <w:highlight w:val="none"/>
          <w:u w:val="none"/>
          <w:lang w:eastAsia="zh-CN"/>
        </w:rPr>
        <w:t>以下方面</w:t>
      </w:r>
      <w:r>
        <w:rPr>
          <w:rFonts w:hint="eastAsia" w:cs="Times New Roman"/>
          <w:b w:val="0"/>
          <w:bCs w:val="0"/>
          <w:sz w:val="32"/>
          <w:szCs w:val="32"/>
          <w:highlight w:val="none"/>
          <w:u w:val="none"/>
          <w:lang w:eastAsia="zh-CN"/>
        </w:rPr>
        <w:t>：</w:t>
      </w:r>
    </w:p>
    <w:p w14:paraId="76D1F1D3">
      <w:pPr>
        <w:pStyle w:val="11"/>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（1）</w:t>
      </w:r>
      <w:r>
        <w:rPr>
          <w:rFonts w:hint="default" w:ascii="Times New Roman" w:hAnsi="Times New Roman" w:eastAsia="仿宋_GB2312" w:cs="Times New Roman"/>
          <w:b w:val="0"/>
          <w:bCs w:val="0"/>
          <w:color w:val="auto"/>
          <w:sz w:val="32"/>
          <w:szCs w:val="32"/>
          <w:highlight w:val="none"/>
          <w:u w:val="none"/>
          <w:lang w:val="en-US" w:eastAsia="zh-CN"/>
        </w:rPr>
        <w:t>积极支持和同意该通知的实施，关于征收补缴住房维修资金这一举措，是确保物业管理部门提高服务质量，解决小区业主后顾之忧的重大举措，将对稳定社会起到极其重要的作用。</w:t>
      </w:r>
    </w:p>
    <w:p w14:paraId="223592B1">
      <w:pPr>
        <w:pStyle w:val="11"/>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u w:val="none"/>
          <w:lang w:val="en-US" w:eastAsia="zh-CN"/>
        </w:rPr>
        <w:t>建议完善低收入人群的维修资金缴费机制，根据低收入人群的实际情况给予适当少缴减免，或者记账处理（在房屋出让或转让时补缴）。</w:t>
      </w:r>
      <w:r>
        <w:rPr>
          <w:rFonts w:hint="eastAsia" w:ascii="Times New Roman" w:hAnsi="Times New Roman" w:eastAsia="仿宋_GB2312" w:cs="Times New Roman"/>
          <w:b w:val="0"/>
          <w:bCs w:val="0"/>
          <w:color w:val="auto"/>
          <w:sz w:val="32"/>
          <w:szCs w:val="32"/>
          <w:highlight w:val="none"/>
          <w:u w:val="none"/>
          <w:lang w:val="en-US" w:eastAsia="zh-CN"/>
        </w:rPr>
        <w:t>（该条意见不予采纳，没有相关政策依据支持维修资金减免）</w:t>
      </w:r>
    </w:p>
    <w:p w14:paraId="461883D0">
      <w:pPr>
        <w:pStyle w:val="11"/>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（3）老旧小区由于房屋老旧，住户老龄化、收入低，并且个别小区没有房产证，维修资金征收难度大，建议重点研究。（该条意见予以采纳）</w:t>
      </w:r>
    </w:p>
    <w:p w14:paraId="260A5CD3">
      <w:pPr>
        <w:pStyle w:val="11"/>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（4）建议相关部门帮助业主解决一些遗留问题，同时加大老旧小区缴存首期维修资金的宣传力度，可能会对老旧小区收取维修资金大有裨益。（该条意见予以采纳）</w:t>
      </w:r>
    </w:p>
    <w:p w14:paraId="65A7111C">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eastAsia="仿宋_GB2312" w:cs="Times New Roman"/>
          <w:b w:val="0"/>
          <w:bCs w:val="0"/>
          <w:color w:val="auto"/>
          <w:sz w:val="32"/>
          <w:szCs w:val="32"/>
          <w:highlight w:val="none"/>
          <w:u w:val="none"/>
          <w:lang w:val="en-US" w:eastAsia="zh-CN"/>
        </w:rPr>
      </w:pPr>
      <w:r>
        <w:rPr>
          <w:rFonts w:hint="eastAsia"/>
          <w:b w:val="0"/>
          <w:bCs w:val="0"/>
          <w:i w:val="0"/>
          <w:iCs w:val="0"/>
          <w:snapToGrid w:val="0"/>
          <w:kern w:val="0"/>
          <w:highlight w:val="none"/>
          <w:lang w:val="en-US" w:eastAsia="zh-CN"/>
        </w:rPr>
        <w:t>征求意见结果已在宜良县人民政府网站向公众反馈。采纳情况为：</w:t>
      </w:r>
      <w:r>
        <w:rPr>
          <w:rFonts w:hint="default" w:ascii="Times New Roman" w:hAnsi="Times New Roman" w:eastAsia="仿宋_GB2312" w:cs="Times New Roman"/>
          <w:b w:val="0"/>
          <w:bCs w:val="0"/>
          <w:color w:val="auto"/>
          <w:sz w:val="32"/>
          <w:szCs w:val="32"/>
          <w:highlight w:val="none"/>
          <w:u w:val="none"/>
          <w:lang w:val="en-US" w:eastAsia="zh-CN"/>
        </w:rPr>
        <w:t>各位听证代表提出的意见和建议都一一认真听了，</w:t>
      </w:r>
      <w:r>
        <w:rPr>
          <w:rFonts w:hint="eastAsia" w:ascii="Times New Roman" w:hAnsi="Times New Roman" w:cs="Times New Roman"/>
          <w:b w:val="0"/>
          <w:bCs w:val="0"/>
          <w:color w:val="auto"/>
          <w:sz w:val="32"/>
          <w:szCs w:val="32"/>
          <w:highlight w:val="none"/>
          <w:u w:val="none"/>
          <w:lang w:val="en-US" w:eastAsia="zh-CN"/>
        </w:rPr>
        <w:t>并做了记录，</w:t>
      </w:r>
      <w:r>
        <w:rPr>
          <w:rFonts w:hint="default" w:ascii="Times New Roman" w:hAnsi="Times New Roman" w:eastAsia="仿宋_GB2312" w:cs="Times New Roman"/>
          <w:b w:val="0"/>
          <w:bCs w:val="0"/>
          <w:color w:val="auto"/>
          <w:sz w:val="32"/>
          <w:szCs w:val="32"/>
          <w:highlight w:val="none"/>
          <w:u w:val="none"/>
          <w:lang w:val="en-US" w:eastAsia="zh-CN"/>
        </w:rPr>
        <w:t>大家提出的意见和建议都非常好，特别是在维修资金收取方面建议再细化，考虑老、弱、病、残住户，下来以后</w:t>
      </w:r>
      <w:r>
        <w:rPr>
          <w:rFonts w:hint="eastAsia" w:ascii="Times New Roman" w:hAnsi="Times New Roman" w:cs="Times New Roman"/>
          <w:b w:val="0"/>
          <w:bCs w:val="0"/>
          <w:color w:val="auto"/>
          <w:sz w:val="32"/>
          <w:szCs w:val="32"/>
          <w:highlight w:val="none"/>
          <w:u w:val="none"/>
          <w:lang w:val="en-US" w:eastAsia="zh-CN"/>
        </w:rPr>
        <w:t>宜良</w:t>
      </w:r>
      <w:r>
        <w:rPr>
          <w:rFonts w:hint="default" w:ascii="Times New Roman" w:hAnsi="Times New Roman" w:cs="Times New Roman"/>
          <w:b w:val="0"/>
          <w:bCs w:val="0"/>
          <w:color w:val="auto"/>
          <w:sz w:val="32"/>
          <w:szCs w:val="32"/>
          <w:highlight w:val="none"/>
          <w:u w:val="none"/>
          <w:lang w:val="en-US" w:eastAsia="zh-CN"/>
        </w:rPr>
        <w:t>县住建局将</w:t>
      </w:r>
      <w:r>
        <w:rPr>
          <w:rFonts w:hint="default" w:ascii="Times New Roman" w:hAnsi="Times New Roman" w:eastAsia="仿宋_GB2312" w:cs="Times New Roman"/>
          <w:b w:val="0"/>
          <w:bCs w:val="0"/>
          <w:color w:val="auto"/>
          <w:sz w:val="32"/>
          <w:szCs w:val="32"/>
          <w:highlight w:val="none"/>
          <w:u w:val="none"/>
          <w:lang w:val="en-US" w:eastAsia="zh-CN"/>
        </w:rPr>
        <w:t>认真研究</w:t>
      </w:r>
      <w:r>
        <w:rPr>
          <w:rFonts w:hint="default" w:ascii="Times New Roman" w:hAnsi="Times New Roman" w:cs="Times New Roman"/>
          <w:b w:val="0"/>
          <w:bCs w:val="0"/>
          <w:color w:val="auto"/>
          <w:sz w:val="32"/>
          <w:szCs w:val="32"/>
          <w:highlight w:val="none"/>
          <w:u w:val="none"/>
          <w:lang w:val="en-US" w:eastAsia="zh-CN"/>
        </w:rPr>
        <w:t>、逐条梳理、合理采纳，</w:t>
      </w:r>
      <w:r>
        <w:rPr>
          <w:rFonts w:hint="default" w:ascii="Times New Roman" w:hAnsi="Times New Roman" w:eastAsia="仿宋_GB2312" w:cs="Times New Roman"/>
          <w:b w:val="0"/>
          <w:bCs w:val="0"/>
          <w:color w:val="auto"/>
          <w:sz w:val="32"/>
          <w:szCs w:val="32"/>
          <w:highlight w:val="none"/>
          <w:u w:val="none"/>
          <w:lang w:val="en-US" w:eastAsia="zh-CN"/>
        </w:rPr>
        <w:t>进一步修改完善</w:t>
      </w:r>
      <w:r>
        <w:rPr>
          <w:rFonts w:hint="eastAsia" w:cs="Times New Roman"/>
          <w:b w:val="0"/>
          <w:bCs w:val="0"/>
          <w:color w:val="auto"/>
          <w:sz w:val="32"/>
          <w:szCs w:val="32"/>
          <w:highlight w:val="none"/>
          <w:u w:val="none"/>
          <w:lang w:val="en-US" w:eastAsia="zh-CN"/>
        </w:rPr>
        <w:t>。</w:t>
      </w:r>
    </w:p>
    <w:p w14:paraId="6F56E901">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i w:val="0"/>
          <w:iCs w:val="0"/>
          <w:snapToGrid w:val="0"/>
          <w:kern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2024年7月23日下午，召开</w:t>
      </w:r>
      <w:r>
        <w:rPr>
          <w:rFonts w:hint="default" w:ascii="Times New Roman" w:hAnsi="Times New Roman" w:eastAsia="仿宋_GB2312" w:cs="Times New Roman"/>
          <w:b w:val="0"/>
          <w:bCs w:val="0"/>
          <w:i w:val="0"/>
          <w:iCs w:val="0"/>
          <w:snapToGrid w:val="0"/>
          <w:kern w:val="0"/>
          <w:sz w:val="32"/>
          <w:szCs w:val="32"/>
          <w:highlight w:val="none"/>
          <w:lang w:val="en-US" w:eastAsia="zh-CN"/>
        </w:rPr>
        <w:t>专家论证会，</w:t>
      </w:r>
      <w:r>
        <w:rPr>
          <w:rFonts w:hint="eastAsia" w:ascii="Times New Roman" w:hAnsi="Times New Roman" w:eastAsia="仿宋_GB2312" w:cs="Times New Roman"/>
          <w:color w:val="000000"/>
          <w:sz w:val="32"/>
          <w:szCs w:val="32"/>
          <w:lang w:eastAsia="zh-CN"/>
        </w:rPr>
        <w:t>五位专家分别审阅了文件内容并填写个人建议或意见，专家组组长进行总结归纳并出具专家论证意见结论：该通知</w:t>
      </w:r>
      <w:r>
        <w:rPr>
          <w:rFonts w:hint="default" w:ascii="Times New Roman" w:hAnsi="Times New Roman" w:eastAsia="仿宋_GB2312" w:cs="仿宋_GB2312"/>
          <w:kern w:val="0"/>
          <w:sz w:val="32"/>
          <w:szCs w:val="32"/>
          <w:lang w:val="en-US" w:eastAsia="zh-CN"/>
        </w:rPr>
        <w:t>符合法律法规和国家政策</w:t>
      </w:r>
      <w:r>
        <w:rPr>
          <w:rFonts w:hint="eastAsia" w:ascii="Times New Roman" w:hAnsi="Times New Roman" w:eastAsia="仿宋_GB2312" w:cs="仿宋_GB2312"/>
          <w:kern w:val="0"/>
          <w:sz w:val="32"/>
          <w:szCs w:val="32"/>
          <w:lang w:val="en-US" w:eastAsia="zh-CN"/>
        </w:rPr>
        <w:t>规定</w:t>
      </w:r>
      <w:r>
        <w:rPr>
          <w:rFonts w:hint="default" w:ascii="Times New Roman" w:hAnsi="Times New Roman" w:eastAsia="仿宋_GB2312" w:cs="仿宋_GB2312"/>
          <w:kern w:val="0"/>
          <w:sz w:val="32"/>
          <w:szCs w:val="32"/>
          <w:lang w:val="en-US" w:eastAsia="zh-CN"/>
        </w:rPr>
        <w:t>、符合社会主义核心价值观、</w:t>
      </w:r>
      <w:r>
        <w:rPr>
          <w:rFonts w:hint="eastAsia" w:ascii="Times New Roman" w:hAnsi="Times New Roman" w:eastAsia="仿宋_GB2312" w:cs="仿宋_GB2312"/>
          <w:kern w:val="0"/>
          <w:sz w:val="32"/>
          <w:szCs w:val="32"/>
          <w:lang w:val="en-US" w:eastAsia="zh-CN"/>
        </w:rPr>
        <w:t>具有实际可操作性，</w:t>
      </w:r>
      <w:r>
        <w:rPr>
          <w:rFonts w:hint="eastAsia" w:ascii="Times New Roman" w:hAnsi="Times New Roman" w:eastAsia="仿宋_GB2312" w:cs="Times New Roman"/>
          <w:color w:val="000000"/>
          <w:sz w:val="32"/>
          <w:szCs w:val="32"/>
          <w:lang w:val="en-US" w:eastAsia="zh-CN"/>
        </w:rPr>
        <w:t>建议按照有关程序印发，并</w:t>
      </w:r>
      <w:r>
        <w:rPr>
          <w:rFonts w:hint="default" w:ascii="Times New Roman" w:hAnsi="Times New Roman" w:eastAsia="仿宋_GB2312" w:cs="Times New Roman"/>
          <w:b w:val="0"/>
          <w:bCs w:val="0"/>
          <w:sz w:val="32"/>
          <w:szCs w:val="32"/>
          <w:highlight w:val="none"/>
          <w:lang w:val="en-US" w:eastAsia="zh-CN"/>
        </w:rPr>
        <w:t>加大缴纳维修资金政策的宣传力度，让广大老旧小区业主充分理解政策。</w:t>
      </w:r>
    </w:p>
    <w:p w14:paraId="757272FB">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b w:val="0"/>
          <w:bCs w:val="0"/>
          <w:snapToGrid w:val="0"/>
          <w:kern w:val="0"/>
          <w:highlight w:val="none"/>
          <w:lang w:val="en-US" w:eastAsia="zh-CN"/>
        </w:rPr>
      </w:pPr>
      <w:r>
        <w:rPr>
          <w:rFonts w:hint="eastAsia"/>
          <w:b w:val="0"/>
          <w:bCs w:val="0"/>
          <w:i w:val="0"/>
          <w:iCs w:val="0"/>
          <w:snapToGrid w:val="0"/>
          <w:kern w:val="0"/>
          <w:highlight w:val="none"/>
          <w:lang w:val="en-US" w:eastAsia="zh-CN"/>
        </w:rPr>
        <w:t>4.</w:t>
      </w:r>
      <w:r>
        <w:rPr>
          <w:rFonts w:hint="eastAsia"/>
          <w:b w:val="0"/>
          <w:bCs w:val="0"/>
          <w:i w:val="0"/>
          <w:iCs w:val="0"/>
          <w:snapToGrid w:val="0"/>
          <w:kern w:val="0"/>
          <w:lang w:val="en-US" w:eastAsia="zh-CN"/>
        </w:rPr>
        <w:t>2024年7月25日</w:t>
      </w:r>
      <w:r>
        <w:rPr>
          <w:rFonts w:hint="eastAsia"/>
          <w:b w:val="0"/>
          <w:bCs w:val="0"/>
          <w:i w:val="0"/>
          <w:iCs w:val="0"/>
          <w:snapToGrid w:val="0"/>
          <w:kern w:val="0"/>
          <w:highlight w:val="none"/>
          <w:lang w:val="en-US" w:eastAsia="zh-CN"/>
        </w:rPr>
        <w:t>本单位法制科合法性审核意见提出：经审查，该文件制定主体、依据、权限、内容、程序合法。</w:t>
      </w:r>
      <w:r>
        <w:rPr>
          <w:rFonts w:hint="default" w:ascii="Times New Roman" w:hAnsi="Times New Roman"/>
          <w:b w:val="0"/>
          <w:bCs w:val="0"/>
          <w:snapToGrid w:val="0"/>
          <w:kern w:val="0"/>
          <w:highlight w:val="none"/>
          <w:lang w:val="en-US" w:eastAsia="zh-CN"/>
        </w:rPr>
        <w:t>该文稿属于</w:t>
      </w:r>
      <w:r>
        <w:rPr>
          <w:rFonts w:hint="eastAsia"/>
          <w:b w:val="0"/>
          <w:bCs w:val="0"/>
          <w:snapToGrid w:val="0"/>
          <w:kern w:val="0"/>
          <w:highlight w:val="none"/>
          <w:lang w:val="en-US" w:eastAsia="zh-CN"/>
        </w:rPr>
        <w:t>政府</w:t>
      </w:r>
      <w:r>
        <w:rPr>
          <w:rFonts w:hint="default" w:ascii="Times New Roman" w:hAnsi="Times New Roman"/>
          <w:b w:val="0"/>
          <w:bCs w:val="0"/>
          <w:snapToGrid w:val="0"/>
          <w:kern w:val="0"/>
          <w:highlight w:val="none"/>
          <w:lang w:val="en-US" w:eastAsia="zh-CN"/>
        </w:rPr>
        <w:t>行政规范性文件，建议按照《宜良县行政规范性文件管理实施细则》有关规定，经办公会议审议通过、主要负责人签署后，</w:t>
      </w:r>
      <w:r>
        <w:rPr>
          <w:rFonts w:hint="eastAsia"/>
          <w:b w:val="0"/>
          <w:bCs w:val="0"/>
          <w:snapToGrid w:val="0"/>
          <w:kern w:val="0"/>
          <w:highlight w:val="none"/>
          <w:lang w:val="en-US" w:eastAsia="zh-CN"/>
        </w:rPr>
        <w:t>报县司法局进行合法性审核。</w:t>
      </w:r>
    </w:p>
    <w:p w14:paraId="6CA37B53">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i w:val="0"/>
          <w:iCs w:val="0"/>
          <w:snapToGrid w:val="0"/>
          <w:kern w:val="0"/>
          <w:sz w:val="32"/>
          <w:szCs w:val="32"/>
          <w:highlight w:val="none"/>
          <w:lang w:val="en-US" w:eastAsia="zh-CN"/>
        </w:rPr>
      </w:pPr>
      <w:r>
        <w:rPr>
          <w:rFonts w:hint="eastAsia" w:ascii="Times New Roman" w:hAnsi="Times New Roman" w:eastAsia="仿宋_GB2312" w:cs="Times New Roman"/>
          <w:b w:val="0"/>
          <w:bCs w:val="0"/>
          <w:i w:val="0"/>
          <w:iCs w:val="0"/>
          <w:snapToGrid w:val="0"/>
          <w:kern w:val="0"/>
          <w:sz w:val="32"/>
          <w:szCs w:val="32"/>
          <w:highlight w:val="none"/>
          <w:lang w:val="en-US" w:eastAsia="zh-CN"/>
        </w:rPr>
        <w:t>5.2024年8</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日县司法局</w:t>
      </w:r>
      <w:r>
        <w:rPr>
          <w:rFonts w:hint="eastAsia" w:ascii="Times New Roman" w:hAnsi="Times New Roman" w:eastAsia="仿宋_GB2312" w:cs="Times New Roman"/>
          <w:color w:val="auto"/>
          <w:sz w:val="32"/>
          <w:szCs w:val="32"/>
          <w:lang w:val="en-US" w:eastAsia="zh-CN"/>
        </w:rPr>
        <w:t>对《</w:t>
      </w:r>
      <w:r>
        <w:rPr>
          <w:rFonts w:hint="eastAsia" w:ascii="Times New Roman" w:hAnsi="Times New Roman" w:eastAsia="仿宋_GB2312" w:cs="仿宋_GB2312"/>
          <w:b w:val="0"/>
          <w:bCs w:val="0"/>
          <w:sz w:val="32"/>
          <w:szCs w:val="32"/>
          <w:lang w:val="en-US" w:eastAsia="zh-CN"/>
        </w:rPr>
        <w:t>关于确定老旧小区缴存首期住宅专项维修资金标准的通知</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auto"/>
          <w:sz w:val="32"/>
          <w:szCs w:val="32"/>
          <w:lang w:val="en-US" w:eastAsia="zh-CN"/>
        </w:rPr>
        <w:t>出具了合法性审查意见（宜司核</w:t>
      </w:r>
      <w:r>
        <w:rPr>
          <w:rFonts w:hint="eastAsia" w:ascii="Times New Roman" w:hAnsi="Times New Roman" w:eastAsia="仿宋_GB2312" w:cs="仿宋_GB2312"/>
          <w:b w:val="0"/>
          <w:bCs w:val="0"/>
          <w:sz w:val="32"/>
          <w:szCs w:val="32"/>
          <w:lang w:val="en-US" w:eastAsia="zh-CN"/>
        </w:rPr>
        <w:t>〔2024〕</w:t>
      </w:r>
      <w:r>
        <w:rPr>
          <w:rFonts w:hint="eastAsia" w:ascii="Times New Roman" w:hAnsi="Times New Roman" w:eastAsia="仿宋_GB2312" w:cs="Times New Roman"/>
          <w:color w:val="auto"/>
          <w:sz w:val="32"/>
          <w:szCs w:val="32"/>
          <w:lang w:val="en-US" w:eastAsia="zh-CN"/>
        </w:rPr>
        <w:t>12号）</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经审查，该通知制定主体及权限合法、制定依</w:t>
      </w:r>
      <w:r>
        <w:rPr>
          <w:rFonts w:hint="eastAsia" w:ascii="Times New Roman" w:hAnsi="Times New Roman" w:eastAsia="仿宋_GB2312" w:cs="Times New Roman"/>
          <w:b w:val="0"/>
          <w:bCs w:val="0"/>
          <w:i w:val="0"/>
          <w:iCs w:val="0"/>
          <w:snapToGrid w:val="0"/>
          <w:kern w:val="0"/>
          <w:sz w:val="32"/>
          <w:szCs w:val="32"/>
          <w:highlight w:val="none"/>
          <w:lang w:val="en-US" w:eastAsia="zh-CN"/>
        </w:rPr>
        <w:t>据合法、内容合法、制定程序</w:t>
      </w:r>
      <w:r>
        <w:rPr>
          <w:rFonts w:hint="default" w:ascii="Times New Roman" w:hAnsi="Times New Roman" w:eastAsia="仿宋_GB2312" w:cs="Times New Roman"/>
          <w:b w:val="0"/>
          <w:bCs w:val="0"/>
          <w:i w:val="0"/>
          <w:iCs w:val="0"/>
          <w:snapToGrid w:val="0"/>
          <w:kern w:val="0"/>
          <w:sz w:val="32"/>
          <w:szCs w:val="32"/>
          <w:highlight w:val="none"/>
          <w:lang w:val="en-US" w:eastAsia="zh-CN"/>
        </w:rPr>
        <w:t>合法。</w:t>
      </w:r>
    </w:p>
    <w:p w14:paraId="0EF05219">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黑体" w:cs="黑体"/>
          <w:b w:val="0"/>
          <w:bCs w:val="0"/>
          <w:i w:val="0"/>
          <w:iCs w:val="0"/>
          <w:kern w:val="2"/>
          <w:lang w:val="en-US" w:eastAsia="zh-CN"/>
        </w:rPr>
      </w:pPr>
      <w:r>
        <w:rPr>
          <w:rFonts w:hint="eastAsia" w:ascii="Times New Roman" w:hAnsi="Times New Roman" w:eastAsia="黑体" w:cs="黑体"/>
          <w:b w:val="0"/>
          <w:bCs w:val="0"/>
          <w:i w:val="0"/>
          <w:iCs w:val="0"/>
          <w:kern w:val="2"/>
          <w:lang w:val="en-US" w:eastAsia="zh-CN"/>
        </w:rPr>
        <w:t>五、</w:t>
      </w:r>
      <w:r>
        <w:rPr>
          <w:rFonts w:hint="eastAsia" w:eastAsia="黑体" w:cs="黑体"/>
          <w:b w:val="0"/>
          <w:bCs w:val="0"/>
          <w:i w:val="0"/>
          <w:iCs w:val="0"/>
          <w:kern w:val="2"/>
          <w:lang w:val="en-US" w:eastAsia="zh-CN"/>
        </w:rPr>
        <w:t>领导意见</w:t>
      </w:r>
    </w:p>
    <w:p w14:paraId="58F31E8C">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b w:val="0"/>
          <w:bCs w:val="0"/>
          <w:i w:val="0"/>
          <w:iCs w:val="0"/>
          <w:snapToGrid w:val="0"/>
          <w:kern w:val="0"/>
          <w:lang w:val="en-US" w:eastAsia="zh-CN"/>
        </w:rPr>
      </w:pPr>
      <w:r>
        <w:rPr>
          <w:rFonts w:hint="eastAsia"/>
          <w:b w:val="0"/>
          <w:bCs w:val="0"/>
          <w:i w:val="0"/>
          <w:iCs w:val="0"/>
          <w:snapToGrid w:val="0"/>
          <w:color w:val="auto"/>
          <w:kern w:val="0"/>
          <w:lang w:val="en-US" w:eastAsia="zh-CN"/>
        </w:rPr>
        <w:t>1.</w:t>
      </w:r>
      <w:r>
        <w:rPr>
          <w:rFonts w:hint="eastAsia"/>
          <w:b w:val="0"/>
          <w:bCs w:val="0"/>
          <w:i w:val="0"/>
          <w:iCs w:val="0"/>
          <w:snapToGrid w:val="0"/>
          <w:kern w:val="0"/>
          <w:lang w:val="en-US" w:eastAsia="zh-CN"/>
        </w:rPr>
        <w:t>2024年7月25日，局城乡建设中心领导集体讨论通过</w:t>
      </w:r>
      <w:r>
        <w:rPr>
          <w:rFonts w:hint="eastAsia"/>
          <w:b w:val="0"/>
          <w:bCs w:val="0"/>
          <w:i w:val="0"/>
          <w:iCs w:val="0"/>
          <w:kern w:val="2"/>
          <w:lang w:val="en-US" w:eastAsia="zh-CN"/>
        </w:rPr>
        <w:t>《宜良县住宅专项维修资金使用管理实施细则</w:t>
      </w:r>
      <w:r>
        <w:rPr>
          <w:rFonts w:hint="eastAsia"/>
          <w:b w:val="0"/>
          <w:bCs w:val="0"/>
          <w:i w:val="0"/>
          <w:iCs w:val="0"/>
          <w:snapToGrid w:val="0"/>
          <w:kern w:val="0"/>
          <w:lang w:val="en-US" w:eastAsia="zh-CN"/>
        </w:rPr>
        <w:t>（送审稿）》。</w:t>
      </w:r>
    </w:p>
    <w:p w14:paraId="19EE37E5">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b w:val="0"/>
          <w:bCs w:val="0"/>
          <w:i w:val="0"/>
          <w:iCs w:val="0"/>
          <w:snapToGrid w:val="0"/>
          <w:kern w:val="0"/>
          <w:lang w:val="en-US" w:eastAsia="zh-CN"/>
        </w:rPr>
      </w:pPr>
      <w:r>
        <w:rPr>
          <w:rFonts w:hint="eastAsia"/>
          <w:b w:val="0"/>
          <w:bCs w:val="0"/>
          <w:i w:val="0"/>
          <w:iCs w:val="0"/>
          <w:snapToGrid w:val="0"/>
          <w:kern w:val="0"/>
          <w:lang w:val="en-US" w:eastAsia="zh-CN"/>
        </w:rPr>
        <w:t>2.2024年7月25日，局领导班子集体讨论通过</w:t>
      </w:r>
      <w:r>
        <w:rPr>
          <w:rFonts w:hint="eastAsia"/>
          <w:b w:val="0"/>
          <w:bCs w:val="0"/>
          <w:i w:val="0"/>
          <w:iCs w:val="0"/>
          <w:kern w:val="2"/>
          <w:lang w:val="en-US" w:eastAsia="zh-CN"/>
        </w:rPr>
        <w:t>《宜良县住宅专项维修资金使用管理实施细则</w:t>
      </w:r>
      <w:r>
        <w:rPr>
          <w:rFonts w:hint="eastAsia"/>
          <w:b w:val="0"/>
          <w:bCs w:val="0"/>
          <w:i w:val="0"/>
          <w:iCs w:val="0"/>
          <w:snapToGrid w:val="0"/>
          <w:kern w:val="0"/>
          <w:lang w:val="en-US" w:eastAsia="zh-CN"/>
        </w:rPr>
        <w:t>（送审稿）》。</w:t>
      </w:r>
    </w:p>
    <w:p w14:paraId="036D4D85">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eastAsia" w:ascii="Times New Roman" w:hAnsi="Times New Roman" w:eastAsia="黑体" w:cs="黑体"/>
          <w:b w:val="0"/>
          <w:bCs w:val="0"/>
          <w:i w:val="0"/>
          <w:iCs w:val="0"/>
          <w:kern w:val="2"/>
          <w:lang w:val="en-US" w:eastAsia="zh-CN"/>
        </w:rPr>
      </w:pPr>
      <w:r>
        <w:rPr>
          <w:rFonts w:hint="eastAsia" w:cs="Times New Roman"/>
          <w:b w:val="0"/>
          <w:bCs w:val="0"/>
          <w:i w:val="0"/>
          <w:iCs w:val="0"/>
          <w:snapToGrid w:val="0"/>
          <w:kern w:val="0"/>
          <w:sz w:val="32"/>
          <w:szCs w:val="32"/>
          <w:highlight w:val="none"/>
          <w:lang w:val="en-US" w:eastAsia="zh-CN"/>
        </w:rPr>
        <w:t>3</w:t>
      </w:r>
      <w:r>
        <w:rPr>
          <w:rFonts w:hint="default" w:ascii="Times New Roman" w:hAnsi="Times New Roman" w:eastAsia="仿宋_GB2312" w:cs="Times New Roman"/>
          <w:b w:val="0"/>
          <w:bCs w:val="0"/>
          <w:i w:val="0"/>
          <w:iCs w:val="0"/>
          <w:snapToGrid w:val="0"/>
          <w:kern w:val="0"/>
          <w:sz w:val="32"/>
          <w:szCs w:val="32"/>
          <w:highlight w:val="none"/>
          <w:lang w:val="en-US" w:eastAsia="zh-CN"/>
        </w:rPr>
        <w:t>.202</w:t>
      </w:r>
      <w:r>
        <w:rPr>
          <w:rFonts w:hint="eastAsia" w:ascii="Times New Roman" w:hAnsi="Times New Roman" w:eastAsia="仿宋_GB2312" w:cs="Times New Roman"/>
          <w:b w:val="0"/>
          <w:bCs w:val="0"/>
          <w:i w:val="0"/>
          <w:iCs w:val="0"/>
          <w:snapToGrid w:val="0"/>
          <w:kern w:val="0"/>
          <w:sz w:val="32"/>
          <w:szCs w:val="32"/>
          <w:highlight w:val="none"/>
          <w:lang w:val="en-US" w:eastAsia="zh-CN"/>
        </w:rPr>
        <w:t>4</w:t>
      </w:r>
      <w:r>
        <w:rPr>
          <w:rFonts w:hint="default" w:ascii="Times New Roman" w:hAnsi="Times New Roman" w:eastAsia="仿宋_GB2312" w:cs="Times New Roman"/>
          <w:b w:val="0"/>
          <w:bCs w:val="0"/>
          <w:i w:val="0"/>
          <w:iCs w:val="0"/>
          <w:snapToGrid w:val="0"/>
          <w:kern w:val="0"/>
          <w:sz w:val="32"/>
          <w:szCs w:val="32"/>
          <w:highlight w:val="none"/>
          <w:lang w:val="en-US" w:eastAsia="zh-CN"/>
        </w:rPr>
        <w:t>年</w:t>
      </w:r>
      <w:r>
        <w:rPr>
          <w:rFonts w:hint="eastAsia" w:ascii="Times New Roman" w:hAnsi="Times New Roman" w:eastAsia="仿宋_GB2312" w:cs="Times New Roman"/>
          <w:b w:val="0"/>
          <w:bCs w:val="0"/>
          <w:i w:val="0"/>
          <w:iCs w:val="0"/>
          <w:snapToGrid w:val="0"/>
          <w:kern w:val="0"/>
          <w:sz w:val="32"/>
          <w:szCs w:val="32"/>
          <w:highlight w:val="none"/>
          <w:lang w:val="en-US" w:eastAsia="zh-CN"/>
        </w:rPr>
        <w:t>11</w:t>
      </w:r>
      <w:r>
        <w:rPr>
          <w:rFonts w:hint="default" w:ascii="Times New Roman" w:hAnsi="Times New Roman" w:eastAsia="仿宋_GB2312" w:cs="Times New Roman"/>
          <w:b w:val="0"/>
          <w:bCs w:val="0"/>
          <w:i w:val="0"/>
          <w:iCs w:val="0"/>
          <w:snapToGrid w:val="0"/>
          <w:kern w:val="0"/>
          <w:sz w:val="32"/>
          <w:szCs w:val="32"/>
          <w:highlight w:val="none"/>
          <w:lang w:val="en-US" w:eastAsia="zh-CN"/>
        </w:rPr>
        <w:t>月</w:t>
      </w:r>
      <w:r>
        <w:rPr>
          <w:rFonts w:hint="eastAsia" w:ascii="Times New Roman" w:hAnsi="Times New Roman" w:eastAsia="仿宋_GB2312" w:cs="Times New Roman"/>
          <w:b w:val="0"/>
          <w:bCs w:val="0"/>
          <w:i w:val="0"/>
          <w:iCs w:val="0"/>
          <w:snapToGrid w:val="0"/>
          <w:kern w:val="0"/>
          <w:sz w:val="32"/>
          <w:szCs w:val="32"/>
          <w:highlight w:val="none"/>
          <w:lang w:val="en-US" w:eastAsia="zh-CN"/>
        </w:rPr>
        <w:t>12</w:t>
      </w:r>
      <w:r>
        <w:rPr>
          <w:rFonts w:hint="default" w:ascii="Times New Roman" w:hAnsi="Times New Roman" w:eastAsia="仿宋_GB2312" w:cs="Times New Roman"/>
          <w:b w:val="0"/>
          <w:bCs w:val="0"/>
          <w:i w:val="0"/>
          <w:iCs w:val="0"/>
          <w:snapToGrid w:val="0"/>
          <w:kern w:val="0"/>
          <w:sz w:val="32"/>
          <w:szCs w:val="32"/>
          <w:highlight w:val="none"/>
          <w:lang w:val="en-US" w:eastAsia="zh-CN"/>
        </w:rPr>
        <w:t>日县第十八届人民政府第</w:t>
      </w:r>
      <w:r>
        <w:rPr>
          <w:rFonts w:hint="eastAsia" w:ascii="Times New Roman" w:hAnsi="Times New Roman" w:eastAsia="仿宋_GB2312" w:cs="Times New Roman"/>
          <w:b w:val="0"/>
          <w:bCs w:val="0"/>
          <w:i w:val="0"/>
          <w:iCs w:val="0"/>
          <w:snapToGrid w:val="0"/>
          <w:kern w:val="0"/>
          <w:sz w:val="32"/>
          <w:szCs w:val="32"/>
          <w:highlight w:val="none"/>
          <w:lang w:val="en-US" w:eastAsia="zh-CN"/>
        </w:rPr>
        <w:t>32</w:t>
      </w:r>
      <w:r>
        <w:rPr>
          <w:rFonts w:hint="default" w:ascii="Times New Roman" w:hAnsi="Times New Roman" w:eastAsia="仿宋_GB2312" w:cs="Times New Roman"/>
          <w:b w:val="0"/>
          <w:bCs w:val="0"/>
          <w:i w:val="0"/>
          <w:iCs w:val="0"/>
          <w:snapToGrid w:val="0"/>
          <w:kern w:val="0"/>
          <w:sz w:val="32"/>
          <w:szCs w:val="32"/>
          <w:highlight w:val="none"/>
          <w:lang w:val="en-US" w:eastAsia="zh-CN"/>
        </w:rPr>
        <w:t>次常务会会议研究</w:t>
      </w:r>
      <w:r>
        <w:rPr>
          <w:rFonts w:hint="eastAsia" w:ascii="Times New Roman" w:hAnsi="Times New Roman" w:eastAsia="仿宋_GB2312" w:cs="Times New Roman"/>
          <w:b w:val="0"/>
          <w:bCs w:val="0"/>
          <w:i w:val="0"/>
          <w:iCs w:val="0"/>
          <w:snapToGrid w:val="0"/>
          <w:kern w:val="0"/>
          <w:sz w:val="32"/>
          <w:szCs w:val="32"/>
          <w:highlight w:val="none"/>
          <w:lang w:val="en-US" w:eastAsia="zh-CN"/>
        </w:rPr>
        <w:t>审议</w:t>
      </w:r>
      <w:r>
        <w:rPr>
          <w:rFonts w:hint="default" w:ascii="Times New Roman" w:hAnsi="Times New Roman" w:eastAsia="仿宋_GB2312" w:cs="Times New Roman"/>
          <w:b w:val="0"/>
          <w:bCs w:val="0"/>
          <w:i w:val="0"/>
          <w:iCs w:val="0"/>
          <w:snapToGrid w:val="0"/>
          <w:kern w:val="0"/>
          <w:sz w:val="32"/>
          <w:szCs w:val="32"/>
          <w:highlight w:val="none"/>
          <w:lang w:val="en-US" w:eastAsia="zh-CN"/>
        </w:rPr>
        <w:t>了</w:t>
      </w:r>
      <w:r>
        <w:rPr>
          <w:rFonts w:hint="eastAsia" w:ascii="Times New Roman" w:hAnsi="Times New Roman" w:eastAsia="仿宋_GB2312" w:cs="Times New Roman"/>
          <w:b w:val="0"/>
          <w:bCs w:val="0"/>
          <w:i w:val="0"/>
          <w:iCs w:val="0"/>
          <w:snapToGrid w:val="0"/>
          <w:kern w:val="0"/>
          <w:sz w:val="32"/>
          <w:szCs w:val="32"/>
          <w:highlight w:val="none"/>
          <w:lang w:val="en-US" w:eastAsia="zh-CN"/>
        </w:rPr>
        <w:t>《</w:t>
      </w:r>
      <w:r>
        <w:rPr>
          <w:rFonts w:hint="default" w:ascii="Times New Roman" w:hAnsi="Times New Roman" w:eastAsia="仿宋_GB2312" w:cs="Times New Roman"/>
          <w:b w:val="0"/>
          <w:bCs w:val="0"/>
          <w:i w:val="0"/>
          <w:iCs w:val="0"/>
          <w:snapToGrid w:val="0"/>
          <w:kern w:val="0"/>
          <w:sz w:val="32"/>
          <w:szCs w:val="32"/>
          <w:highlight w:val="none"/>
          <w:lang w:val="en-US" w:eastAsia="zh-CN"/>
        </w:rPr>
        <w:t>宜良县</w:t>
      </w:r>
      <w:r>
        <w:rPr>
          <w:rFonts w:hint="eastAsia" w:ascii="Times New Roman" w:hAnsi="Times New Roman" w:eastAsia="仿宋_GB2312" w:cs="Times New Roman"/>
          <w:b w:val="0"/>
          <w:bCs w:val="0"/>
          <w:i w:val="0"/>
          <w:iCs w:val="0"/>
          <w:snapToGrid w:val="0"/>
          <w:kern w:val="0"/>
          <w:sz w:val="32"/>
          <w:szCs w:val="32"/>
          <w:highlight w:val="none"/>
          <w:lang w:val="en-US" w:eastAsia="zh-CN"/>
        </w:rPr>
        <w:t>住房和城乡建设</w:t>
      </w:r>
      <w:r>
        <w:rPr>
          <w:rFonts w:hint="default" w:ascii="Times New Roman" w:hAnsi="Times New Roman" w:eastAsia="仿宋_GB2312" w:cs="Times New Roman"/>
          <w:b w:val="0"/>
          <w:bCs w:val="0"/>
          <w:i w:val="0"/>
          <w:iCs w:val="0"/>
          <w:snapToGrid w:val="0"/>
          <w:kern w:val="0"/>
          <w:sz w:val="32"/>
          <w:szCs w:val="32"/>
          <w:highlight w:val="none"/>
          <w:lang w:val="en-US" w:eastAsia="zh-CN"/>
        </w:rPr>
        <w:t>局关于审议</w:t>
      </w:r>
      <w:r>
        <w:rPr>
          <w:rFonts w:hint="eastAsia" w:ascii="Times New Roman" w:hAnsi="Times New Roman" w:eastAsia="仿宋_GB2312" w:cs="Times New Roman"/>
          <w:b w:val="0"/>
          <w:bCs w:val="0"/>
          <w:i w:val="0"/>
          <w:iCs w:val="0"/>
          <w:snapToGrid w:val="0"/>
          <w:kern w:val="0"/>
          <w:sz w:val="32"/>
          <w:szCs w:val="32"/>
          <w:highlight w:val="none"/>
          <w:lang w:val="en-US" w:eastAsia="zh-CN"/>
        </w:rPr>
        <w:t>&lt;关于确定老旧小区缴存首期住宅专项维修资金标准的通知&gt;</w:t>
      </w:r>
      <w:r>
        <w:rPr>
          <w:rFonts w:hint="default" w:ascii="Times New Roman" w:hAnsi="Times New Roman" w:eastAsia="仿宋_GB2312" w:cs="Times New Roman"/>
          <w:b w:val="0"/>
          <w:bCs w:val="0"/>
          <w:i w:val="0"/>
          <w:iCs w:val="0"/>
          <w:snapToGrid w:val="0"/>
          <w:kern w:val="0"/>
          <w:sz w:val="32"/>
          <w:szCs w:val="32"/>
          <w:highlight w:val="none"/>
          <w:lang w:val="en-US" w:eastAsia="zh-CN"/>
        </w:rPr>
        <w:t>的请示</w:t>
      </w:r>
      <w:r>
        <w:rPr>
          <w:rFonts w:hint="eastAsia" w:ascii="Times New Roman" w:hAnsi="Times New Roman" w:eastAsia="仿宋_GB2312" w:cs="Times New Roman"/>
          <w:b w:val="0"/>
          <w:bCs w:val="0"/>
          <w:i w:val="0"/>
          <w:iCs w:val="0"/>
          <w:snapToGrid w:val="0"/>
          <w:kern w:val="0"/>
          <w:sz w:val="32"/>
          <w:szCs w:val="32"/>
          <w:highlight w:val="none"/>
          <w:lang w:val="en-US" w:eastAsia="zh-CN"/>
        </w:rPr>
        <w:t>》</w:t>
      </w:r>
      <w:r>
        <w:rPr>
          <w:rFonts w:hint="default" w:ascii="Times New Roman" w:hAnsi="Times New Roman" w:eastAsia="仿宋_GB2312" w:cs="Times New Roman"/>
          <w:b w:val="0"/>
          <w:bCs w:val="0"/>
          <w:i w:val="0"/>
          <w:iCs w:val="0"/>
          <w:snapToGrid w:val="0"/>
          <w:kern w:val="0"/>
          <w:sz w:val="32"/>
          <w:szCs w:val="32"/>
          <w:highlight w:val="none"/>
          <w:lang w:val="en-US" w:eastAsia="zh-CN"/>
        </w:rPr>
        <w:t>（宜</w:t>
      </w:r>
      <w:r>
        <w:rPr>
          <w:rFonts w:hint="eastAsia" w:ascii="Times New Roman" w:hAnsi="Times New Roman" w:eastAsia="仿宋_GB2312" w:cs="Times New Roman"/>
          <w:b w:val="0"/>
          <w:bCs w:val="0"/>
          <w:i w:val="0"/>
          <w:iCs w:val="0"/>
          <w:snapToGrid w:val="0"/>
          <w:kern w:val="0"/>
          <w:sz w:val="32"/>
          <w:szCs w:val="32"/>
          <w:highlight w:val="none"/>
          <w:lang w:val="en-US" w:eastAsia="zh-CN"/>
        </w:rPr>
        <w:t>住建</w:t>
      </w:r>
      <w:r>
        <w:rPr>
          <w:rFonts w:hint="default" w:ascii="Times New Roman" w:hAnsi="Times New Roman" w:eastAsia="仿宋_GB2312" w:cs="Times New Roman"/>
          <w:b w:val="0"/>
          <w:bCs w:val="0"/>
          <w:i w:val="0"/>
          <w:iCs w:val="0"/>
          <w:snapToGrid w:val="0"/>
          <w:kern w:val="0"/>
          <w:sz w:val="32"/>
          <w:szCs w:val="32"/>
          <w:highlight w:val="none"/>
          <w:lang w:val="en-US" w:eastAsia="zh-CN"/>
        </w:rPr>
        <w:t>请〔202</w:t>
      </w:r>
      <w:r>
        <w:rPr>
          <w:rFonts w:hint="eastAsia" w:ascii="Times New Roman" w:hAnsi="Times New Roman" w:eastAsia="仿宋_GB2312" w:cs="Times New Roman"/>
          <w:b w:val="0"/>
          <w:bCs w:val="0"/>
          <w:i w:val="0"/>
          <w:iCs w:val="0"/>
          <w:snapToGrid w:val="0"/>
          <w:kern w:val="0"/>
          <w:sz w:val="32"/>
          <w:szCs w:val="32"/>
          <w:highlight w:val="none"/>
          <w:lang w:val="en-US" w:eastAsia="zh-CN"/>
        </w:rPr>
        <w:t>4</w:t>
      </w:r>
      <w:r>
        <w:rPr>
          <w:rFonts w:hint="default" w:ascii="Times New Roman" w:hAnsi="Times New Roman" w:eastAsia="仿宋_GB2312" w:cs="Times New Roman"/>
          <w:b w:val="0"/>
          <w:bCs w:val="0"/>
          <w:i w:val="0"/>
          <w:iCs w:val="0"/>
          <w:snapToGrid w:val="0"/>
          <w:kern w:val="0"/>
          <w:sz w:val="32"/>
          <w:szCs w:val="32"/>
          <w:highlight w:val="none"/>
          <w:lang w:val="en-US" w:eastAsia="zh-CN"/>
        </w:rPr>
        <w:t>〕</w:t>
      </w:r>
      <w:r>
        <w:rPr>
          <w:rFonts w:hint="eastAsia" w:ascii="Times New Roman" w:hAnsi="Times New Roman" w:eastAsia="仿宋_GB2312" w:cs="Times New Roman"/>
          <w:b w:val="0"/>
          <w:bCs w:val="0"/>
          <w:i w:val="0"/>
          <w:iCs w:val="0"/>
          <w:snapToGrid w:val="0"/>
          <w:kern w:val="0"/>
          <w:sz w:val="32"/>
          <w:szCs w:val="32"/>
          <w:highlight w:val="none"/>
          <w:lang w:val="en-US" w:eastAsia="zh-CN"/>
        </w:rPr>
        <w:t>53</w:t>
      </w:r>
      <w:r>
        <w:rPr>
          <w:rFonts w:hint="default" w:ascii="Times New Roman" w:hAnsi="Times New Roman" w:eastAsia="仿宋_GB2312" w:cs="Times New Roman"/>
          <w:b w:val="0"/>
          <w:bCs w:val="0"/>
          <w:i w:val="0"/>
          <w:iCs w:val="0"/>
          <w:snapToGrid w:val="0"/>
          <w:kern w:val="0"/>
          <w:sz w:val="32"/>
          <w:szCs w:val="32"/>
          <w:highlight w:val="none"/>
          <w:lang w:val="en-US" w:eastAsia="zh-CN"/>
        </w:rPr>
        <w:t>号），会议决定：原则同意请示事项。</w:t>
      </w:r>
      <w:r>
        <w:rPr>
          <w:rFonts w:hint="eastAsia" w:ascii="Times New Roman" w:hAnsi="Times New Roman" w:eastAsia="仿宋_GB2312" w:cs="Times New Roman"/>
          <w:b w:val="0"/>
          <w:bCs w:val="0"/>
          <w:i w:val="0"/>
          <w:iCs w:val="0"/>
          <w:snapToGrid w:val="0"/>
          <w:kern w:val="0"/>
          <w:sz w:val="32"/>
          <w:szCs w:val="32"/>
          <w:highlight w:val="none"/>
          <w:lang w:val="en-US" w:eastAsia="zh-CN"/>
        </w:rPr>
        <w:t>由县住建局负责，厘清维修资金缴存的各项政策依据，依法依规优化各项业务流程，规范管理制度。</w:t>
      </w:r>
      <w:bookmarkStart w:id="0" w:name="_GoBack"/>
      <w:bookmarkEnd w:id="0"/>
    </w:p>
    <w:p w14:paraId="074CEE29">
      <w:pPr>
        <w:pStyle w:val="2"/>
        <w:rPr>
          <w:rFonts w:hint="default"/>
          <w:lang w:val="en-US" w:eastAsia="zh-CN"/>
        </w:rPr>
      </w:pPr>
    </w:p>
    <w:sectPr>
      <w:footerReference r:id="rId5" w:type="default"/>
      <w:pgSz w:w="11906" w:h="16838"/>
      <w:pgMar w:top="2098" w:right="1474" w:bottom="1984" w:left="1587" w:header="708" w:footer="1587"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0656D">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2A89714">
                <w:pPr>
                  <w:pStyle w:val="6"/>
                  <w:keepNext w:val="0"/>
                  <w:keepLines w:val="0"/>
                  <w:pageBreakBefore w:val="0"/>
                  <w:widowControl/>
                  <w:kinsoku/>
                  <w:wordWrap/>
                  <w:overflowPunct/>
                  <w:topLinePunct w:val="0"/>
                  <w:autoSpaceDE/>
                  <w:autoSpaceDN/>
                  <w:bidi w:val="0"/>
                  <w:adjustRightInd w:val="0"/>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58"/>
  <w:drawingGridVerticalSpacing w:val="29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RiZmEzMmYyZDBhNzhlMGEyNjhmNDYzODNjMDE5MWEifQ=="/>
  </w:docVars>
  <w:rsids>
    <w:rsidRoot w:val="00D31D50"/>
    <w:rsid w:val="00323B43"/>
    <w:rsid w:val="003D37D8"/>
    <w:rsid w:val="00426133"/>
    <w:rsid w:val="004358AB"/>
    <w:rsid w:val="008B7726"/>
    <w:rsid w:val="00B60761"/>
    <w:rsid w:val="00D31D50"/>
    <w:rsid w:val="02EB78F5"/>
    <w:rsid w:val="03FD48E9"/>
    <w:rsid w:val="0664469F"/>
    <w:rsid w:val="06EC59C5"/>
    <w:rsid w:val="0C106B68"/>
    <w:rsid w:val="0C3765AD"/>
    <w:rsid w:val="0E87629A"/>
    <w:rsid w:val="0ED7244F"/>
    <w:rsid w:val="104364A2"/>
    <w:rsid w:val="14256FE9"/>
    <w:rsid w:val="18154612"/>
    <w:rsid w:val="182E0907"/>
    <w:rsid w:val="18DF0A9D"/>
    <w:rsid w:val="18FC5DEF"/>
    <w:rsid w:val="19D75350"/>
    <w:rsid w:val="1ACE017F"/>
    <w:rsid w:val="1C7F16B6"/>
    <w:rsid w:val="1D106753"/>
    <w:rsid w:val="1DDC778A"/>
    <w:rsid w:val="20A164A0"/>
    <w:rsid w:val="22057A03"/>
    <w:rsid w:val="24E24F53"/>
    <w:rsid w:val="25F82554"/>
    <w:rsid w:val="2B3D345D"/>
    <w:rsid w:val="2E697423"/>
    <w:rsid w:val="2E8C373D"/>
    <w:rsid w:val="309230B5"/>
    <w:rsid w:val="30E1204A"/>
    <w:rsid w:val="35F7491D"/>
    <w:rsid w:val="36F9504B"/>
    <w:rsid w:val="372908C6"/>
    <w:rsid w:val="383258D7"/>
    <w:rsid w:val="39757B3E"/>
    <w:rsid w:val="3A84586E"/>
    <w:rsid w:val="3AF75291"/>
    <w:rsid w:val="3CEF14DC"/>
    <w:rsid w:val="3E1D4BFE"/>
    <w:rsid w:val="421B789E"/>
    <w:rsid w:val="431504F2"/>
    <w:rsid w:val="44594825"/>
    <w:rsid w:val="44892815"/>
    <w:rsid w:val="47BA5463"/>
    <w:rsid w:val="47ED0B4C"/>
    <w:rsid w:val="49844E60"/>
    <w:rsid w:val="49C820BA"/>
    <w:rsid w:val="4A09316F"/>
    <w:rsid w:val="4A5560FD"/>
    <w:rsid w:val="4B8F3A59"/>
    <w:rsid w:val="4BEC751C"/>
    <w:rsid w:val="4DAE5A5A"/>
    <w:rsid w:val="4F3D2C02"/>
    <w:rsid w:val="52232583"/>
    <w:rsid w:val="52257263"/>
    <w:rsid w:val="52A3619C"/>
    <w:rsid w:val="52D83CFF"/>
    <w:rsid w:val="52E756D8"/>
    <w:rsid w:val="53465D4B"/>
    <w:rsid w:val="53B611D5"/>
    <w:rsid w:val="551417DF"/>
    <w:rsid w:val="567A473C"/>
    <w:rsid w:val="56E2570B"/>
    <w:rsid w:val="570566FB"/>
    <w:rsid w:val="576056AA"/>
    <w:rsid w:val="5765363E"/>
    <w:rsid w:val="59970B04"/>
    <w:rsid w:val="59983914"/>
    <w:rsid w:val="5AE91E90"/>
    <w:rsid w:val="5B3B7F0C"/>
    <w:rsid w:val="5B995536"/>
    <w:rsid w:val="5B9C5151"/>
    <w:rsid w:val="5C463A8F"/>
    <w:rsid w:val="5DB90867"/>
    <w:rsid w:val="5DCD299C"/>
    <w:rsid w:val="5FA727F6"/>
    <w:rsid w:val="60397BDC"/>
    <w:rsid w:val="633839B4"/>
    <w:rsid w:val="648C045C"/>
    <w:rsid w:val="65525523"/>
    <w:rsid w:val="67245D52"/>
    <w:rsid w:val="6C536416"/>
    <w:rsid w:val="6D0E47B3"/>
    <w:rsid w:val="6D262AD0"/>
    <w:rsid w:val="6D6A3304"/>
    <w:rsid w:val="6E760650"/>
    <w:rsid w:val="6F293623"/>
    <w:rsid w:val="718B4AFC"/>
    <w:rsid w:val="72807126"/>
    <w:rsid w:val="75332F6F"/>
    <w:rsid w:val="75416D1D"/>
    <w:rsid w:val="75CC75E8"/>
    <w:rsid w:val="76CE0460"/>
    <w:rsid w:val="77DE46D3"/>
    <w:rsid w:val="795A422D"/>
    <w:rsid w:val="7B664D99"/>
    <w:rsid w:val="7BF00E78"/>
    <w:rsid w:val="7BFC4A8C"/>
    <w:rsid w:val="7CD350D4"/>
    <w:rsid w:val="7DE8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imes New Roman" w:hAnsi="Times New Roman" w:eastAsia="仿宋_GB2312" w:cs="仿宋_GB2312"/>
      <w:color w:val="000000" w:themeColor="text1"/>
      <w:sz w:val="32"/>
      <w:szCs w:val="32"/>
      <w:lang w:val="en-US" w:eastAsia="zh-CN" w:bidi="ar-SA"/>
    </w:rPr>
  </w:style>
  <w:style w:type="paragraph" w:styleId="3">
    <w:name w:val="heading 1"/>
    <w:basedOn w:val="1"/>
    <w:next w:val="1"/>
    <w:autoRedefine/>
    <w:qFormat/>
    <w:uiPriority w:val="1"/>
    <w:pPr>
      <w:autoSpaceDE w:val="0"/>
      <w:autoSpaceDN w:val="0"/>
      <w:adjustRightInd w:val="0"/>
      <w:ind w:left="486"/>
      <w:jc w:val="left"/>
      <w:outlineLvl w:val="0"/>
    </w:pPr>
    <w:rPr>
      <w:rFonts w:ascii="宋体"/>
      <w:kern w:val="0"/>
      <w:sz w:val="42"/>
      <w:szCs w:val="42"/>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内容"/>
    <w:basedOn w:val="1"/>
    <w:qFormat/>
    <w:uiPriority w:val="0"/>
    <w:pPr>
      <w:tabs>
        <w:tab w:val="left" w:leader="middleDot" w:pos="7955"/>
      </w:tabs>
      <w:adjustRightInd w:val="0"/>
      <w:snapToGrid w:val="0"/>
      <w:spacing w:line="640" w:lineRule="exact"/>
      <w:ind w:firstLine="200" w:firstLineChars="200"/>
      <w:textAlignment w:val="center"/>
    </w:pPr>
    <w:rPr>
      <w:rFonts w:ascii="Times New Roman" w:hAnsi="Times New Roman" w:eastAsia="方正仿宋_GBK"/>
      <w:color w:val="000000"/>
      <w:sz w:val="30"/>
      <w:szCs w:val="28"/>
    </w:rPr>
  </w:style>
  <w:style w:type="paragraph" w:styleId="5">
    <w:name w:val="table of authorities"/>
    <w:basedOn w:val="1"/>
    <w:next w:val="1"/>
    <w:autoRedefine/>
    <w:qFormat/>
    <w:uiPriority w:val="0"/>
    <w:pPr>
      <w:ind w:left="420" w:leftChars="200"/>
    </w:pPr>
  </w:style>
  <w:style w:type="paragraph" w:styleId="6">
    <w:name w:val="footer"/>
    <w:basedOn w:val="1"/>
    <w:autoRedefine/>
    <w:semiHidden/>
    <w:unhideWhenUsed/>
    <w:qFormat/>
    <w:uiPriority w:val="99"/>
    <w:pPr>
      <w:tabs>
        <w:tab w:val="center" w:pos="4153"/>
        <w:tab w:val="right" w:pos="8306"/>
      </w:tabs>
      <w:snapToGrid w:val="0"/>
      <w:jc w:val="left"/>
    </w:pPr>
    <w:rPr>
      <w:sz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autoRedefine/>
    <w:qFormat/>
    <w:uiPriority w:val="22"/>
    <w:rPr>
      <w:b/>
    </w:rPr>
  </w:style>
  <w:style w:type="paragraph" w:customStyle="1" w:styleId="11">
    <w:name w:val="实施方案正文"/>
    <w:basedOn w:val="1"/>
    <w:qFormat/>
    <w:uiPriority w:val="0"/>
    <w:pPr>
      <w:ind w:firstLine="566" w:firstLineChars="202"/>
    </w:pPr>
    <w:rPr>
      <w:rFonts w:ascii="Calibri" w:hAnsi="Calibri" w:eastAsia="宋体"/>
      <w:sz w:val="2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2239</Words>
  <Characters>2327</Characters>
  <Lines>1</Lines>
  <Paragraphs>1</Paragraphs>
  <TotalTime>0</TotalTime>
  <ScaleCrop>false</ScaleCrop>
  <LinksUpToDate>false</LinksUpToDate>
  <CharactersWithSpaces>2420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CW</cp:lastModifiedBy>
  <dcterms:modified xsi:type="dcterms:W3CDTF">2025-01-06T02:57:50Z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EA9209FB0FAE4E2D86FCD8F0B3D079A9_12</vt:lpwstr>
  </property>
</Properties>
</file>