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39DE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="宋体" w:hAnsi="宋体"/>
          <w:sz w:val="48"/>
          <w:szCs w:val="48"/>
        </w:rPr>
      </w:pPr>
      <w:bookmarkStart w:id="0" w:name="_Toc4586"/>
      <w:bookmarkStart w:id="1" w:name="_Toc7721"/>
      <w:bookmarkStart w:id="2" w:name="_Toc8274"/>
      <w:bookmarkStart w:id="3" w:name="_Toc15017"/>
      <w:r>
        <w:rPr>
          <w:rFonts w:hint="eastAsia" w:ascii="宋体" w:hAnsi="宋体"/>
          <w:sz w:val="48"/>
          <w:szCs w:val="48"/>
        </w:rPr>
        <w:t>食品安全管理制度</w:t>
      </w:r>
      <w:bookmarkEnd w:id="0"/>
      <w:bookmarkEnd w:id="1"/>
      <w:bookmarkEnd w:id="2"/>
      <w:bookmarkEnd w:id="3"/>
    </w:p>
    <w:p w14:paraId="1B86E424">
      <w:bookmarkStart w:id="22" w:name="_GoBack"/>
      <w:bookmarkEnd w:id="22"/>
    </w:p>
    <w:p w14:paraId="27352806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根据《食品安全法》和国家有关法律、法规、规章的规定，我单位就食品卫生管理工作，制定如下制度</w:t>
      </w:r>
      <w:r>
        <w:rPr>
          <w:rFonts w:hint="eastAsia" w:ascii="宋体" w:hAnsi="宋体"/>
          <w:sz w:val="32"/>
          <w:szCs w:val="32"/>
        </w:rPr>
        <w:t>：</w:t>
      </w:r>
    </w:p>
    <w:p w14:paraId="2D4F791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宋体" w:hAnsi="宋体"/>
          <w:sz w:val="32"/>
          <w:szCs w:val="32"/>
        </w:rPr>
      </w:pPr>
      <w:bookmarkStart w:id="4" w:name="_Toc17848"/>
      <w:bookmarkStart w:id="5" w:name="_Toc4221"/>
      <w:bookmarkStart w:id="6" w:name="_Toc30062"/>
      <w:r>
        <w:rPr>
          <w:rFonts w:hint="eastAsia" w:ascii="宋体" w:hAnsi="宋体"/>
          <w:sz w:val="32"/>
          <w:szCs w:val="32"/>
        </w:rPr>
        <w:t>一、</w:t>
      </w:r>
      <w:r>
        <w:rPr>
          <w:rFonts w:ascii="宋体" w:hAnsi="宋体"/>
          <w:sz w:val="32"/>
          <w:szCs w:val="32"/>
        </w:rPr>
        <w:t>岗位责任制度</w:t>
      </w:r>
      <w:bookmarkEnd w:id="4"/>
      <w:bookmarkEnd w:id="5"/>
      <w:bookmarkEnd w:id="6"/>
    </w:p>
    <w:p w14:paraId="05E359D3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ascii="宋体" w:hAnsi="宋体"/>
          <w:sz w:val="32"/>
          <w:szCs w:val="32"/>
        </w:rPr>
        <w:t>负责人岗位职责</w:t>
      </w:r>
    </w:p>
    <w:p w14:paraId="450E979E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对食品的经营负全面责任；负责建立、健全质量管理体系，加强对业务经营人员的质量教育，保证质量管理方针和质量目标的落实和实施。定期开展质量教育和培训工作，每年组织一次全员身体检查。</w:t>
      </w:r>
    </w:p>
    <w:p w14:paraId="61A61FCD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ascii="宋体" w:hAnsi="宋体"/>
          <w:sz w:val="32"/>
          <w:szCs w:val="32"/>
        </w:rPr>
        <w:t>管理人员岗位职责</w:t>
      </w:r>
    </w:p>
    <w:p w14:paraId="5EDCF39C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对食品安全管理工作负直接责任；按时做好营业场所和仓库的清洁卫生工作，确保食品的经营条件和存放设施安全、无害、无污染；建立并管理员工健康档案，每年负责安排从业人员的健康检查，监督检查员工保持日常个人卫生；负责监督营业场所和仓库的温湿度在规定的范围内，确保经营食品的质量；发现可能影响食品安全的问题应立即解决，或向负责人报告。</w:t>
      </w:r>
    </w:p>
    <w:p w14:paraId="5A864255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</w:t>
      </w:r>
      <w:r>
        <w:rPr>
          <w:rFonts w:ascii="宋体" w:hAnsi="宋体"/>
          <w:sz w:val="32"/>
          <w:szCs w:val="32"/>
        </w:rPr>
        <w:t>购销人员岗位职责</w:t>
      </w:r>
    </w:p>
    <w:p w14:paraId="7DD1D96F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严禁采购法律法规禁止上市销售的食品；严禁从证照不全的企业采购食品；进货时认真查验供货单位的《食品生产许可证》、《食品流通许可证》、《营业执照》和《检验合格证》等；确保所售出的食品在保质期内，并应定期检查在售食品的外观性状和保质期，发现问题立即下架，同时向食品安全管理人员报告。</w:t>
      </w:r>
    </w:p>
    <w:p w14:paraId="55AC602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宋体" w:hAnsi="宋体"/>
          <w:sz w:val="32"/>
          <w:szCs w:val="32"/>
        </w:rPr>
      </w:pPr>
      <w:bookmarkStart w:id="7" w:name="_Toc23194"/>
      <w:bookmarkStart w:id="8" w:name="_Toc19860"/>
      <w:bookmarkStart w:id="9" w:name="_Toc32252"/>
      <w:r>
        <w:rPr>
          <w:rFonts w:hint="eastAsia" w:ascii="宋体" w:hAnsi="宋体"/>
          <w:sz w:val="32"/>
          <w:szCs w:val="32"/>
        </w:rPr>
        <w:t>二、</w:t>
      </w:r>
      <w:r>
        <w:rPr>
          <w:rFonts w:ascii="宋体" w:hAnsi="宋体"/>
          <w:sz w:val="32"/>
          <w:szCs w:val="32"/>
        </w:rPr>
        <w:t>从业人员卫生管理制度</w:t>
      </w:r>
      <w:bookmarkEnd w:id="7"/>
      <w:bookmarkEnd w:id="8"/>
      <w:bookmarkEnd w:id="9"/>
    </w:p>
    <w:p w14:paraId="7949E1A7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ascii="宋体" w:hAnsi="宋体"/>
          <w:sz w:val="32"/>
          <w:szCs w:val="32"/>
        </w:rPr>
        <w:t>凡从事食品经营工作的人员必须经岗前卫生知识方能上岗，从事直接入口食品工作岗位的人员必须取得健康证明，且每年进行健康检查，定期进行食品卫生和有关卫生法律、法规、业务技能的培训。</w:t>
      </w:r>
    </w:p>
    <w:p w14:paraId="4DBB5BD0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ascii="宋体" w:hAnsi="宋体"/>
          <w:sz w:val="32"/>
          <w:szCs w:val="32"/>
        </w:rPr>
        <w:t>凡患有痢疾、伤寒、病毒性肝炎等消化道传染病（包括病原携带者），活动性肺结核、化脓性或渗出性皮肤病及其他有碍食品安全的疾病的人员，不得从事接触直接入口食品的工作。</w:t>
      </w:r>
    </w:p>
    <w:p w14:paraId="01D8702A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</w:t>
      </w:r>
      <w:r>
        <w:rPr>
          <w:rFonts w:ascii="宋体" w:hAnsi="宋体"/>
          <w:sz w:val="32"/>
          <w:szCs w:val="32"/>
        </w:rPr>
        <w:t>注意个人清洁卫生，做到个人仪表整洁。上岗时必须穿戴统一整洁的工作服，并应经常换洗，保持清洁。在工作岗位上不能嚼口香糖、进食、吸烟，私人物品必须存放在指定的区域或更衣室内，不可放置在工作区内。</w:t>
      </w:r>
    </w:p>
    <w:p w14:paraId="5812E1D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宋体" w:hAnsi="宋体"/>
          <w:sz w:val="32"/>
          <w:szCs w:val="32"/>
        </w:rPr>
      </w:pPr>
      <w:bookmarkStart w:id="10" w:name="_Toc26091"/>
      <w:bookmarkStart w:id="11" w:name="_Toc18965"/>
      <w:bookmarkStart w:id="12" w:name="_Toc26889"/>
      <w:r>
        <w:rPr>
          <w:rFonts w:hint="eastAsia" w:ascii="宋体" w:hAnsi="宋体"/>
          <w:sz w:val="32"/>
          <w:szCs w:val="32"/>
        </w:rPr>
        <w:t>三、</w:t>
      </w:r>
      <w:r>
        <w:rPr>
          <w:rFonts w:ascii="宋体" w:hAnsi="宋体"/>
          <w:sz w:val="32"/>
          <w:szCs w:val="32"/>
        </w:rPr>
        <w:t>销售管理制度</w:t>
      </w:r>
      <w:bookmarkEnd w:id="10"/>
      <w:bookmarkEnd w:id="11"/>
      <w:bookmarkEnd w:id="12"/>
    </w:p>
    <w:p w14:paraId="1C7023AC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ascii="宋体" w:hAnsi="宋体"/>
          <w:sz w:val="32"/>
          <w:szCs w:val="32"/>
        </w:rPr>
        <w:t>经营场所距离非水冲式厕所、开放式粪池、垃圾堆（场）等场所的直线距离25米以上，并设置密闭的垃圾容器，及时清除垃圾，搞好防尘、防蝇、防鼠工作，确保环境整洁。</w:t>
      </w:r>
    </w:p>
    <w:p w14:paraId="10830F22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ascii="宋体" w:hAnsi="宋体"/>
          <w:sz w:val="32"/>
          <w:szCs w:val="32"/>
        </w:rPr>
        <w:t>《食品流通许可证》和《营业执照》应悬挂于经营场所内醒目位置。设有食品卫生管理机构和组织结构，配有经专业培训的食品安全专职管理人员。</w:t>
      </w:r>
    </w:p>
    <w:p w14:paraId="0FEEA8CC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</w:t>
      </w:r>
      <w:r>
        <w:rPr>
          <w:rFonts w:ascii="宋体" w:hAnsi="宋体"/>
          <w:sz w:val="32"/>
          <w:szCs w:val="32"/>
        </w:rPr>
        <w:t>食品陈列设施布局合理，划定食品经营区域，食品与非食品分开存放；不出售有毒有害、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三无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和未经检验或检验不合格的食品。保证食品外观清洁，如发现食品超过保质期、破损、鼠咬、受潮、生霉、生锈等现象要及时处理。</w:t>
      </w:r>
    </w:p>
    <w:p w14:paraId="0E94D8A2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</w:t>
      </w:r>
      <w:r>
        <w:rPr>
          <w:rFonts w:ascii="宋体" w:hAnsi="宋体"/>
          <w:sz w:val="32"/>
          <w:szCs w:val="32"/>
        </w:rPr>
        <w:t>散装食品销售必须按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生熟分离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原则，分类设置散装食品销售区。按销售品种配备足量的容器，并符合卫生条件。直接入口的散装食品应有防尘材料遮盖。应在盛放食品容器的显著位置或隔离设施上设置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散装食品标识牌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，标识出食品的名称、配料表、生产日期、保质期、保存条件、食用方法、生产经营者名称及联系方式等内容，做到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一货一牌、货牌对应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。销售直接入口的散装食品必须由专人负责，为消费者提供分拣和包装服务，提供给消费者符合卫生要求的小包装。操作时应穿工作服，戴口罩、手套和帽子，使用专用工具取货。</w:t>
      </w:r>
    </w:p>
    <w:p w14:paraId="2E29D849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（五）</w:t>
      </w:r>
      <w:r>
        <w:rPr>
          <w:rFonts w:ascii="宋体" w:hAnsi="宋体"/>
          <w:sz w:val="32"/>
          <w:szCs w:val="32"/>
        </w:rPr>
        <w:t>生鲜食品应纳入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该项城市生鲜食品安全监管系统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，销售应配备货架、保温柜、冷藏柜和冷冻柜等陈列设施，配备符合要求的检测设备。</w:t>
      </w:r>
    </w:p>
    <w:p w14:paraId="0A064FA2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（六）</w:t>
      </w:r>
      <w:r>
        <w:rPr>
          <w:rFonts w:ascii="宋体" w:hAnsi="宋体"/>
          <w:sz w:val="32"/>
          <w:szCs w:val="32"/>
        </w:rPr>
        <w:t>熟食制品销售间入口处应设预进间，设更衣及洗手、消毒设施，采用非手动式的水龙头。配备有效的空气消毒设施、食品冷藏设施和专用工具，食品要有防尘材料遮盖。</w:t>
      </w:r>
    </w:p>
    <w:p w14:paraId="45774AF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宋体" w:hAnsi="宋体"/>
          <w:sz w:val="32"/>
          <w:szCs w:val="32"/>
        </w:rPr>
      </w:pPr>
      <w:bookmarkStart w:id="13" w:name="_Toc27648"/>
      <w:bookmarkStart w:id="14" w:name="_Toc16414"/>
      <w:bookmarkStart w:id="15" w:name="_Toc25799"/>
      <w:r>
        <w:rPr>
          <w:rFonts w:hint="eastAsia" w:ascii="宋体" w:hAnsi="宋体"/>
          <w:sz w:val="32"/>
          <w:szCs w:val="32"/>
        </w:rPr>
        <w:t>四、</w:t>
      </w:r>
      <w:r>
        <w:rPr>
          <w:rFonts w:ascii="宋体" w:hAnsi="宋体"/>
          <w:sz w:val="32"/>
          <w:szCs w:val="32"/>
        </w:rPr>
        <w:t>仓库管理制度</w:t>
      </w:r>
      <w:bookmarkEnd w:id="13"/>
      <w:bookmarkEnd w:id="14"/>
      <w:bookmarkEnd w:id="15"/>
    </w:p>
    <w:p w14:paraId="5BC4AAEE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ascii="宋体" w:hAnsi="宋体"/>
          <w:sz w:val="32"/>
          <w:szCs w:val="32"/>
        </w:rPr>
        <w:t>食品仓库必须做到专用，不得存放其他杂物和有毒有害物质。应设专人负责管理并建立健全出入库登记制度。食品及食品原料入库时，库管员应对其质量和数量进行验收，并详细记录入库产品的名称、数量、产地、进货日期、生产日期、保质期、包装情况等，并按入库时间的先后分类存放，感官检查不合格的食品不得入库。设有不安全食品暂存专柜，并有记录本。</w:t>
      </w:r>
    </w:p>
    <w:p w14:paraId="4AFB5765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ascii="宋体" w:hAnsi="宋体"/>
          <w:sz w:val="32"/>
          <w:szCs w:val="32"/>
        </w:rPr>
        <w:t>食品仓库应有良好通风，保持库房内所需温度和湿度，防止食品霉变、生虫。贮存生鲜食品应配置必要的低温贮存设备，包括冷藏库（柜）和冷冻库（柜）。搞好防尘、防蝇、防鼠、防潮工作，定期对库房周围进行卫生清扫，消除有毒、有害污染源及蚁蝇孳生场所。</w:t>
      </w:r>
    </w:p>
    <w:p w14:paraId="7458602E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</w:t>
      </w:r>
      <w:r>
        <w:rPr>
          <w:rFonts w:ascii="宋体" w:hAnsi="宋体"/>
          <w:sz w:val="32"/>
          <w:szCs w:val="32"/>
        </w:rPr>
        <w:t>食品存放设隔离地面的平台和层架，离墙30厘米以上，最底层隔离地面40厘米以上。食品按照先进先出、生熟分开的原则分类贮存，并有明显标识。</w:t>
      </w:r>
    </w:p>
    <w:p w14:paraId="6908064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宋体" w:hAnsi="宋体"/>
          <w:sz w:val="32"/>
          <w:szCs w:val="32"/>
        </w:rPr>
      </w:pPr>
      <w:bookmarkStart w:id="16" w:name="_Toc22473"/>
      <w:bookmarkStart w:id="17" w:name="_Toc18123"/>
      <w:bookmarkStart w:id="18" w:name="_Toc20970"/>
      <w:r>
        <w:rPr>
          <w:rFonts w:hint="eastAsia" w:ascii="宋体" w:hAnsi="宋体"/>
          <w:sz w:val="32"/>
          <w:szCs w:val="32"/>
        </w:rPr>
        <w:t>五、</w:t>
      </w:r>
      <w:r>
        <w:rPr>
          <w:rFonts w:ascii="宋体" w:hAnsi="宋体"/>
          <w:sz w:val="32"/>
          <w:szCs w:val="32"/>
        </w:rPr>
        <w:t>除虫灭害制度</w:t>
      </w:r>
      <w:bookmarkEnd w:id="16"/>
      <w:bookmarkEnd w:id="17"/>
      <w:bookmarkEnd w:id="18"/>
    </w:p>
    <w:p w14:paraId="4948EC80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ascii="宋体" w:hAnsi="宋体"/>
          <w:sz w:val="32"/>
          <w:szCs w:val="32"/>
        </w:rPr>
        <w:t>食品销售场所内不得使用鼠药，配备一定数量的灭蝇灯，并保证能正常工作。熟食制品销售间要配有充足有效的空气消毒设施，定期消毒。</w:t>
      </w:r>
    </w:p>
    <w:p w14:paraId="4D525145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ascii="宋体" w:hAnsi="宋体"/>
          <w:sz w:val="32"/>
          <w:szCs w:val="32"/>
        </w:rPr>
        <w:t>应定期进行除虫灭害工作，防止害虫孳生。使用杀虫剂进行除虫灭害，应由专人按照规定的使用方法进行。除虫灭害工作不能在营业时间进行，实施时，对各种食品应有保护措施。使用时不得污染食品、食品接触面及包装材料，使用后应将所有设备、工具及容器彻底清洗。</w:t>
      </w:r>
      <w:bookmarkStart w:id="19" w:name="_Toc26398"/>
    </w:p>
    <w:p w14:paraId="02B2405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宋体" w:hAnsi="宋体"/>
          <w:sz w:val="32"/>
          <w:szCs w:val="32"/>
        </w:rPr>
      </w:pPr>
      <w:bookmarkStart w:id="20" w:name="_Toc25671"/>
      <w:bookmarkStart w:id="21" w:name="_Toc6223"/>
      <w:r>
        <w:rPr>
          <w:rFonts w:hint="eastAsia" w:ascii="宋体" w:hAnsi="宋体"/>
          <w:sz w:val="32"/>
          <w:szCs w:val="32"/>
        </w:rPr>
        <w:t>六、</w:t>
      </w:r>
      <w:r>
        <w:rPr>
          <w:rFonts w:ascii="宋体" w:hAnsi="宋体"/>
          <w:sz w:val="32"/>
          <w:szCs w:val="32"/>
        </w:rPr>
        <w:t>卫生检查及奖惩制度</w:t>
      </w:r>
      <w:bookmarkEnd w:id="19"/>
      <w:bookmarkEnd w:id="20"/>
      <w:bookmarkEnd w:id="21"/>
    </w:p>
    <w:p w14:paraId="5DC609FD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ascii="宋体" w:hAnsi="宋体"/>
          <w:sz w:val="32"/>
          <w:szCs w:val="32"/>
        </w:rPr>
        <w:t>卫生管理工作有领导分管和专人管理，制定卫生检查及奖惩制度，并组织有关人员定期或不定期进行卫生检查；组织从业人员学习卫生知识和有关法规，并组织培训考核，考核成绩与奖惩挂钩。</w:t>
      </w:r>
    </w:p>
    <w:p w14:paraId="6D4B5B49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ascii="宋体" w:hAnsi="宋体"/>
          <w:sz w:val="32"/>
          <w:szCs w:val="32"/>
        </w:rPr>
        <w:t>卫生管理人员负责各项卫生管理制度的落实，做到每天在营业前后有检查，检查记录完备。严格从业人员卫生操作程序，逐步养成良好的个人卫生习惯和卫生操作习惯。检查中发现问题仍未改进的，按有关奖惩制度严格处理。</w:t>
      </w:r>
    </w:p>
    <w:p w14:paraId="5DB5D5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4CB47219"/>
    <w:rsid w:val="64B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  <w:bCs/>
      <w:sz w:val="32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outlineLvl w:val="3"/>
    </w:pPr>
    <w:rPr>
      <w:rFonts w:asciiTheme="majorHAnsi" w:hAnsiTheme="majorHAnsi" w:cstheme="majorBidi"/>
      <w:b/>
      <w:bCs/>
      <w:sz w:val="30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2165</Words>
  <Characters>2168</Characters>
  <Lines>0</Lines>
  <Paragraphs>0</Paragraphs>
  <TotalTime>0</TotalTime>
  <ScaleCrop>false</ScaleCrop>
  <LinksUpToDate>false</LinksUpToDate>
  <CharactersWithSpaces>2168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2024-09-03T10:51:00Z</dcterms:created>
  <dc:creator>Administrator</dc:creator>
  <cp:lastModifiedBy>TOP丶小餅乾</cp:lastModifiedBy>
  <dcterms:modified xsi:type="dcterms:W3CDTF">2024-09-04T00:03:38Z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B02D8D3696784C1186166017435BB278_12</vt:lpwstr>
  </property>
</Properties>
</file>