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C5F10">
      <w:pPr>
        <w:ind w:firstLine="780" w:firstLineChars="150"/>
        <w:jc w:val="center"/>
        <w:rPr>
          <w:rFonts w:asciiTheme="majorEastAsia" w:hAnsiTheme="majorEastAsia" w:eastAsiaTheme="majorEastAsia"/>
          <w:b/>
          <w:sz w:val="52"/>
          <w:szCs w:val="52"/>
        </w:rPr>
      </w:pPr>
      <w:bookmarkStart w:id="0" w:name="_GoBack"/>
      <w:bookmarkEnd w:id="0"/>
      <w:r>
        <w:rPr>
          <w:rFonts w:hint="eastAsia" w:asciiTheme="majorEastAsia" w:hAnsiTheme="majorEastAsia" w:eastAsiaTheme="majorEastAsia"/>
          <w:b/>
          <w:sz w:val="52"/>
          <w:szCs w:val="52"/>
        </w:rPr>
        <w:t>餐厨废弃物处置管理制度</w:t>
      </w:r>
    </w:p>
    <w:p w14:paraId="5348FF4C">
      <w:pPr>
        <w:ind w:firstLine="480" w:firstLineChars="150"/>
        <w:jc w:val="center"/>
        <w:rPr>
          <w:rFonts w:ascii="仿宋_GB2312" w:eastAsia="仿宋_GB2312"/>
          <w:sz w:val="32"/>
          <w:szCs w:val="32"/>
        </w:rPr>
      </w:pPr>
    </w:p>
    <w:p w14:paraId="34514E72">
      <w:pPr>
        <w:spacing w:line="500" w:lineRule="exact"/>
        <w:ind w:firstLine="450" w:firstLineChars="150"/>
        <w:rPr>
          <w:rFonts w:ascii="仿宋_GB2312" w:eastAsia="仿宋_GB2312"/>
          <w:sz w:val="30"/>
          <w:szCs w:val="30"/>
        </w:rPr>
      </w:pPr>
      <w:r>
        <w:rPr>
          <w:rFonts w:hint="eastAsia" w:ascii="仿宋_GB2312" w:eastAsia="仿宋_GB2312"/>
          <w:sz w:val="30"/>
          <w:szCs w:val="30"/>
        </w:rPr>
        <w:t>为规范餐厨废弃物处置管理，保障公众餐饮安全，根据《食品安全法》、《食品安全法实施条例》和《餐饮服务食品安全监督管理办法》等法律、法规及规章，制定本管理制度。</w:t>
      </w:r>
    </w:p>
    <w:p w14:paraId="5BF3CB99">
      <w:pPr>
        <w:spacing w:line="500" w:lineRule="exact"/>
        <w:ind w:firstLine="450" w:firstLineChars="150"/>
        <w:rPr>
          <w:rFonts w:ascii="仿宋_GB2312" w:eastAsia="仿宋_GB2312"/>
          <w:sz w:val="30"/>
          <w:szCs w:val="30"/>
        </w:rPr>
      </w:pPr>
      <w:r>
        <w:rPr>
          <w:rFonts w:hint="eastAsia" w:ascii="仿宋_GB2312" w:eastAsia="仿宋_GB2312"/>
          <w:sz w:val="30"/>
          <w:szCs w:val="30"/>
        </w:rPr>
        <w:t>一、与餐厨废弃物收集、运输服务企业签订餐厨废弃物收集、运输经营协议。</w:t>
      </w:r>
    </w:p>
    <w:p w14:paraId="00C60B09">
      <w:pPr>
        <w:spacing w:line="500" w:lineRule="exact"/>
        <w:ind w:firstLine="450" w:firstLineChars="150"/>
        <w:rPr>
          <w:rFonts w:ascii="仿宋_GB2312" w:eastAsia="仿宋_GB2312"/>
          <w:sz w:val="30"/>
          <w:szCs w:val="30"/>
        </w:rPr>
      </w:pPr>
      <w:r>
        <w:rPr>
          <w:rFonts w:hint="eastAsia" w:ascii="仿宋_GB2312" w:eastAsia="仿宋_GB2312"/>
          <w:sz w:val="30"/>
          <w:szCs w:val="30"/>
        </w:rPr>
        <w:t>二、安排专人负责餐厨废弃物的处置、收运、台账管理工作。</w:t>
      </w:r>
    </w:p>
    <w:p w14:paraId="54FA18C6">
      <w:pPr>
        <w:spacing w:line="500" w:lineRule="exact"/>
        <w:ind w:firstLine="450" w:firstLineChars="150"/>
        <w:rPr>
          <w:rFonts w:ascii="仿宋_GB2312" w:hAnsi="宋体" w:eastAsia="仿宋_GB2312" w:cs="宋体"/>
          <w:sz w:val="30"/>
          <w:szCs w:val="30"/>
        </w:rPr>
      </w:pPr>
      <w:r>
        <w:rPr>
          <w:rFonts w:hint="eastAsia" w:ascii="仿宋_GB2312" w:eastAsia="仿宋_GB2312"/>
          <w:sz w:val="30"/>
          <w:szCs w:val="30"/>
        </w:rPr>
        <w:t>三、餐厨废弃物分类放置，做到日产日清。</w:t>
      </w:r>
    </w:p>
    <w:p w14:paraId="15F9A471">
      <w:pPr>
        <w:spacing w:line="500" w:lineRule="exact"/>
        <w:ind w:firstLine="450" w:firstLineChars="150"/>
        <w:rPr>
          <w:rFonts w:ascii="仿宋_GB2312" w:hAnsi="宋体" w:eastAsia="仿宋_GB2312" w:cs="宋体"/>
          <w:sz w:val="30"/>
          <w:szCs w:val="30"/>
        </w:rPr>
      </w:pPr>
      <w:r>
        <w:rPr>
          <w:rFonts w:hint="eastAsia" w:ascii="仿宋_GB2312" w:hAnsi="宋体" w:eastAsia="仿宋_GB2312" w:cs="宋体"/>
          <w:sz w:val="30"/>
          <w:szCs w:val="30"/>
        </w:rPr>
        <w:t>四、禁止乱堆餐厨废弃物，禁止将餐厨废弃物直接排入公共水域或公共厕所和生活垃圾收集设施。</w:t>
      </w:r>
    </w:p>
    <w:p w14:paraId="1F27794E">
      <w:pPr>
        <w:spacing w:line="500" w:lineRule="exact"/>
        <w:ind w:firstLine="450" w:firstLineChars="150"/>
        <w:rPr>
          <w:rFonts w:ascii="仿宋_GB2312" w:hAnsi="宋体" w:eastAsia="仿宋_GB2312" w:cs="宋体"/>
          <w:sz w:val="30"/>
          <w:szCs w:val="30"/>
        </w:rPr>
      </w:pPr>
      <w:r>
        <w:rPr>
          <w:rFonts w:hint="eastAsia" w:ascii="仿宋_GB2312" w:hAnsi="宋体" w:eastAsia="仿宋_GB2312" w:cs="宋体"/>
          <w:sz w:val="30"/>
          <w:szCs w:val="30"/>
        </w:rPr>
        <w:t>五、废弃物应当实行密闭化运输，运输设备和容器应当具有餐厨废弃物标识，整洁完好，运输中不得泄漏、撒落；</w:t>
      </w:r>
    </w:p>
    <w:p w14:paraId="2C9AAA36">
      <w:pPr>
        <w:spacing w:line="500" w:lineRule="exact"/>
        <w:ind w:firstLine="450" w:firstLineChars="150"/>
        <w:rPr>
          <w:rFonts w:ascii="仿宋_GB2312" w:hAnsi="宋体" w:eastAsia="仿宋_GB2312" w:cs="宋体"/>
          <w:sz w:val="30"/>
          <w:szCs w:val="30"/>
        </w:rPr>
      </w:pPr>
      <w:r>
        <w:rPr>
          <w:rFonts w:hint="eastAsia" w:ascii="仿宋_GB2312" w:hAnsi="宋体" w:eastAsia="仿宋_GB2312" w:cs="宋体"/>
          <w:sz w:val="30"/>
          <w:szCs w:val="30"/>
        </w:rPr>
        <w:t>六、禁止将餐厨废弃物交给未经相关部门许可或备案的餐厨废弃物收运、处置单位或个人处理。</w:t>
      </w:r>
    </w:p>
    <w:p w14:paraId="68FC95E0">
      <w:pPr>
        <w:spacing w:line="500" w:lineRule="exact"/>
        <w:ind w:firstLine="450" w:firstLineChars="150"/>
        <w:rPr>
          <w:rFonts w:ascii="仿宋_GB2312" w:hAnsi="宋体" w:eastAsia="仿宋_GB2312" w:cs="宋体"/>
          <w:sz w:val="30"/>
          <w:szCs w:val="30"/>
        </w:rPr>
      </w:pPr>
      <w:r>
        <w:rPr>
          <w:rFonts w:hint="eastAsia" w:ascii="仿宋_GB2312" w:hAnsi="宋体" w:eastAsia="仿宋_GB2312" w:cs="宋体"/>
          <w:sz w:val="30"/>
          <w:szCs w:val="30"/>
        </w:rPr>
        <w:t>七、不得用未经无害化处理的餐厨废弃物喂养畜禽。</w:t>
      </w:r>
    </w:p>
    <w:p w14:paraId="4824F28A">
      <w:pPr>
        <w:spacing w:line="500" w:lineRule="exact"/>
        <w:ind w:firstLine="450" w:firstLineChars="150"/>
        <w:rPr>
          <w:rFonts w:ascii="仿宋_GB2312" w:hAnsi="宋体" w:eastAsia="仿宋_GB2312" w:cs="宋体"/>
          <w:sz w:val="30"/>
          <w:szCs w:val="30"/>
        </w:rPr>
      </w:pPr>
      <w:r>
        <w:rPr>
          <w:rFonts w:hint="eastAsia" w:ascii="仿宋_GB2312" w:hAnsi="宋体" w:eastAsia="仿宋_GB2312" w:cs="宋体"/>
          <w:sz w:val="30"/>
          <w:szCs w:val="30"/>
        </w:rPr>
        <w:t>八、建立餐厨废弃物产生、收运、处置台账，详细记录餐厨废弃物的种类、数量、去向、用途等情况，并定期向餐饮监督部门及环保部门报告。</w:t>
      </w:r>
    </w:p>
    <w:p w14:paraId="6C3EB43B">
      <w:pPr>
        <w:spacing w:line="500" w:lineRule="exact"/>
        <w:ind w:firstLine="450" w:firstLineChars="150"/>
        <w:rPr>
          <w:rFonts w:ascii="仿宋_GB2312" w:hAnsi="宋体" w:eastAsia="仿宋_GB2312" w:cs="宋体"/>
          <w:sz w:val="30"/>
          <w:szCs w:val="30"/>
        </w:rPr>
      </w:pPr>
      <w:r>
        <w:rPr>
          <w:rFonts w:hint="eastAsia" w:ascii="仿宋_GB2312" w:hAnsi="宋体" w:eastAsia="仿宋_GB2312" w:cs="宋体"/>
          <w:sz w:val="30"/>
          <w:szCs w:val="30"/>
        </w:rPr>
        <w:t>九、发现餐饮服务环节违法违规处置餐厨废弃物的，应第一时间向当地餐饮监督部门及环保部门举报。</w:t>
      </w:r>
    </w:p>
    <w:p w14:paraId="5C1E210F">
      <w:pPr>
        <w:spacing w:line="500" w:lineRule="exact"/>
        <w:ind w:firstLine="450" w:firstLineChars="150"/>
        <w:rPr>
          <w:rFonts w:ascii="仿宋_GB2312" w:hAnsi="宋体" w:eastAsia="仿宋_GB2312" w:cs="宋体"/>
          <w:sz w:val="30"/>
          <w:szCs w:val="30"/>
        </w:rPr>
      </w:pPr>
      <w:r>
        <w:rPr>
          <w:rFonts w:hint="eastAsia" w:ascii="仿宋_GB2312" w:hAnsi="宋体" w:eastAsia="仿宋_GB2312" w:cs="宋体"/>
          <w:sz w:val="30"/>
          <w:szCs w:val="30"/>
        </w:rPr>
        <w:t>十、企业负责人应实时监测单位餐厨废弃的处置管理，并对处置行为负责。</w:t>
      </w:r>
    </w:p>
    <w:p w14:paraId="4F417C41">
      <w:pPr>
        <w:spacing w:line="500" w:lineRule="exact"/>
        <w:rPr>
          <w:rFonts w:ascii="仿宋_GB2312" w:eastAsia="仿宋_GB2312"/>
          <w:sz w:val="30"/>
          <w:szCs w:val="30"/>
        </w:rPr>
      </w:pPr>
    </w:p>
    <w:p w14:paraId="013FE2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F77279"/>
    <w:rsid w:val="005A5459"/>
    <w:rsid w:val="00B35F2E"/>
    <w:rsid w:val="48F7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972d863-b7dc-4a4c-b6f1-1cbf21e3a79a\&#39184;&#21416;&#24223;&#24323;&#29289;&#22788;&#32622;&#31649;&#29702;&#21046;&#2423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餐厨废弃物处置管理制度.docx</Template>
  <Pages>1</Pages>
  <Words>468</Words>
  <Characters>468</Characters>
  <Lines>3</Lines>
  <Paragraphs>1</Paragraphs>
  <TotalTime>0</TotalTime>
  <ScaleCrop>false</ScaleCrop>
  <LinksUpToDate>false</LinksUpToDate>
  <CharactersWithSpaces>468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2024-09-04T02:29:00Z</dcterms:created>
  <dc:creator>TOP丶小餅乾</dc:creator>
  <cp:lastModifiedBy>TOP丶小餅乾</cp:lastModifiedBy>
  <dcterms:modified xsi:type="dcterms:W3CDTF">2024-09-04T02:30:02Z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TemplateUUID">
    <vt:lpwstr>v1.0_mb_pOAfg4Bb7G7tMsAKTr4mvg==</vt:lpwstr>
  </property>
  <property fmtid="{D5CDD505-2E9C-101B-9397-08002B2CF9AE}" pid="4" name="ICV">
    <vt:lpwstr>B4F61AC97C0C439B884F6DBAABAAAC88_11</vt:lpwstr>
  </property>
</Properties>
</file>