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auto"/>
        <w:topLinePunct/>
        <w:autoSpaceDE w:val="0"/>
        <w:snapToGrid w:val="0"/>
        <w:spacing w:line="560" w:lineRule="exact"/>
        <w:rPr>
          <w:rFonts w:hint="default" w:ascii="Times New Roman" w:hAnsi="Times New Roman" w:eastAsia="黑体" w:cs="Times New Roman"/>
          <w:sz w:val="32"/>
          <w:szCs w:val="32"/>
        </w:rPr>
      </w:pPr>
    </w:p>
    <w:p>
      <w:pPr>
        <w:adjustRightInd w:val="0"/>
        <w:spacing w:beforeLines="0" w:afterLines="0" w:line="240" w:lineRule="atLeast"/>
        <w:jc w:val="center"/>
        <w:rPr>
          <w:rFonts w:hint="default" w:ascii="Times New Roman" w:hAnsi="Times New Roman" w:eastAsia="Times New Roman" w:cs="Times New Roman"/>
          <w:snapToGrid w:val="0"/>
          <w:color w:val="FF0000"/>
          <w:spacing w:val="-23"/>
          <w:w w:val="53"/>
          <w:sz w:val="84"/>
          <w:szCs w:val="84"/>
        </w:rPr>
      </w:pPr>
      <w:r>
        <w:rPr>
          <w:rFonts w:hint="default" w:ascii="Times New Roman" w:hAnsi="Times New Roman" w:eastAsia="方正小标宋简体" w:cs="Times New Roman"/>
          <w:snapToGrid w:val="0"/>
          <w:color w:val="FF0000"/>
          <w:spacing w:val="-23"/>
          <w:w w:val="53"/>
          <w:sz w:val="84"/>
          <w:szCs w:val="84"/>
        </w:rPr>
        <w:t>宜良县巩固脱贫攻坚推进乡村振兴领导小组办公室</w:t>
      </w:r>
    </w:p>
    <w:p>
      <w:pPr>
        <w:pStyle w:val="8"/>
        <w:spacing w:beforeLines="0" w:afterLines="0"/>
        <w:rPr>
          <w:rFonts w:hint="default" w:ascii="Times New Roman" w:hAnsi="Times New Roman" w:cs="Times New Roman"/>
          <w:sz w:val="21"/>
          <w:szCs w:val="21"/>
        </w:rPr>
      </w:pPr>
    </w:p>
    <w:p>
      <w:pPr>
        <w:adjustRightInd w:val="0"/>
        <w:snapToGrid w:val="0"/>
        <w:spacing w:beforeLines="0" w:afterLines="0" w:line="240" w:lineRule="atLeast"/>
        <w:jc w:val="center"/>
        <w:rPr>
          <w:rFonts w:hint="default" w:ascii="Times New Roman" w:hAnsi="Times New Roman" w:eastAsia="Arial Unicode MS" w:cs="Times New Roman"/>
          <w:sz w:val="32"/>
          <w:szCs w:val="32"/>
        </w:rPr>
      </w:pPr>
      <w:r>
        <w:rPr>
          <w:rFonts w:hint="default" w:ascii="Times New Roman" w:hAnsi="Times New Roman" w:cs="Times New Roman"/>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-92710</wp:posOffset>
                </wp:positionH>
                <wp:positionV relativeFrom="paragraph">
                  <wp:posOffset>60960</wp:posOffset>
                </wp:positionV>
                <wp:extent cx="5934710" cy="10160"/>
                <wp:effectExtent l="0" t="0" r="0" b="0"/>
                <wp:wrapNone/>
                <wp:docPr id="2" name="直接连接符 6"/>
                <wp:cNvGraphicFramePr/>
                <a:graphic xmlns:a="http://schemas.openxmlformats.org/drawingml/2006/main">
                  <a:graphicData uri="http://schemas.microsoft.com/office/word/2010/wordprocessingShape">
                    <wps:wsp>
                      <wps:cNvCnPr/>
                      <wps:spPr>
                        <a:xfrm>
                          <a:off x="0" y="0"/>
                          <a:ext cx="5934710" cy="10160"/>
                        </a:xfrm>
                        <a:prstGeom prst="line">
                          <a:avLst/>
                        </a:prstGeom>
                        <a:ln w="25400" cap="flat" cmpd="sng">
                          <a:solidFill>
                            <a:srgbClr val="FF0000"/>
                          </a:solidFill>
                          <a:prstDash val="solid"/>
                          <a:round/>
                          <a:headEnd type="none" w="med" len="med"/>
                          <a:tailEnd type="none" w="med" len="med"/>
                        </a:ln>
                      </wps:spPr>
                      <wps:bodyPr upright="1"/>
                    </wps:wsp>
                  </a:graphicData>
                </a:graphic>
              </wp:anchor>
            </w:drawing>
          </mc:Choice>
          <mc:Fallback>
            <w:pict>
              <v:line id="直接连接符 6" o:spid="_x0000_s1026" o:spt="20" style="position:absolute;left:0pt;margin-left:-7.3pt;margin-top:4.8pt;height:0.8pt;width:467.3pt;z-index:251660288;mso-width-relative:page;mso-height-relative:page;" filled="f" stroked="t" coordsize="21600,21600" o:gfxdata="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pLZJDVAAAACAEAAA8AAAAAAAAAAQAgAAAAIgAAAGRycy9kb3du&#10;cmV2LnhtbFBLAQIUABQAAAAIAIdO4kD/zoh4AgIAAPMDAAAOAAAAAAAAAAEAIAAAACQBAABkcnMv&#10;ZTJvRG9jLnhtbFBLBQYAAAAABgAGAFkBAACYBQAAAAA=&#10;">
                <v:fill on="f" focussize="0,0"/>
                <v:stroke weight="2pt" color="#FF0000" joinstyle="round"/>
                <v:imagedata o:title=""/>
                <o:lock v:ext="edit" aspectratio="f"/>
              </v:line>
            </w:pict>
          </mc:Fallback>
        </mc:AlternateContent>
      </w:r>
    </w:p>
    <w:p>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val="0"/>
        <w:snapToGrid w:val="0"/>
        <w:spacing w:after="0" w:line="604" w:lineRule="exact"/>
        <w:jc w:val="both"/>
        <w:textAlignment w:val="auto"/>
        <w:rPr>
          <w:rFonts w:hint="default" w:ascii="Times New Roman" w:hAnsi="Times New Roman" w:eastAsia="方正小标宋简体" w:cs="Times New Roman"/>
          <w:color w:val="auto"/>
          <w:spacing w:val="6"/>
          <w:kern w:val="2"/>
          <w:sz w:val="40"/>
          <w:szCs w:val="40"/>
          <w:highlight w:val="none"/>
          <w:lang w:val="en-US" w:eastAsia="zh-CN"/>
        </w:rPr>
      </w:pPr>
    </w:p>
    <w:p>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val="0"/>
        <w:snapToGrid w:val="0"/>
        <w:spacing w:after="0" w:line="604" w:lineRule="exact"/>
        <w:jc w:val="center"/>
        <w:textAlignment w:val="auto"/>
        <w:rPr>
          <w:rFonts w:hint="default" w:ascii="Times New Roman" w:hAnsi="Times New Roman" w:eastAsia="方正小标宋简体" w:cs="Times New Roman"/>
          <w:color w:val="auto"/>
          <w:spacing w:val="6"/>
          <w:kern w:val="2"/>
          <w:sz w:val="40"/>
          <w:szCs w:val="40"/>
          <w:highlight w:val="none"/>
          <w:lang w:val="en-US" w:eastAsia="zh-CN"/>
        </w:rPr>
      </w:pPr>
      <w:r>
        <w:rPr>
          <w:rFonts w:hint="default" w:ascii="Times New Roman" w:hAnsi="Times New Roman" w:eastAsia="方正小标宋简体" w:cs="Times New Roman"/>
          <w:color w:val="auto"/>
          <w:spacing w:val="6"/>
          <w:kern w:val="2"/>
          <w:sz w:val="40"/>
          <w:szCs w:val="40"/>
          <w:highlight w:val="none"/>
          <w:lang w:val="en-US" w:eastAsia="zh-CN"/>
        </w:rPr>
        <w:t>宜良县巩固脱贫攻坚推进乡村振兴领导小组</w:t>
      </w:r>
      <w:r>
        <w:rPr>
          <w:rFonts w:hint="default" w:ascii="Times New Roman" w:hAnsi="Times New Roman" w:eastAsia="方正小标宋简体" w:cs="Times New Roman"/>
          <w:color w:val="auto"/>
          <w:spacing w:val="6"/>
          <w:kern w:val="2"/>
          <w:sz w:val="40"/>
          <w:szCs w:val="40"/>
          <w:highlight w:val="none"/>
          <w:lang w:val="en-US" w:eastAsia="zh-CN"/>
        </w:rPr>
        <w:br w:type="textWrapping"/>
      </w:r>
      <w:r>
        <w:rPr>
          <w:rFonts w:hint="default" w:ascii="Times New Roman" w:hAnsi="Times New Roman" w:eastAsia="方正小标宋简体" w:cs="Times New Roman"/>
          <w:color w:val="auto"/>
          <w:spacing w:val="6"/>
          <w:kern w:val="2"/>
          <w:sz w:val="40"/>
          <w:szCs w:val="40"/>
          <w:highlight w:val="none"/>
          <w:lang w:val="en-US" w:eastAsia="zh-CN"/>
        </w:rPr>
        <w:t>关于下达2024年度巩固拓展脱贫攻坚成果</w:t>
      </w:r>
    </w:p>
    <w:p>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val="0"/>
        <w:snapToGrid w:val="0"/>
        <w:spacing w:after="0" w:line="604" w:lineRule="exact"/>
        <w:jc w:val="center"/>
        <w:textAlignment w:val="auto"/>
        <w:rPr>
          <w:rFonts w:hint="default" w:ascii="Times New Roman" w:hAnsi="Times New Roman" w:eastAsia="方正小标宋简体" w:cs="Times New Roman"/>
          <w:color w:val="auto"/>
          <w:spacing w:val="6"/>
          <w:kern w:val="2"/>
          <w:sz w:val="40"/>
          <w:szCs w:val="40"/>
          <w:highlight w:val="none"/>
          <w:lang w:val="en-US" w:eastAsia="zh-CN"/>
        </w:rPr>
      </w:pPr>
      <w:r>
        <w:rPr>
          <w:rFonts w:hint="default" w:ascii="Times New Roman" w:hAnsi="Times New Roman" w:eastAsia="方正小标宋简体" w:cs="Times New Roman"/>
          <w:color w:val="auto"/>
          <w:spacing w:val="6"/>
          <w:kern w:val="2"/>
          <w:sz w:val="40"/>
          <w:szCs w:val="40"/>
          <w:highlight w:val="none"/>
          <w:lang w:val="en-US" w:eastAsia="zh-CN"/>
        </w:rPr>
        <w:t>和乡村振兴项目计划的通知</w:t>
      </w:r>
    </w:p>
    <w:p>
      <w:pPr>
        <w:keepNext w:val="0"/>
        <w:keepLines w:val="0"/>
        <w:pageBreakBefore w:val="0"/>
        <w:widowControl w:val="0"/>
        <w:numPr>
          <w:ilvl w:val="0"/>
          <w:numId w:val="0"/>
        </w:numPr>
        <w:pBdr>
          <w:top w:val="none" w:color="auto" w:sz="0" w:space="0"/>
          <w:bottom w:val="none" w:color="auto" w:sz="0" w:space="0"/>
        </w:pBdr>
        <w:kinsoku/>
        <w:wordWrap/>
        <w:overflowPunct/>
        <w:topLinePunct w:val="0"/>
        <w:autoSpaceDE/>
        <w:autoSpaceDN/>
        <w:bidi w:val="0"/>
        <w:adjustRightInd w:val="0"/>
        <w:snapToGrid w:val="0"/>
        <w:spacing w:after="0" w:line="572" w:lineRule="exact"/>
        <w:jc w:val="both"/>
        <w:textAlignment w:val="auto"/>
        <w:rPr>
          <w:rFonts w:hint="default" w:ascii="Times New Roman" w:hAnsi="Times New Roman" w:eastAsia="仿宋_GB2312" w:cs="Times New Roman"/>
          <w:color w:val="auto"/>
          <w:kern w:val="2"/>
          <w:sz w:val="30"/>
          <w:szCs w:val="30"/>
          <w:highlight w:val="none"/>
          <w:lang w:val="en-US" w:eastAsia="zh-CN"/>
        </w:rPr>
      </w:pPr>
    </w:p>
    <w:p>
      <w:pPr>
        <w:keepNext w:val="0"/>
        <w:keepLines w:val="0"/>
        <w:pageBreakBefore w:val="0"/>
        <w:widowControl w:val="0"/>
        <w:numPr>
          <w:ilvl w:val="0"/>
          <w:numId w:val="0"/>
        </w:numPr>
        <w:pBdr>
          <w:top w:val="none" w:color="auto" w:sz="0" w:space="0"/>
          <w:bottom w:val="none" w:color="auto" w:sz="0" w:space="0"/>
        </w:pBdr>
        <w:kinsoku/>
        <w:wordWrap/>
        <w:overflowPunct/>
        <w:topLinePunct w:val="0"/>
        <w:autoSpaceDE/>
        <w:autoSpaceDN/>
        <w:bidi w:val="0"/>
        <w:adjustRightInd w:val="0"/>
        <w:snapToGrid w:val="0"/>
        <w:spacing w:after="0" w:line="572" w:lineRule="exact"/>
        <w:jc w:val="both"/>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rPr>
        <w:t>各乡镇人民政府，县级相关单位：</w:t>
      </w:r>
    </w:p>
    <w:p>
      <w:pPr>
        <w:keepNext w:val="0"/>
        <w:keepLines w:val="0"/>
        <w:pageBreakBefore w:val="0"/>
        <w:widowControl w:val="0"/>
        <w:numPr>
          <w:ilvl w:val="0"/>
          <w:numId w:val="0"/>
        </w:numPr>
        <w:pBdr>
          <w:top w:val="none" w:color="auto" w:sz="0" w:space="0"/>
          <w:bottom w:val="none" w:color="auto" w:sz="0" w:space="0"/>
        </w:pBdr>
        <w:kinsoku/>
        <w:wordWrap/>
        <w:overflowPunct/>
        <w:topLinePunct w:val="0"/>
        <w:autoSpaceDE/>
        <w:autoSpaceDN/>
        <w:bidi w:val="0"/>
        <w:adjustRightInd w:val="0"/>
        <w:snapToGrid w:val="0"/>
        <w:spacing w:after="0" w:line="572"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rPr>
        <w:t>根据中央和省财政衔接推进乡村振兴补助资金使用管理有关办法和工作安排，在昆明市巩固脱贫攻坚推进乡村振兴领导小组审定项目库范围内，2024年度衔接资金项目计划下达给你们。</w:t>
      </w:r>
    </w:p>
    <w:p>
      <w:pPr>
        <w:keepNext w:val="0"/>
        <w:keepLines w:val="0"/>
        <w:pageBreakBefore w:val="0"/>
        <w:widowControl w:val="0"/>
        <w:numPr>
          <w:ilvl w:val="0"/>
          <w:numId w:val="0"/>
        </w:numPr>
        <w:pBdr>
          <w:top w:val="none" w:color="auto" w:sz="0" w:space="0"/>
          <w:bottom w:val="none" w:color="auto" w:sz="0" w:space="0"/>
        </w:pBdr>
        <w:kinsoku/>
        <w:wordWrap/>
        <w:overflowPunct/>
        <w:topLinePunct w:val="0"/>
        <w:autoSpaceDE/>
        <w:autoSpaceDN/>
        <w:bidi w:val="0"/>
        <w:adjustRightInd w:val="0"/>
        <w:snapToGrid w:val="0"/>
        <w:spacing w:after="0" w:line="572"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rPr>
        <w:t>本次计划共安排项目31个，4769.65万元，其中产业发展项目11个，3813.2万元；乡村建设行动项目19个，875.45万元；巩固三保障成果项目1个，81万元。对于计划安排项目，各责任单位要进一步核实核准建设内容及规模，原则上不得变更，如遇特殊情况需要调整变更的，按相关程序办理。</w:t>
      </w:r>
    </w:p>
    <w:p>
      <w:pPr>
        <w:keepNext w:val="0"/>
        <w:keepLines w:val="0"/>
        <w:pageBreakBefore w:val="0"/>
        <w:widowControl w:val="0"/>
        <w:numPr>
          <w:ilvl w:val="0"/>
          <w:numId w:val="0"/>
        </w:numPr>
        <w:pBdr>
          <w:top w:val="none" w:color="auto" w:sz="0" w:space="0"/>
          <w:bottom w:val="none" w:color="auto" w:sz="0" w:space="0"/>
        </w:pBdr>
        <w:kinsoku/>
        <w:wordWrap/>
        <w:overflowPunct/>
        <w:topLinePunct w:val="0"/>
        <w:autoSpaceDE/>
        <w:autoSpaceDN/>
        <w:bidi w:val="0"/>
        <w:adjustRightInd w:val="0"/>
        <w:snapToGrid w:val="0"/>
        <w:spacing w:after="0" w:line="572"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rPr>
        <w:t xml:space="preserve">联系人及电话：杨加才  </w:t>
      </w:r>
      <w:r>
        <w:rPr>
          <w:rFonts w:hint="default" w:ascii="Times New Roman" w:hAnsi="Times New Roman" w:eastAsia="仿宋_GB2312" w:cs="Times New Roman"/>
          <w:color w:val="auto"/>
          <w:kern w:val="2"/>
          <w:sz w:val="32"/>
          <w:szCs w:val="32"/>
          <w:highlight w:val="none"/>
          <w:lang w:val="en-US" w:eastAsia="zh-CN"/>
        </w:rPr>
        <w:t>67520480</w:t>
      </w:r>
      <w:bookmarkStart w:id="0" w:name="_GoBack"/>
      <w:bookmarkEnd w:id="0"/>
    </w:p>
    <w:p>
      <w:pPr>
        <w:pStyle w:val="2"/>
        <w:rPr>
          <w:rFonts w:hint="default" w:ascii="Times New Roman" w:hAnsi="Times New Roman" w:cs="Times New Roman"/>
          <w:lang w:val="en-US" w:eastAsia="zh-CN"/>
        </w:rPr>
      </w:pPr>
    </w:p>
    <w:p>
      <w:pPr>
        <w:keepNext w:val="0"/>
        <w:keepLines w:val="0"/>
        <w:pageBreakBefore w:val="0"/>
        <w:widowControl w:val="0"/>
        <w:numPr>
          <w:ilvl w:val="0"/>
          <w:numId w:val="0"/>
        </w:numPr>
        <w:pBdr>
          <w:top w:val="none" w:color="auto" w:sz="0" w:space="0"/>
          <w:bottom w:val="none" w:color="auto" w:sz="0" w:space="0"/>
        </w:pBdr>
        <w:kinsoku/>
        <w:wordWrap/>
        <w:overflowPunct/>
        <w:topLinePunct w:val="0"/>
        <w:autoSpaceDE/>
        <w:autoSpaceDN/>
        <w:bidi w:val="0"/>
        <w:adjustRightInd w:val="0"/>
        <w:snapToGrid w:val="0"/>
        <w:spacing w:after="0" w:line="572" w:lineRule="exact"/>
        <w:ind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rPr>
        <w:t>附件：宜良县2024年度衔接资金项目计划安排情况表</w:t>
      </w:r>
    </w:p>
    <w:p>
      <w:pPr>
        <w:keepNext w:val="0"/>
        <w:keepLines w:val="0"/>
        <w:pageBreakBefore w:val="0"/>
        <w:widowControl w:val="0"/>
        <w:numPr>
          <w:ilvl w:val="0"/>
          <w:numId w:val="0"/>
        </w:numPr>
        <w:pBdr>
          <w:top w:val="none" w:color="auto" w:sz="0" w:space="0"/>
          <w:bottom w:val="none" w:color="auto" w:sz="0" w:space="0"/>
        </w:pBdr>
        <w:kinsoku/>
        <w:wordWrap/>
        <w:overflowPunct/>
        <w:topLinePunct w:val="0"/>
        <w:autoSpaceDE/>
        <w:autoSpaceDN/>
        <w:bidi w:val="0"/>
        <w:adjustRightInd w:val="0"/>
        <w:snapToGrid w:val="0"/>
        <w:spacing w:after="0" w:line="572" w:lineRule="exact"/>
        <w:ind w:firstLine="1280" w:firstLineChars="400"/>
        <w:jc w:val="both"/>
        <w:textAlignment w:val="auto"/>
        <w:rPr>
          <w:rFonts w:hint="default" w:ascii="Times New Roman" w:hAnsi="Times New Roman" w:eastAsia="仿宋_GB2312" w:cs="Times New Roman"/>
          <w:color w:val="auto"/>
          <w:kern w:val="2"/>
          <w:sz w:val="32"/>
          <w:szCs w:val="32"/>
          <w:highlight w:val="none"/>
          <w:lang w:val="en-US" w:eastAsia="zh-CN"/>
        </w:rPr>
      </w:pPr>
    </w:p>
    <w:p>
      <w:pPr>
        <w:keepNext w:val="0"/>
        <w:keepLines w:val="0"/>
        <w:pageBreakBefore w:val="0"/>
        <w:widowControl w:val="0"/>
        <w:numPr>
          <w:ilvl w:val="0"/>
          <w:numId w:val="0"/>
        </w:numPr>
        <w:pBdr>
          <w:top w:val="none" w:color="auto" w:sz="0" w:space="0"/>
          <w:bottom w:val="none" w:color="auto" w:sz="0" w:space="0"/>
        </w:pBdr>
        <w:kinsoku/>
        <w:wordWrap/>
        <w:overflowPunct/>
        <w:topLinePunct w:val="0"/>
        <w:autoSpaceDE/>
        <w:autoSpaceDN/>
        <w:bidi w:val="0"/>
        <w:adjustRightInd w:val="0"/>
        <w:snapToGrid w:val="0"/>
        <w:spacing w:after="0" w:line="572" w:lineRule="exact"/>
        <w:ind w:firstLine="2240" w:firstLineChars="700"/>
        <w:jc w:val="center"/>
        <w:textAlignment w:val="auto"/>
        <w:rPr>
          <w:rFonts w:hint="default" w:ascii="Times New Roman" w:hAnsi="Times New Roman" w:eastAsia="仿宋_GB2312" w:cs="Times New Roman"/>
          <w:color w:val="auto"/>
          <w:kern w:val="2"/>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rPr>
        <w:t>宜良县巩固脱贫攻坚推进乡村振兴领导小组</w:t>
      </w:r>
    </w:p>
    <w:p>
      <w:pPr>
        <w:keepNext w:val="0"/>
        <w:keepLines w:val="0"/>
        <w:pageBreakBefore w:val="0"/>
        <w:widowControl w:val="0"/>
        <w:numPr>
          <w:ilvl w:val="0"/>
          <w:numId w:val="0"/>
        </w:numPr>
        <w:pBdr>
          <w:top w:val="none" w:color="auto" w:sz="0" w:space="0"/>
          <w:bottom w:val="none" w:color="auto" w:sz="0" w:space="0"/>
        </w:pBdr>
        <w:kinsoku/>
        <w:wordWrap/>
        <w:overflowPunct/>
        <w:topLinePunct w:val="0"/>
        <w:autoSpaceDE/>
        <w:autoSpaceDN/>
        <w:bidi w:val="0"/>
        <w:adjustRightInd w:val="0"/>
        <w:snapToGrid w:val="0"/>
        <w:spacing w:after="0" w:line="572" w:lineRule="exact"/>
        <w:ind w:firstLine="2240" w:firstLineChars="70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32"/>
          <w:szCs w:val="32"/>
          <w:highlight w:val="none"/>
          <w:lang w:val="en-US" w:eastAsia="zh-CN"/>
        </w:rPr>
        <w:t>2023年11月22日</w:t>
      </w:r>
    </w:p>
    <w:sectPr>
      <w:footerReference r:id="rId5" w:type="default"/>
      <w:pgSz w:w="11906" w:h="16838"/>
      <w:pgMar w:top="2098" w:right="1531" w:bottom="1984" w:left="1531"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default" w:ascii="Times New Roman" w:hAnsi="Times New Roman" w:eastAsia="宋体"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default" w:ascii="Times New Roman" w:hAnsi="Times New Roman" w:eastAsia="宋体" w:cs="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iYTFmOTk2MGM2MTlhNTk5ODk0NjY1ODIzYjIzMDgifQ=="/>
    <w:docVar w:name="KSO_WPS_MARK_KEY" w:val="f8ffdcb3-d4a7-45f2-9c03-50c76a229f0e"/>
  </w:docVars>
  <w:rsids>
    <w:rsidRoot w:val="21C46231"/>
    <w:rsid w:val="0AAE7CC6"/>
    <w:rsid w:val="0E736AF2"/>
    <w:rsid w:val="21C46231"/>
    <w:rsid w:val="35E14DB3"/>
    <w:rsid w:val="468C2B19"/>
    <w:rsid w:val="545F3DD6"/>
    <w:rsid w:val="5EB97328"/>
    <w:rsid w:val="725956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0"/>
    <w:pPr>
      <w:keepNext/>
      <w:keepLines/>
      <w:spacing w:beforeLines="0" w:afterLines="0" w:line="560" w:lineRule="exact"/>
      <w:ind w:firstLine="640"/>
      <w:outlineLvl w:val="1"/>
    </w:pPr>
    <w:rPr>
      <w:rFonts w:hint="default" w:eastAsia="黑体"/>
      <w:color w:val="auto"/>
      <w:sz w:val="21"/>
      <w:szCs w:val="2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630"/>
    </w:pPr>
    <w:rPr>
      <w:rFonts w:ascii="Times New Roman" w:hAnsi="Times New Roman" w:eastAsia="仿宋_GB2312"/>
      <w:kern w:val="0"/>
      <w:sz w:val="32"/>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实施方案正文"/>
    <w:basedOn w:val="9"/>
    <w:unhideWhenUsed/>
    <w:qFormat/>
    <w:uiPriority w:val="0"/>
    <w:pPr>
      <w:ind w:firstLine="566" w:firstLineChars="202"/>
    </w:pPr>
    <w:rPr>
      <w:rFonts w:hint="default" w:cs="宋体"/>
      <w:sz w:val="21"/>
      <w:szCs w:val="21"/>
    </w:rPr>
  </w:style>
  <w:style w:type="paragraph" w:customStyle="1" w:styleId="9">
    <w:name w:val="正文 New"/>
    <w:next w:val="8"/>
    <w:unhideWhenUsed/>
    <w:qFormat/>
    <w:uiPriority w:val="0"/>
    <w:pPr>
      <w:widowControl w:val="0"/>
      <w:spacing w:beforeLines="0" w:afterLines="0"/>
      <w:jc w:val="both"/>
    </w:pPr>
    <w:rPr>
      <w:rFonts w:hint="eastAsia" w:ascii="Times New Roman" w:hAnsi="Times New Roman" w:eastAsia="Times New Roman"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Office_11.1.0.14235_F1E327BC-269C-435d-A152-05C5408002CA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2024-02-28T06:17:00Z</dcterms:created>
  <dc:creator>星期四</dc:creator>
  <cp:lastModifiedBy>朱博雨</cp:lastModifiedBy>
  <dcterms:modified xsi:type="dcterms:W3CDTF">2024-09-24T07:28:12Z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2052-11.1.0.14235</vt:lpwstr>
  </property>
  <property fmtid="{D5CDD505-2E9C-101B-9397-08002B2CF9AE}" pid="3" name="ICV">
    <vt:lpwstr>AAC4E39CDF5B4D49973E6C354012219E_11</vt:lpwstr>
  </property>
</Properties>
</file>