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DD4E">
      <w:pPr>
        <w:widowControl/>
        <w:spacing w:line="480" w:lineRule="atLeast"/>
        <w:jc w:val="center"/>
        <w:rPr>
          <w:rFonts w:ascii="方正小标宋简体" w:hAnsi="方正小标宋简体" w:eastAsia="方正小标宋简体" w:cs="方正小标宋简体"/>
          <w:b/>
          <w:color w:val="333333"/>
          <w:kern w:val="0"/>
          <w:sz w:val="44"/>
          <w:szCs w:val="44"/>
          <w:shd w:val="clear" w:color="auto" w:fill="FFFFFF"/>
        </w:rPr>
      </w:pPr>
      <w:bookmarkStart w:id="0" w:name="_GoBack"/>
      <w:bookmarkEnd w:id="0"/>
      <w:r>
        <w:rPr>
          <w:rFonts w:hint="eastAsia" w:ascii="方正小标宋简体" w:hAnsi="方正小标宋简体" w:eastAsia="方正小标宋简体" w:cs="方正小标宋简体"/>
          <w:b/>
          <w:color w:val="333333"/>
          <w:kern w:val="0"/>
          <w:sz w:val="44"/>
          <w:szCs w:val="44"/>
          <w:shd w:val="clear" w:color="auto" w:fill="FFFFFF"/>
          <w:lang w:val="en-US" w:eastAsia="zh-CN"/>
        </w:rPr>
        <w:t>关于</w:t>
      </w:r>
      <w:r>
        <w:rPr>
          <w:rFonts w:hint="eastAsia" w:ascii="方正小标宋简体" w:hAnsi="方正小标宋简体" w:eastAsia="方正小标宋简体" w:cs="方正小标宋简体"/>
          <w:b/>
          <w:color w:val="333333"/>
          <w:kern w:val="0"/>
          <w:sz w:val="44"/>
          <w:szCs w:val="44"/>
          <w:shd w:val="clear" w:color="auto" w:fill="FFFFFF"/>
        </w:rPr>
        <w:t>“素鸡汁烤翅”一个批次问题食品风险控制措施信息的通告</w:t>
      </w:r>
    </w:p>
    <w:p w14:paraId="60523D53">
      <w:pPr>
        <w:widowControl/>
        <w:spacing w:line="480" w:lineRule="atLeast"/>
        <w:jc w:val="center"/>
        <w:rPr>
          <w:sz w:val="24"/>
        </w:rPr>
      </w:pPr>
      <w:r>
        <w:rPr>
          <w:rFonts w:hint="eastAsia" w:ascii="宋体" w:hAnsi="宋体" w:cs="宋体"/>
          <w:color w:val="333333"/>
          <w:kern w:val="0"/>
          <w:sz w:val="24"/>
          <w:shd w:val="clear" w:color="auto" w:fill="FFFFFF"/>
        </w:rPr>
        <w:t>　　</w:t>
      </w:r>
      <w:r>
        <w:rPr>
          <w:rFonts w:ascii="仿宋_GB2312" w:hAnsi="仿宋_GB2312" w:eastAsia="仿宋_GB2312" w:cs="仿宋_GB2312"/>
          <w:color w:val="333333"/>
          <w:kern w:val="0"/>
          <w:sz w:val="32"/>
          <w:szCs w:val="32"/>
          <w:shd w:val="clear" w:color="auto" w:fill="FFFFFF"/>
        </w:rPr>
        <w:t> </w:t>
      </w:r>
    </w:p>
    <w:p w14:paraId="2C16BDCC">
      <w:pPr>
        <w:ind w:firstLine="640"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根据国家食药监管总局食品抽验信息系统信息显示，涉及</w:t>
      </w:r>
      <w:r>
        <w:rPr>
          <w:rFonts w:hint="eastAsia" w:ascii="仿宋_GB2312" w:hAnsi="仿宋_GB2312" w:eastAsia="仿宋_GB2312" w:cs="仿宋_GB2312"/>
          <w:color w:val="333333"/>
          <w:kern w:val="0"/>
          <w:sz w:val="32"/>
          <w:szCs w:val="32"/>
          <w:shd w:val="clear" w:color="auto" w:fill="FFFFFF"/>
          <w:lang w:val="en-US" w:eastAsia="zh-CN"/>
        </w:rPr>
        <w:t>昆明市宜良县雯鑫食品厂</w:t>
      </w:r>
      <w:r>
        <w:rPr>
          <w:rFonts w:hint="eastAsia" w:ascii="仿宋_GB2312" w:hAnsi="仿宋_GB2312" w:eastAsia="仿宋_GB2312" w:cs="仿宋_GB2312"/>
          <w:color w:val="333333"/>
          <w:kern w:val="0"/>
          <w:sz w:val="32"/>
          <w:szCs w:val="32"/>
          <w:shd w:val="clear" w:color="auto" w:fill="FFFFFF"/>
        </w:rPr>
        <w:t>生产经营的问题食品“</w:t>
      </w:r>
      <w:r>
        <w:rPr>
          <w:rFonts w:hint="eastAsia" w:ascii="仿宋_GB2312" w:hAnsi="仿宋_GB2312" w:eastAsia="仿宋_GB2312" w:cs="仿宋_GB2312"/>
          <w:color w:val="333333"/>
          <w:kern w:val="0"/>
          <w:sz w:val="32"/>
          <w:szCs w:val="32"/>
          <w:shd w:val="clear" w:color="auto" w:fill="FFFFFF"/>
          <w:lang w:val="en-US" w:eastAsia="zh-CN"/>
        </w:rPr>
        <w:t>素鸡汁烤翅</w:t>
      </w: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一个</w:t>
      </w:r>
      <w:r>
        <w:rPr>
          <w:rFonts w:hint="eastAsia" w:ascii="仿宋_GB2312" w:hAnsi="仿宋_GB2312" w:eastAsia="仿宋_GB2312" w:cs="仿宋_GB2312"/>
          <w:color w:val="333333"/>
          <w:kern w:val="0"/>
          <w:sz w:val="32"/>
          <w:szCs w:val="32"/>
          <w:shd w:val="clear" w:color="auto" w:fill="FFFFFF"/>
        </w:rPr>
        <w:t>批次，现将对上述问题食品所采取的风险控制措施情况进行公示（详见附件）</w:t>
      </w:r>
      <w:r>
        <w:rPr>
          <w:rFonts w:ascii="仿宋_GB2312" w:hAnsi="仿宋_GB2312" w:eastAsia="仿宋_GB2312" w:cs="仿宋_GB2312"/>
          <w:color w:val="333333"/>
          <w:kern w:val="0"/>
          <w:sz w:val="32"/>
          <w:szCs w:val="32"/>
          <w:shd w:val="clear" w:color="auto" w:fill="FFFFFF"/>
        </w:rPr>
        <w:t> </w:t>
      </w:r>
      <w:r>
        <w:rPr>
          <w:rFonts w:hint="eastAsia" w:ascii="仿宋_GB2312" w:hAnsi="仿宋_GB2312" w:eastAsia="仿宋_GB2312" w:cs="仿宋_GB2312"/>
          <w:color w:val="333333"/>
          <w:kern w:val="0"/>
          <w:sz w:val="32"/>
          <w:szCs w:val="32"/>
          <w:shd w:val="clear" w:color="auto" w:fill="FFFFFF"/>
        </w:rPr>
        <w:t>。</w:t>
      </w:r>
    </w:p>
    <w:p w14:paraId="497D8352">
      <w:pPr>
        <w:ind w:firstLine="640"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附件：“</w:t>
      </w:r>
      <w:r>
        <w:rPr>
          <w:rFonts w:hint="eastAsia" w:ascii="仿宋_GB2312" w:hAnsi="仿宋_GB2312" w:eastAsia="仿宋_GB2312" w:cs="仿宋_GB2312"/>
          <w:color w:val="333333"/>
          <w:kern w:val="0"/>
          <w:sz w:val="32"/>
          <w:szCs w:val="32"/>
          <w:shd w:val="clear" w:color="auto" w:fill="FFFFFF"/>
          <w:lang w:val="en-US" w:eastAsia="zh-CN"/>
        </w:rPr>
        <w:t>素鸡汁烤翅</w:t>
      </w: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一个</w:t>
      </w:r>
      <w:r>
        <w:rPr>
          <w:rFonts w:hint="eastAsia" w:ascii="仿宋_GB2312" w:hAnsi="仿宋_GB2312" w:eastAsia="仿宋_GB2312" w:cs="仿宋_GB2312"/>
          <w:color w:val="333333"/>
          <w:kern w:val="0"/>
          <w:sz w:val="32"/>
          <w:szCs w:val="32"/>
          <w:shd w:val="clear" w:color="auto" w:fill="FFFFFF"/>
        </w:rPr>
        <w:t>批次</w:t>
      </w:r>
      <w:r>
        <w:rPr>
          <w:rFonts w:hint="eastAsia" w:ascii="仿宋_GB2312" w:hAnsi="仿宋_GB2312" w:eastAsia="仿宋_GB2312" w:cs="仿宋_GB2312"/>
          <w:color w:val="333333"/>
          <w:kern w:val="0"/>
          <w:sz w:val="32"/>
          <w:szCs w:val="32"/>
          <w:shd w:val="clear" w:color="auto" w:fill="FFFFFF"/>
          <w:lang w:val="en-US" w:eastAsia="zh-CN"/>
        </w:rPr>
        <w:t>问题</w:t>
      </w:r>
      <w:r>
        <w:rPr>
          <w:rFonts w:hint="eastAsia" w:ascii="仿宋_GB2312" w:hAnsi="仿宋_GB2312" w:eastAsia="仿宋_GB2312" w:cs="仿宋_GB2312"/>
          <w:color w:val="333333"/>
          <w:kern w:val="0"/>
          <w:sz w:val="32"/>
          <w:szCs w:val="32"/>
          <w:shd w:val="clear" w:color="auto" w:fill="FFFFFF"/>
        </w:rPr>
        <w:t>食品风险控制措施信息公示表</w:t>
      </w:r>
    </w:p>
    <w:p w14:paraId="4FD7DFC9">
      <w:pPr>
        <w:rPr>
          <w:rFonts w:ascii="仿宋_GB2312" w:hAnsi="仿宋_GB2312" w:eastAsia="仿宋_GB2312" w:cs="仿宋_GB2312"/>
          <w:color w:val="333333"/>
          <w:kern w:val="0"/>
          <w:sz w:val="32"/>
          <w:szCs w:val="32"/>
          <w:shd w:val="clear" w:color="auto" w:fill="FFFFFF"/>
        </w:rPr>
      </w:pPr>
    </w:p>
    <w:p w14:paraId="3AB5B57D">
      <w:pPr>
        <w:rPr>
          <w:rFonts w:ascii="仿宋_GB2312" w:hAnsi="仿宋_GB2312" w:eastAsia="仿宋_GB2312" w:cs="仿宋_GB2312"/>
          <w:color w:val="333333"/>
          <w:kern w:val="0"/>
          <w:sz w:val="32"/>
          <w:szCs w:val="32"/>
          <w:shd w:val="clear" w:color="auto" w:fill="FFFFFF"/>
        </w:rPr>
      </w:pPr>
    </w:p>
    <w:p w14:paraId="5D79087F">
      <w:pPr>
        <w:jc w:val="right"/>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宜良县市场监督管理局</w:t>
      </w:r>
    </w:p>
    <w:p w14:paraId="505500B3">
      <w:pPr>
        <w:jc w:val="center"/>
        <w:rPr>
          <w:rFonts w:ascii="仿宋_GB2312" w:hAnsi="仿宋_GB2312" w:eastAsia="仿宋_GB2312" w:cs="仿宋_GB2312"/>
          <w:color w:val="333333"/>
          <w:kern w:val="0"/>
          <w:sz w:val="32"/>
          <w:szCs w:val="32"/>
          <w:shd w:val="clear" w:color="auto" w:fill="FFFFFF"/>
        </w:rPr>
      </w:pPr>
      <w:r>
        <w:rPr>
          <w:rFonts w:ascii="仿宋_GB2312" w:hAnsi="仿宋_GB2312" w:eastAsia="仿宋_GB2312" w:cs="仿宋_GB2312"/>
          <w:color w:val="333333"/>
          <w:kern w:val="0"/>
          <w:sz w:val="32"/>
          <w:szCs w:val="32"/>
          <w:shd w:val="clear" w:color="auto" w:fill="FFFFFF"/>
        </w:rPr>
        <w:t xml:space="preserve">                                                                    2024</w:t>
      </w:r>
      <w:r>
        <w:rPr>
          <w:rFonts w:hint="eastAsia" w:ascii="仿宋_GB2312" w:hAnsi="仿宋_GB2312" w:eastAsia="仿宋_GB2312" w:cs="仿宋_GB2312"/>
          <w:color w:val="333333"/>
          <w:kern w:val="0"/>
          <w:sz w:val="32"/>
          <w:szCs w:val="32"/>
          <w:shd w:val="clear" w:color="auto" w:fill="FFFFFF"/>
        </w:rPr>
        <w:t>年</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lang w:val="en-US" w:eastAsia="zh-CN"/>
        </w:rPr>
        <w:t>10</w:t>
      </w:r>
      <w:r>
        <w:rPr>
          <w:rFonts w:hint="eastAsia" w:ascii="仿宋_GB2312" w:hAnsi="仿宋_GB2312" w:eastAsia="仿宋_GB2312" w:cs="仿宋_GB2312"/>
          <w:color w:val="333333"/>
          <w:kern w:val="0"/>
          <w:sz w:val="32"/>
          <w:szCs w:val="32"/>
          <w:shd w:val="clear" w:color="auto" w:fill="FFFFFF"/>
        </w:rPr>
        <w:t>月</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lang w:val="en-US" w:eastAsia="zh-CN"/>
        </w:rPr>
        <w:t>10</w:t>
      </w:r>
      <w:r>
        <w:rPr>
          <w:rFonts w:hint="eastAsia" w:ascii="仿宋_GB2312" w:hAnsi="仿宋_GB2312" w:eastAsia="仿宋_GB2312" w:cs="仿宋_GB2312"/>
          <w:color w:val="333333"/>
          <w:kern w:val="0"/>
          <w:sz w:val="32"/>
          <w:szCs w:val="32"/>
          <w:shd w:val="clear" w:color="auto" w:fill="FFFFFF"/>
        </w:rPr>
        <w:t>日</w:t>
      </w:r>
    </w:p>
    <w:p w14:paraId="34EE9116">
      <w:pPr>
        <w:jc w:val="left"/>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（公开属性：依法公开）</w:t>
      </w:r>
    </w:p>
    <w:p w14:paraId="2259607F">
      <w:pPr>
        <w:jc w:val="left"/>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附件：</w:t>
      </w:r>
    </w:p>
    <w:p w14:paraId="24D0ACE1">
      <w:pPr>
        <w:ind w:firstLine="720" w:firstLineChars="200"/>
        <w:jc w:val="center"/>
        <w:rPr>
          <w:rFonts w:ascii="宋体" w:cs="仿宋_GB2312"/>
          <w:color w:val="333333"/>
          <w:kern w:val="0"/>
          <w:sz w:val="32"/>
          <w:szCs w:val="32"/>
          <w:shd w:val="clear" w:color="auto" w:fill="FFFFFF"/>
        </w:rPr>
      </w:pPr>
      <w:r>
        <w:rPr>
          <w:rFonts w:hint="eastAsia" w:ascii="宋体" w:hAnsi="宋体" w:cs="方正小标宋简体"/>
          <w:color w:val="333333"/>
          <w:kern w:val="0"/>
          <w:sz w:val="36"/>
          <w:szCs w:val="36"/>
          <w:shd w:val="clear" w:color="auto" w:fill="FFFFFF"/>
        </w:rPr>
        <w:t>“</w:t>
      </w:r>
      <w:r>
        <w:rPr>
          <w:rFonts w:hint="eastAsia" w:ascii="宋体" w:hAnsi="宋体" w:cs="方正小标宋简体"/>
          <w:color w:val="333333"/>
          <w:kern w:val="0"/>
          <w:sz w:val="36"/>
          <w:szCs w:val="36"/>
          <w:shd w:val="clear" w:color="auto" w:fill="FFFFFF"/>
          <w:lang w:val="en-US" w:eastAsia="zh-CN"/>
        </w:rPr>
        <w:t>素鸡汁烤翅</w:t>
      </w:r>
      <w:r>
        <w:rPr>
          <w:rFonts w:hint="eastAsia" w:ascii="宋体" w:hAnsi="宋体" w:cs="方正小标宋简体"/>
          <w:color w:val="333333"/>
          <w:kern w:val="0"/>
          <w:sz w:val="36"/>
          <w:szCs w:val="36"/>
          <w:shd w:val="clear" w:color="auto" w:fill="FFFFFF"/>
        </w:rPr>
        <w:t>”</w:t>
      </w:r>
      <w:r>
        <w:rPr>
          <w:rFonts w:hint="eastAsia" w:ascii="宋体" w:hAnsi="宋体" w:cs="方正小标宋简体"/>
          <w:color w:val="333333"/>
          <w:kern w:val="0"/>
          <w:sz w:val="36"/>
          <w:szCs w:val="36"/>
          <w:shd w:val="clear" w:color="auto" w:fill="FFFFFF"/>
          <w:lang w:val="en-US" w:eastAsia="zh-CN"/>
        </w:rPr>
        <w:t>一个</w:t>
      </w:r>
      <w:r>
        <w:rPr>
          <w:rFonts w:hint="eastAsia" w:ascii="宋体" w:hAnsi="宋体" w:cs="方正小标宋简体"/>
          <w:color w:val="333333"/>
          <w:kern w:val="0"/>
          <w:sz w:val="36"/>
          <w:szCs w:val="36"/>
          <w:shd w:val="clear" w:color="auto" w:fill="FFFFFF"/>
        </w:rPr>
        <w:t>批次</w:t>
      </w:r>
      <w:r>
        <w:rPr>
          <w:rFonts w:hint="eastAsia" w:ascii="宋体" w:hAnsi="宋体" w:cs="方正小标宋简体"/>
          <w:color w:val="333333"/>
          <w:kern w:val="0"/>
          <w:sz w:val="36"/>
          <w:szCs w:val="36"/>
          <w:shd w:val="clear" w:color="auto" w:fill="FFFFFF"/>
          <w:lang w:val="en-US" w:eastAsia="zh-CN"/>
        </w:rPr>
        <w:t>问题</w:t>
      </w:r>
      <w:r>
        <w:rPr>
          <w:rFonts w:hint="eastAsia" w:ascii="宋体" w:hAnsi="宋体" w:cs="方正小标宋简体"/>
          <w:color w:val="333333"/>
          <w:kern w:val="0"/>
          <w:sz w:val="36"/>
          <w:szCs w:val="36"/>
          <w:shd w:val="clear" w:color="auto" w:fill="FFFFFF"/>
        </w:rPr>
        <w:t>食品风险控制措施信息公示表</w:t>
      </w:r>
    </w:p>
    <w:tbl>
      <w:tblPr>
        <w:tblStyle w:val="2"/>
        <w:tblW w:w="14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05"/>
        <w:gridCol w:w="1215"/>
        <w:gridCol w:w="1605"/>
        <w:gridCol w:w="1380"/>
        <w:gridCol w:w="1785"/>
        <w:gridCol w:w="1380"/>
        <w:gridCol w:w="2040"/>
        <w:gridCol w:w="2640"/>
      </w:tblGrid>
      <w:tr w14:paraId="43AF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5" w:type="dxa"/>
            <w:vMerge w:val="restart"/>
            <w:vAlign w:val="center"/>
          </w:tcPr>
          <w:p w14:paraId="117AEECC">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序号</w:t>
            </w:r>
          </w:p>
        </w:tc>
        <w:tc>
          <w:tcPr>
            <w:tcW w:w="7290" w:type="dxa"/>
            <w:gridSpan w:val="5"/>
            <w:vAlign w:val="center"/>
          </w:tcPr>
          <w:p w14:paraId="7D77F772">
            <w:pPr>
              <w:jc w:val="center"/>
              <w:rPr>
                <w:rFonts w:ascii="仿宋_GB2312" w:hAnsi="仿宋_GB2312" w:eastAsia="仿宋_GB2312" w:cs="仿宋_GB2312"/>
                <w:b/>
                <w:bCs/>
                <w:color w:val="333333"/>
                <w:kern w:val="0"/>
                <w:szCs w:val="21"/>
                <w:shd w:val="clear" w:color="auto" w:fill="FFFFFF"/>
              </w:rPr>
            </w:pPr>
            <w:r>
              <w:rPr>
                <w:rFonts w:hint="eastAsia" w:eastAsia="仿宋_GB2312"/>
                <w:b/>
                <w:bCs/>
                <w:sz w:val="32"/>
                <w:szCs w:val="32"/>
              </w:rPr>
              <w:t>抽检基本情况</w:t>
            </w:r>
          </w:p>
        </w:tc>
        <w:tc>
          <w:tcPr>
            <w:tcW w:w="1380" w:type="dxa"/>
            <w:vMerge w:val="restart"/>
            <w:vAlign w:val="center"/>
          </w:tcPr>
          <w:p w14:paraId="76D2D8A6">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生产及购销存信息</w:t>
            </w:r>
          </w:p>
        </w:tc>
        <w:tc>
          <w:tcPr>
            <w:tcW w:w="2040" w:type="dxa"/>
            <w:vMerge w:val="restart"/>
            <w:vAlign w:val="center"/>
          </w:tcPr>
          <w:p w14:paraId="249908FE">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企业采取措施</w:t>
            </w:r>
          </w:p>
        </w:tc>
        <w:tc>
          <w:tcPr>
            <w:tcW w:w="2640" w:type="dxa"/>
            <w:vMerge w:val="restart"/>
            <w:vAlign w:val="center"/>
          </w:tcPr>
          <w:p w14:paraId="0DF937F9">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执法部门所采取的的措施</w:t>
            </w:r>
          </w:p>
        </w:tc>
      </w:tr>
      <w:tr w14:paraId="7F0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5" w:type="dxa"/>
            <w:vMerge w:val="continue"/>
            <w:vAlign w:val="center"/>
          </w:tcPr>
          <w:p w14:paraId="27E31A21">
            <w:pPr>
              <w:jc w:val="center"/>
              <w:rPr>
                <w:rFonts w:ascii="仿宋_GB2312" w:hAnsi="仿宋_GB2312" w:eastAsia="仿宋_GB2312" w:cs="仿宋_GB2312"/>
                <w:b/>
                <w:bCs/>
                <w:color w:val="333333"/>
                <w:kern w:val="0"/>
                <w:szCs w:val="21"/>
                <w:shd w:val="clear" w:color="auto" w:fill="FFFFFF"/>
              </w:rPr>
            </w:pPr>
          </w:p>
        </w:tc>
        <w:tc>
          <w:tcPr>
            <w:tcW w:w="1305" w:type="dxa"/>
            <w:vAlign w:val="center"/>
          </w:tcPr>
          <w:p w14:paraId="12AEB53E">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名称</w:t>
            </w:r>
            <w:r>
              <w:rPr>
                <w:rFonts w:ascii="仿宋_GB2312" w:hAnsi="仿宋_GB2312" w:eastAsia="仿宋_GB2312" w:cs="仿宋_GB2312"/>
                <w:b/>
                <w:bCs/>
                <w:color w:val="333333"/>
                <w:kern w:val="0"/>
                <w:szCs w:val="21"/>
                <w:shd w:val="clear" w:color="auto" w:fill="FFFFFF"/>
              </w:rPr>
              <w:t>/</w:t>
            </w:r>
            <w:r>
              <w:rPr>
                <w:rFonts w:hint="eastAsia" w:ascii="仿宋_GB2312" w:hAnsi="仿宋_GB2312" w:eastAsia="仿宋_GB2312" w:cs="仿宋_GB2312"/>
                <w:b/>
                <w:bCs/>
                <w:color w:val="333333"/>
                <w:kern w:val="0"/>
                <w:szCs w:val="21"/>
                <w:shd w:val="clear" w:color="auto" w:fill="FFFFFF"/>
              </w:rPr>
              <w:t>规格</w:t>
            </w:r>
          </w:p>
        </w:tc>
        <w:tc>
          <w:tcPr>
            <w:tcW w:w="1215" w:type="dxa"/>
            <w:vAlign w:val="center"/>
          </w:tcPr>
          <w:p w14:paraId="0B74B161">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生产日期</w:t>
            </w:r>
          </w:p>
          <w:p w14:paraId="3E79ED66">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批号</w:t>
            </w:r>
          </w:p>
        </w:tc>
        <w:tc>
          <w:tcPr>
            <w:tcW w:w="1605" w:type="dxa"/>
            <w:vAlign w:val="center"/>
          </w:tcPr>
          <w:p w14:paraId="1AEE42DF">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问题项目</w:t>
            </w:r>
          </w:p>
        </w:tc>
        <w:tc>
          <w:tcPr>
            <w:tcW w:w="1380" w:type="dxa"/>
            <w:vAlign w:val="center"/>
          </w:tcPr>
          <w:p w14:paraId="3BA152D5">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被抽样单位及所在地</w:t>
            </w:r>
          </w:p>
        </w:tc>
        <w:tc>
          <w:tcPr>
            <w:tcW w:w="1785" w:type="dxa"/>
            <w:vAlign w:val="center"/>
          </w:tcPr>
          <w:p w14:paraId="42713EF4">
            <w:pPr>
              <w:jc w:val="center"/>
              <w:rPr>
                <w:rFonts w:ascii="仿宋_GB2312" w:hAnsi="仿宋_GB2312" w:eastAsia="仿宋_GB2312" w:cs="仿宋_GB2312"/>
                <w:b/>
                <w:bCs/>
                <w:color w:val="333333"/>
                <w:kern w:val="0"/>
                <w:szCs w:val="21"/>
                <w:shd w:val="clear" w:color="auto" w:fill="FFFFFF"/>
              </w:rPr>
            </w:pPr>
            <w:r>
              <w:rPr>
                <w:rFonts w:hint="eastAsia" w:ascii="仿宋_GB2312" w:hAnsi="仿宋_GB2312" w:eastAsia="仿宋_GB2312" w:cs="仿宋_GB2312"/>
                <w:b/>
                <w:bCs/>
                <w:color w:val="333333"/>
                <w:kern w:val="0"/>
                <w:szCs w:val="21"/>
                <w:shd w:val="clear" w:color="auto" w:fill="FFFFFF"/>
              </w:rPr>
              <w:t>标示生产企业名称及所在地</w:t>
            </w:r>
          </w:p>
        </w:tc>
        <w:tc>
          <w:tcPr>
            <w:tcW w:w="1380" w:type="dxa"/>
            <w:vMerge w:val="continue"/>
            <w:vAlign w:val="center"/>
          </w:tcPr>
          <w:p w14:paraId="4EE46B13">
            <w:pPr>
              <w:jc w:val="center"/>
              <w:rPr>
                <w:rFonts w:ascii="仿宋_GB2312" w:hAnsi="仿宋_GB2312" w:eastAsia="仿宋_GB2312" w:cs="仿宋_GB2312"/>
                <w:b/>
                <w:bCs/>
                <w:color w:val="333333"/>
                <w:kern w:val="0"/>
                <w:szCs w:val="21"/>
                <w:shd w:val="clear" w:color="auto" w:fill="FFFFFF"/>
              </w:rPr>
            </w:pPr>
          </w:p>
        </w:tc>
        <w:tc>
          <w:tcPr>
            <w:tcW w:w="2040" w:type="dxa"/>
            <w:vMerge w:val="continue"/>
            <w:vAlign w:val="center"/>
          </w:tcPr>
          <w:p w14:paraId="3B0C23D8">
            <w:pPr>
              <w:jc w:val="center"/>
              <w:rPr>
                <w:rFonts w:ascii="仿宋_GB2312" w:hAnsi="仿宋_GB2312" w:eastAsia="仿宋_GB2312" w:cs="仿宋_GB2312"/>
                <w:b/>
                <w:bCs/>
                <w:color w:val="333333"/>
                <w:kern w:val="0"/>
                <w:szCs w:val="21"/>
                <w:shd w:val="clear" w:color="auto" w:fill="FFFFFF"/>
              </w:rPr>
            </w:pPr>
          </w:p>
        </w:tc>
        <w:tc>
          <w:tcPr>
            <w:tcW w:w="2640" w:type="dxa"/>
            <w:vMerge w:val="continue"/>
            <w:vAlign w:val="center"/>
          </w:tcPr>
          <w:p w14:paraId="60512DE5">
            <w:pPr>
              <w:jc w:val="center"/>
              <w:rPr>
                <w:rFonts w:ascii="仿宋_GB2312" w:hAnsi="仿宋_GB2312" w:eastAsia="仿宋_GB2312" w:cs="仿宋_GB2312"/>
                <w:b/>
                <w:bCs/>
                <w:color w:val="333333"/>
                <w:kern w:val="0"/>
                <w:szCs w:val="21"/>
                <w:shd w:val="clear" w:color="auto" w:fill="FFFFFF"/>
              </w:rPr>
            </w:pPr>
          </w:p>
        </w:tc>
      </w:tr>
      <w:tr w14:paraId="0FD8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735" w:type="dxa"/>
            <w:vAlign w:val="center"/>
          </w:tcPr>
          <w:p w14:paraId="5B3926AF">
            <w:pPr>
              <w:rPr>
                <w:rFonts w:ascii="仿宋_GB2312" w:hAnsi="仿宋_GB2312" w:eastAsia="仿宋_GB2312" w:cs="仿宋_GB2312"/>
                <w:color w:val="333333"/>
                <w:kern w:val="0"/>
                <w:sz w:val="18"/>
                <w:szCs w:val="18"/>
                <w:shd w:val="clear" w:color="auto" w:fill="FFFFFF"/>
              </w:rPr>
            </w:pPr>
            <w:r>
              <w:rPr>
                <w:rFonts w:ascii="仿宋_GB2312" w:hAnsi="仿宋_GB2312" w:eastAsia="仿宋_GB2312" w:cs="仿宋_GB2312"/>
                <w:color w:val="333333"/>
                <w:kern w:val="0"/>
                <w:sz w:val="18"/>
                <w:szCs w:val="18"/>
                <w:shd w:val="clear" w:color="auto" w:fill="FFFFFF"/>
              </w:rPr>
              <w:t>1</w:t>
            </w:r>
          </w:p>
        </w:tc>
        <w:tc>
          <w:tcPr>
            <w:tcW w:w="1305" w:type="dxa"/>
            <w:vAlign w:val="center"/>
          </w:tcPr>
          <w:p w14:paraId="2DC258C3">
            <w:pPr>
              <w:keepNext w:val="0"/>
              <w:keepLines w:val="0"/>
              <w:widowControl/>
              <w:suppressLineNumbers w:val="0"/>
              <w:jc w:val="center"/>
              <w:textAlignment w:val="center"/>
              <w:rPr>
                <w:rFonts w:hint="default" w:ascii="仿宋" w:hAnsi="仿宋" w:eastAsia="仿宋" w:cs="微软雅黑"/>
                <w:color w:val="2C3E50"/>
                <w:szCs w:val="21"/>
                <w:shd w:val="clear" w:color="auto" w:fill="FFFFFF"/>
                <w:lang w:val="en-US" w:eastAsia="zh-CN"/>
              </w:rPr>
            </w:pPr>
            <w:r>
              <w:rPr>
                <w:rFonts w:hint="eastAsia" w:ascii="仿宋_GB2312" w:hAnsi="宋体" w:eastAsia="仿宋_GB2312" w:cs="仿宋_GB2312"/>
                <w:i w:val="0"/>
                <w:iCs w:val="0"/>
                <w:color w:val="000000"/>
                <w:kern w:val="0"/>
                <w:sz w:val="20"/>
                <w:szCs w:val="20"/>
                <w:u w:val="none"/>
                <w:lang w:val="en-US" w:eastAsia="zh-CN" w:bidi="ar"/>
              </w:rPr>
              <w:t>素鸡汁烤翅</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138g/袋</w:t>
            </w:r>
          </w:p>
        </w:tc>
        <w:tc>
          <w:tcPr>
            <w:tcW w:w="1215" w:type="dxa"/>
            <w:shd w:val="clear" w:color="auto" w:fill="auto"/>
            <w:vAlign w:val="center"/>
          </w:tcPr>
          <w:p w14:paraId="29DFA45B">
            <w:pPr>
              <w:keepNext w:val="0"/>
              <w:keepLines w:val="0"/>
              <w:widowControl/>
              <w:suppressLineNumbers w:val="0"/>
              <w:jc w:val="center"/>
              <w:textAlignment w:val="center"/>
              <w:rPr>
                <w:rFonts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2024/7/13</w:t>
            </w:r>
          </w:p>
        </w:tc>
        <w:tc>
          <w:tcPr>
            <w:tcW w:w="1605" w:type="dxa"/>
            <w:vAlign w:val="center"/>
          </w:tcPr>
          <w:p w14:paraId="3526C903">
            <w:pPr>
              <w:rPr>
                <w:rFonts w:hint="default" w:ascii="仿宋_GB2312" w:hAnsi="仿宋_GB2312" w:eastAsia="仿宋_GB2312" w:cs="仿宋_GB2312"/>
                <w:color w:val="333333"/>
                <w:kern w:val="0"/>
                <w:sz w:val="18"/>
                <w:szCs w:val="18"/>
                <w:shd w:val="clear" w:color="auto" w:fill="FFFFFF"/>
                <w:lang w:val="en-US" w:eastAsia="zh-CN"/>
              </w:rPr>
            </w:pPr>
            <w:r>
              <w:rPr>
                <w:rFonts w:hint="eastAsia" w:ascii="仿宋_GB2312" w:hAnsi="仿宋_GB2312" w:eastAsia="仿宋_GB2312" w:cs="仿宋_GB2312"/>
                <w:color w:val="333333"/>
                <w:kern w:val="0"/>
                <w:sz w:val="18"/>
                <w:szCs w:val="18"/>
                <w:shd w:val="clear" w:color="auto" w:fill="FFFFFF"/>
                <w:lang w:val="en-US" w:eastAsia="zh-CN"/>
              </w:rPr>
              <w:t>邻苯二甲酸二丁酯（DBP)</w:t>
            </w:r>
          </w:p>
        </w:tc>
        <w:tc>
          <w:tcPr>
            <w:tcW w:w="1380" w:type="dxa"/>
            <w:shd w:val="clear" w:color="auto" w:fill="auto"/>
            <w:vAlign w:val="center"/>
          </w:tcPr>
          <w:p w14:paraId="21BE3031">
            <w:pPr>
              <w:keepNext w:val="0"/>
              <w:keepLines w:val="0"/>
              <w:widowControl/>
              <w:suppressLineNumbers w:val="0"/>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名称：建水县食点十分食品店       地址：云南省红河哈尼族彝族自治州建水县临安镇北正街北门商城一层商业外17号商铺</w:t>
            </w:r>
          </w:p>
        </w:tc>
        <w:tc>
          <w:tcPr>
            <w:tcW w:w="1785" w:type="dxa"/>
            <w:shd w:val="clear" w:color="auto" w:fill="auto"/>
            <w:vAlign w:val="center"/>
          </w:tcPr>
          <w:p w14:paraId="1CB51585">
            <w:pPr>
              <w:keepNext w:val="0"/>
              <w:keepLines w:val="0"/>
              <w:widowControl/>
              <w:suppressLineNumbers w:val="0"/>
              <w:jc w:val="both"/>
              <w:textAlignment w:val="center"/>
              <w:rPr>
                <w:rFonts w:hint="eastAsia" w:ascii="仿宋_GB2312" w:hAnsi="宋体" w:eastAsia="仿宋_GB2312" w:cs="仿宋_GB2312"/>
                <w:i w:val="0"/>
                <w:iCs w:val="0"/>
                <w:color w:val="333333"/>
                <w:kern w:val="2"/>
                <w:sz w:val="18"/>
                <w:szCs w:val="18"/>
                <w:u w:val="none"/>
                <w:lang w:val="en-US" w:eastAsia="zh-CN" w:bidi="ar-SA"/>
              </w:rPr>
            </w:pPr>
            <w:r>
              <w:rPr>
                <w:rFonts w:hint="eastAsia" w:ascii="仿宋_GB2312" w:hAnsi="宋体" w:eastAsia="仿宋_GB2312" w:cs="仿宋_GB2312"/>
                <w:i w:val="0"/>
                <w:iCs w:val="0"/>
                <w:color w:val="333333"/>
                <w:kern w:val="0"/>
                <w:sz w:val="18"/>
                <w:szCs w:val="18"/>
                <w:u w:val="none"/>
                <w:lang w:val="en-US" w:eastAsia="zh-CN" w:bidi="ar"/>
              </w:rPr>
              <w:t>名称：昆明市宜良县雯鑫食品厂     地址：云南省昆明市宜良县匡远街道办南羊街</w:t>
            </w:r>
          </w:p>
        </w:tc>
        <w:tc>
          <w:tcPr>
            <w:tcW w:w="1380" w:type="dxa"/>
            <w:vAlign w:val="center"/>
          </w:tcPr>
          <w:p w14:paraId="69EA9A85">
            <w:pPr>
              <w:rPr>
                <w:rFonts w:ascii="仿宋_GB2312" w:hAnsi="仿宋_GB2312" w:eastAsia="仿宋_GB2312" w:cs="仿宋_GB2312"/>
                <w:color w:val="333333"/>
                <w:kern w:val="0"/>
                <w:sz w:val="18"/>
                <w:szCs w:val="18"/>
                <w:shd w:val="clear" w:color="auto" w:fill="FFFFFF"/>
              </w:rPr>
            </w:pPr>
            <w:r>
              <w:rPr>
                <w:rFonts w:hint="eastAsia" w:ascii="仿宋_GB2312" w:hAnsi="仿宋_GB2312" w:eastAsia="仿宋_GB2312" w:cs="仿宋_GB2312"/>
                <w:color w:val="333333"/>
                <w:kern w:val="0"/>
                <w:sz w:val="18"/>
                <w:szCs w:val="18"/>
                <w:shd w:val="clear" w:color="auto" w:fill="FFFFFF"/>
              </w:rPr>
              <w:t>生产环节：</w:t>
            </w:r>
          </w:p>
          <w:p w14:paraId="05504706">
            <w:pPr>
              <w:rPr>
                <w:rFonts w:ascii="仿宋_GB2312" w:hAnsi="仿宋_GB2312" w:eastAsia="仿宋_GB2312" w:cs="仿宋_GB2312"/>
                <w:color w:val="333333"/>
                <w:kern w:val="0"/>
                <w:sz w:val="18"/>
                <w:szCs w:val="18"/>
                <w:shd w:val="clear" w:color="auto" w:fill="FFFFFF"/>
              </w:rPr>
            </w:pPr>
            <w:r>
              <w:rPr>
                <w:rFonts w:hint="eastAsia" w:ascii="仿宋_GB2312" w:hAnsi="仿宋_GB2312" w:eastAsia="仿宋_GB2312" w:cs="仿宋_GB2312"/>
                <w:color w:val="333333"/>
                <w:kern w:val="0"/>
                <w:sz w:val="18"/>
                <w:szCs w:val="18"/>
                <w:shd w:val="clear" w:color="auto" w:fill="FFFFFF"/>
              </w:rPr>
              <w:t>生产：</w:t>
            </w:r>
            <w:r>
              <w:rPr>
                <w:rFonts w:hint="eastAsia" w:ascii="仿宋_GB2312" w:hAnsi="仿宋_GB2312" w:eastAsia="仿宋_GB2312" w:cs="仿宋_GB2312"/>
                <w:color w:val="333333"/>
                <w:kern w:val="0"/>
                <w:sz w:val="18"/>
                <w:szCs w:val="18"/>
                <w:shd w:val="clear" w:color="auto" w:fill="FFFFFF"/>
                <w:lang w:val="en-US" w:eastAsia="zh-CN"/>
              </w:rPr>
              <w:t>30</w:t>
            </w:r>
            <w:r>
              <w:rPr>
                <w:rFonts w:hint="eastAsia" w:ascii="仿宋_GB2312" w:hAnsi="仿宋_GB2312" w:eastAsia="仿宋_GB2312" w:cs="仿宋_GB2312"/>
                <w:color w:val="333333"/>
                <w:kern w:val="0"/>
                <w:sz w:val="18"/>
                <w:szCs w:val="18"/>
                <w:shd w:val="clear" w:color="auto" w:fill="FFFFFF"/>
              </w:rPr>
              <w:t>件（</w:t>
            </w:r>
            <w:r>
              <w:rPr>
                <w:rFonts w:hint="eastAsia" w:ascii="仿宋_GB2312" w:hAnsi="仿宋_GB2312" w:eastAsia="仿宋_GB2312" w:cs="仿宋_GB2312"/>
                <w:color w:val="333333"/>
                <w:kern w:val="0"/>
                <w:sz w:val="18"/>
                <w:szCs w:val="18"/>
                <w:shd w:val="clear" w:color="auto" w:fill="FFFFFF"/>
                <w:lang w:val="en-US" w:eastAsia="zh-CN"/>
              </w:rPr>
              <w:t>50袋</w:t>
            </w:r>
            <w:r>
              <w:rPr>
                <w:rFonts w:ascii="仿宋_GB2312" w:hAnsi="仿宋_GB2312" w:eastAsia="仿宋_GB2312" w:cs="仿宋_GB2312"/>
                <w:color w:val="333333"/>
                <w:kern w:val="0"/>
                <w:sz w:val="18"/>
                <w:szCs w:val="18"/>
                <w:shd w:val="clear" w:color="auto" w:fill="FFFFFF"/>
              </w:rPr>
              <w:t>/</w:t>
            </w:r>
            <w:r>
              <w:rPr>
                <w:rFonts w:hint="eastAsia" w:ascii="仿宋_GB2312" w:hAnsi="仿宋_GB2312" w:eastAsia="仿宋_GB2312" w:cs="仿宋_GB2312"/>
                <w:color w:val="333333"/>
                <w:kern w:val="0"/>
                <w:sz w:val="18"/>
                <w:szCs w:val="18"/>
                <w:shd w:val="clear" w:color="auto" w:fill="FFFFFF"/>
              </w:rPr>
              <w:t>件）</w:t>
            </w:r>
          </w:p>
          <w:p w14:paraId="744E9D24">
            <w:pPr>
              <w:rPr>
                <w:rFonts w:ascii="仿宋_GB2312" w:hAnsi="仿宋_GB2312" w:eastAsia="仿宋_GB2312" w:cs="仿宋_GB2312"/>
                <w:color w:val="333333"/>
                <w:kern w:val="0"/>
                <w:sz w:val="18"/>
                <w:szCs w:val="18"/>
                <w:shd w:val="clear" w:color="auto" w:fill="FFFFFF"/>
              </w:rPr>
            </w:pPr>
            <w:r>
              <w:rPr>
                <w:rFonts w:hint="eastAsia" w:ascii="仿宋_GB2312" w:hAnsi="仿宋_GB2312" w:eastAsia="仿宋_GB2312" w:cs="仿宋_GB2312"/>
                <w:color w:val="333333"/>
                <w:kern w:val="0"/>
                <w:sz w:val="18"/>
                <w:szCs w:val="18"/>
                <w:shd w:val="clear" w:color="auto" w:fill="FFFFFF"/>
              </w:rPr>
              <w:t>销售：</w:t>
            </w:r>
            <w:r>
              <w:rPr>
                <w:rFonts w:hint="eastAsia" w:ascii="仿宋_GB2312" w:hAnsi="仿宋_GB2312" w:eastAsia="仿宋_GB2312" w:cs="仿宋_GB2312"/>
                <w:color w:val="333333"/>
                <w:kern w:val="0"/>
                <w:sz w:val="18"/>
                <w:szCs w:val="18"/>
                <w:shd w:val="clear" w:color="auto" w:fill="FFFFFF"/>
                <w:lang w:val="en-US" w:eastAsia="zh-CN"/>
              </w:rPr>
              <w:t>30</w:t>
            </w:r>
            <w:r>
              <w:rPr>
                <w:rFonts w:hint="eastAsia" w:ascii="仿宋_GB2312" w:hAnsi="仿宋_GB2312" w:eastAsia="仿宋_GB2312" w:cs="仿宋_GB2312"/>
                <w:color w:val="333333"/>
                <w:kern w:val="0"/>
                <w:sz w:val="18"/>
                <w:szCs w:val="18"/>
                <w:shd w:val="clear" w:color="auto" w:fill="FFFFFF"/>
              </w:rPr>
              <w:t>件（</w:t>
            </w:r>
            <w:r>
              <w:rPr>
                <w:rFonts w:hint="eastAsia" w:ascii="仿宋_GB2312" w:hAnsi="仿宋_GB2312" w:eastAsia="仿宋_GB2312" w:cs="仿宋_GB2312"/>
                <w:color w:val="333333"/>
                <w:kern w:val="0"/>
                <w:sz w:val="18"/>
                <w:szCs w:val="18"/>
                <w:shd w:val="clear" w:color="auto" w:fill="FFFFFF"/>
                <w:lang w:val="en-US" w:eastAsia="zh-CN"/>
              </w:rPr>
              <w:t>50袋</w:t>
            </w:r>
            <w:r>
              <w:rPr>
                <w:rFonts w:ascii="仿宋_GB2312" w:hAnsi="仿宋_GB2312" w:eastAsia="仿宋_GB2312" w:cs="仿宋_GB2312"/>
                <w:color w:val="333333"/>
                <w:kern w:val="0"/>
                <w:sz w:val="18"/>
                <w:szCs w:val="18"/>
                <w:shd w:val="clear" w:color="auto" w:fill="FFFFFF"/>
              </w:rPr>
              <w:t>/</w:t>
            </w:r>
            <w:r>
              <w:rPr>
                <w:rFonts w:hint="eastAsia" w:ascii="仿宋_GB2312" w:hAnsi="仿宋_GB2312" w:eastAsia="仿宋_GB2312" w:cs="仿宋_GB2312"/>
                <w:color w:val="333333"/>
                <w:kern w:val="0"/>
                <w:sz w:val="18"/>
                <w:szCs w:val="18"/>
                <w:shd w:val="clear" w:color="auto" w:fill="FFFFFF"/>
              </w:rPr>
              <w:t>件）</w:t>
            </w:r>
          </w:p>
          <w:p w14:paraId="4BBBE33F">
            <w:pPr>
              <w:rPr>
                <w:rFonts w:ascii="仿宋_GB2312" w:hAnsi="仿宋_GB2312" w:eastAsia="仿宋_GB2312" w:cs="仿宋_GB2312"/>
                <w:color w:val="333333"/>
                <w:kern w:val="0"/>
                <w:sz w:val="18"/>
                <w:szCs w:val="18"/>
                <w:shd w:val="clear" w:color="auto" w:fill="FFFFFF"/>
              </w:rPr>
            </w:pPr>
            <w:r>
              <w:rPr>
                <w:rFonts w:hint="eastAsia" w:ascii="仿宋_GB2312" w:hAnsi="仿宋_GB2312" w:eastAsia="仿宋_GB2312" w:cs="仿宋_GB2312"/>
                <w:color w:val="333333"/>
                <w:kern w:val="0"/>
                <w:sz w:val="18"/>
                <w:szCs w:val="18"/>
                <w:shd w:val="clear" w:color="auto" w:fill="FFFFFF"/>
              </w:rPr>
              <w:t>库存：</w:t>
            </w:r>
            <w:r>
              <w:rPr>
                <w:rFonts w:ascii="仿宋_GB2312" w:hAnsi="仿宋_GB2312" w:eastAsia="仿宋_GB2312" w:cs="仿宋_GB2312"/>
                <w:color w:val="333333"/>
                <w:kern w:val="0"/>
                <w:sz w:val="18"/>
                <w:szCs w:val="18"/>
                <w:shd w:val="clear" w:color="auto" w:fill="FFFFFF"/>
              </w:rPr>
              <w:t>0</w:t>
            </w:r>
          </w:p>
          <w:p w14:paraId="6BD69EB2">
            <w:pPr>
              <w:rPr>
                <w:rFonts w:ascii="仿宋_GB2312" w:hAnsi="仿宋_GB2312" w:eastAsia="仿宋_GB2312" w:cs="仿宋_GB2312"/>
                <w:color w:val="333333"/>
                <w:kern w:val="0"/>
                <w:sz w:val="18"/>
                <w:szCs w:val="18"/>
                <w:shd w:val="clear" w:color="auto" w:fill="FFFFFF"/>
              </w:rPr>
            </w:pPr>
          </w:p>
          <w:p w14:paraId="07AAB549">
            <w:pPr>
              <w:rPr>
                <w:rFonts w:ascii="仿宋_GB2312" w:hAnsi="仿宋_GB2312" w:eastAsia="仿宋_GB2312" w:cs="仿宋_GB2312"/>
                <w:color w:val="333333"/>
                <w:kern w:val="0"/>
                <w:sz w:val="18"/>
                <w:szCs w:val="18"/>
                <w:shd w:val="clear" w:color="auto" w:fill="FFFFFF"/>
              </w:rPr>
            </w:pPr>
          </w:p>
        </w:tc>
        <w:tc>
          <w:tcPr>
            <w:tcW w:w="2040" w:type="dxa"/>
            <w:vAlign w:val="center"/>
          </w:tcPr>
          <w:p w14:paraId="6313A301">
            <w:pPr>
              <w:rPr>
                <w:rFonts w:ascii="仿宋_GB2312" w:hAnsi="仿宋_GB2312" w:eastAsia="仿宋_GB2312" w:cs="仿宋_GB2312"/>
                <w:color w:val="333333"/>
                <w:kern w:val="0"/>
                <w:sz w:val="18"/>
                <w:szCs w:val="18"/>
                <w:shd w:val="clear" w:color="auto" w:fill="FFFFFF"/>
              </w:rPr>
            </w:pPr>
            <w:r>
              <w:rPr>
                <w:rFonts w:hint="eastAsia" w:ascii="仿宋_GB2312" w:hAnsi="仿宋_GB2312" w:eastAsia="仿宋_GB2312" w:cs="仿宋_GB2312"/>
                <w:color w:val="333333"/>
                <w:kern w:val="0"/>
                <w:sz w:val="18"/>
                <w:szCs w:val="18"/>
                <w:shd w:val="clear" w:color="auto" w:fill="FFFFFF"/>
              </w:rPr>
              <w:t>生产环节：立即发布召回公告，查找造成不合格的原因并及时整改。</w:t>
            </w:r>
          </w:p>
          <w:p w14:paraId="1B99A382">
            <w:pPr>
              <w:rPr>
                <w:rFonts w:ascii="仿宋_GB2312" w:hAnsi="仿宋_GB2312" w:eastAsia="仿宋_GB2312" w:cs="仿宋_GB2312"/>
                <w:color w:val="333333"/>
                <w:kern w:val="0"/>
                <w:sz w:val="18"/>
                <w:szCs w:val="18"/>
                <w:shd w:val="clear" w:color="auto" w:fill="FFFFFF"/>
              </w:rPr>
            </w:pPr>
          </w:p>
          <w:p w14:paraId="260A170D">
            <w:pPr>
              <w:rPr>
                <w:rFonts w:ascii="仿宋_GB2312" w:hAnsi="仿宋_GB2312" w:eastAsia="仿宋_GB2312" w:cs="仿宋_GB2312"/>
                <w:color w:val="333333"/>
                <w:kern w:val="0"/>
                <w:sz w:val="18"/>
                <w:szCs w:val="18"/>
                <w:shd w:val="clear" w:color="auto" w:fill="FFFFFF"/>
              </w:rPr>
            </w:pPr>
          </w:p>
          <w:p w14:paraId="4FDB3E4D">
            <w:pPr>
              <w:rPr>
                <w:rFonts w:ascii="仿宋_GB2312" w:hAnsi="仿宋_GB2312" w:eastAsia="仿宋_GB2312" w:cs="仿宋_GB2312"/>
                <w:color w:val="333333"/>
                <w:kern w:val="0"/>
                <w:sz w:val="18"/>
                <w:szCs w:val="18"/>
                <w:shd w:val="clear" w:color="auto" w:fill="FFFFFF"/>
              </w:rPr>
            </w:pPr>
          </w:p>
        </w:tc>
        <w:tc>
          <w:tcPr>
            <w:tcW w:w="2640" w:type="dxa"/>
            <w:vAlign w:val="center"/>
          </w:tcPr>
          <w:p w14:paraId="117B8553">
            <w:pPr>
              <w:rPr>
                <w:rFonts w:ascii="仿宋_GB2312" w:hAnsi="仿宋_GB2312" w:eastAsia="仿宋_GB2312" w:cs="仿宋_GB2312"/>
                <w:color w:val="333333"/>
                <w:kern w:val="0"/>
                <w:sz w:val="18"/>
                <w:szCs w:val="18"/>
                <w:shd w:val="clear" w:color="auto" w:fill="FFFFFF"/>
              </w:rPr>
            </w:pPr>
            <w:r>
              <w:rPr>
                <w:rFonts w:hint="eastAsia" w:ascii="仿宋_GB2312" w:hAnsi="仿宋_GB2312" w:eastAsia="仿宋_GB2312" w:cs="仿宋_GB2312"/>
                <w:color w:val="333333"/>
                <w:kern w:val="0"/>
                <w:sz w:val="18"/>
                <w:szCs w:val="18"/>
                <w:shd w:val="clear" w:color="auto" w:fill="FFFFFF"/>
              </w:rPr>
              <w:t>生产环节：检查同批产品是否有库存，并责令立即召回，督促查找造成不合格的原因并及时整改。</w:t>
            </w:r>
          </w:p>
          <w:p w14:paraId="11CFF737">
            <w:pPr>
              <w:rPr>
                <w:rFonts w:ascii="仿宋_GB2312" w:hAnsi="仿宋_GB2312" w:eastAsia="仿宋_GB2312" w:cs="仿宋_GB2312"/>
                <w:color w:val="333333"/>
                <w:kern w:val="0"/>
                <w:sz w:val="18"/>
                <w:szCs w:val="18"/>
                <w:shd w:val="clear" w:color="auto" w:fill="FFFFFF"/>
              </w:rPr>
            </w:pPr>
          </w:p>
        </w:tc>
      </w:tr>
    </w:tbl>
    <w:p w14:paraId="05772626">
      <w:pPr>
        <w:ind w:firstLine="640" w:firstLineChars="200"/>
        <w:rPr>
          <w:rFonts w:ascii="仿宋_GB2312" w:hAnsi="仿宋_GB2312" w:eastAsia="仿宋_GB2312" w:cs="仿宋_GB2312"/>
          <w:color w:val="333333"/>
          <w:kern w:val="0"/>
          <w:sz w:val="32"/>
          <w:szCs w:val="32"/>
          <w:shd w:val="clear" w:color="auto" w:fill="FFFFFF"/>
        </w:rPr>
      </w:pPr>
    </w:p>
    <w:p w14:paraId="6058838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NWM3ZGEwMGQzMmQ1YzBhZDlhNWMzNWU5YzFiZTkifQ=="/>
  </w:docVars>
  <w:rsids>
    <w:rsidRoot w:val="774368F1"/>
    <w:rsid w:val="00026C17"/>
    <w:rsid w:val="002047E9"/>
    <w:rsid w:val="002C0076"/>
    <w:rsid w:val="00486511"/>
    <w:rsid w:val="00613875"/>
    <w:rsid w:val="0063237E"/>
    <w:rsid w:val="0063738F"/>
    <w:rsid w:val="007314EF"/>
    <w:rsid w:val="009B0170"/>
    <w:rsid w:val="00A00A37"/>
    <w:rsid w:val="00A73E4B"/>
    <w:rsid w:val="00AF4579"/>
    <w:rsid w:val="00EB43D3"/>
    <w:rsid w:val="00EB4C92"/>
    <w:rsid w:val="00F67F45"/>
    <w:rsid w:val="169E39E2"/>
    <w:rsid w:val="17081197"/>
    <w:rsid w:val="32B640E0"/>
    <w:rsid w:val="347C0AA2"/>
    <w:rsid w:val="434308A0"/>
    <w:rsid w:val="5AAF0BD7"/>
    <w:rsid w:val="5C0002BE"/>
    <w:rsid w:val="5D9270B5"/>
    <w:rsid w:val="629D385C"/>
    <w:rsid w:val="68692766"/>
    <w:rsid w:val="73EC456E"/>
    <w:rsid w:val="774368F1"/>
    <w:rsid w:val="7D2828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昆明市宜良县党政机关单位</Company>
  <Pages>2</Pages>
  <Words>479</Words>
  <Characters>504</Characters>
  <Lines>0</Lines>
  <Paragraphs>0</Paragraphs>
  <TotalTime>3</TotalTime>
  <ScaleCrop>false</ScaleCrop>
  <LinksUpToDate>false</LinksUpToDate>
  <CharactersWithSpaces>590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2021-02-09T07:29:00Z</dcterms:created>
  <dc:creator>101</dc:creator>
  <cp:lastModifiedBy>即将拥有人鱼线</cp:lastModifiedBy>
  <dcterms:modified xsi:type="dcterms:W3CDTF">2024-10-10T06:47:52Z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BD92EBF925224D5ABF3701C668ABA498_13</vt:lpwstr>
  </property>
</Properties>
</file>