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2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sz w:val="44"/>
          <w:szCs w:val="44"/>
        </w:rPr>
        <w:t>宜良县公共租赁住房准入退出标准及违规承租公共租赁住房处理程序</w:t>
      </w: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2024年修订稿</w:t>
      </w:r>
      <w:r>
        <w:rPr>
          <w:rFonts w:hint="eastAsia" w:ascii="方正小标宋简体" w:hAnsi="方正小标宋简体" w:eastAsia="方正小标宋简体" w:cs="方正小标宋简体"/>
          <w:bCs/>
          <w:color w:val="auto"/>
          <w:sz w:val="44"/>
          <w:szCs w:val="44"/>
          <w:lang w:eastAsia="zh-CN"/>
        </w:rPr>
        <w:t>）</w:t>
      </w:r>
    </w:p>
    <w:p>
      <w:pPr>
        <w:pStyle w:val="7"/>
        <w:spacing w:line="520" w:lineRule="exact"/>
        <w:jc w:val="center"/>
        <w:rPr>
          <w:rFonts w:hint="eastAsia" w:ascii="方正小标宋简体" w:hAnsi="方正小标宋简体" w:eastAsia="方正小标宋简体" w:cs="方正小标宋简体"/>
          <w:color w:val="auto"/>
          <w:sz w:val="44"/>
          <w:szCs w:val="44"/>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color w:val="auto"/>
          <w:sz w:val="32"/>
          <w:szCs w:val="32"/>
        </w:rPr>
        <w:t>根据《云南省住房和城乡建设厅</w:t>
      </w:r>
      <w:r>
        <w:rPr>
          <w:rFonts w:hint="eastAsia"/>
          <w:color w:val="auto"/>
          <w:sz w:val="32"/>
          <w:szCs w:val="32"/>
          <w:lang w:val="en-US" w:eastAsia="zh-CN"/>
        </w:rPr>
        <w:t xml:space="preserve"> </w:t>
      </w:r>
      <w:r>
        <w:rPr>
          <w:color w:val="auto"/>
          <w:sz w:val="32"/>
          <w:szCs w:val="32"/>
        </w:rPr>
        <w:t>云南省发展和改革委员会</w:t>
      </w:r>
      <w:r>
        <w:rPr>
          <w:rFonts w:hint="eastAsia"/>
          <w:color w:val="auto"/>
          <w:sz w:val="32"/>
          <w:szCs w:val="32"/>
          <w:lang w:val="en-US" w:eastAsia="zh-CN"/>
        </w:rPr>
        <w:t xml:space="preserve"> </w:t>
      </w:r>
      <w:r>
        <w:rPr>
          <w:color w:val="auto"/>
          <w:sz w:val="32"/>
          <w:szCs w:val="32"/>
        </w:rPr>
        <w:t>云南省财政厅</w:t>
      </w:r>
      <w:r>
        <w:rPr>
          <w:rFonts w:hint="eastAsia"/>
          <w:color w:val="auto"/>
          <w:sz w:val="32"/>
          <w:szCs w:val="32"/>
          <w:lang w:val="en-US" w:eastAsia="zh-CN"/>
        </w:rPr>
        <w:t xml:space="preserve"> </w:t>
      </w:r>
      <w:r>
        <w:rPr>
          <w:color w:val="auto"/>
          <w:sz w:val="32"/>
          <w:szCs w:val="32"/>
        </w:rPr>
        <w:t>云南省国土资源厅关于进一步做好公共租赁住房有关工作的实施意见》</w:t>
      </w:r>
      <w:r>
        <w:rPr>
          <w:rFonts w:hint="eastAsia"/>
          <w:color w:val="auto"/>
          <w:sz w:val="32"/>
          <w:szCs w:val="32"/>
          <w:lang w:eastAsia="zh-CN"/>
        </w:rPr>
        <w:t>（</w:t>
      </w:r>
      <w:r>
        <w:rPr>
          <w:color w:val="auto"/>
          <w:sz w:val="32"/>
          <w:szCs w:val="32"/>
        </w:rPr>
        <w:t>云建保</w:t>
      </w:r>
      <w:r>
        <w:rPr>
          <w:rFonts w:hint="eastAsia" w:ascii="仿宋_GB2312" w:hAnsi="仿宋_GB2312" w:eastAsia="仿宋_GB2312" w:cs="仿宋_GB2312"/>
          <w:color w:val="auto"/>
          <w:sz w:val="32"/>
          <w:szCs w:val="32"/>
        </w:rPr>
        <w:t>〔</w:t>
      </w:r>
      <w:r>
        <w:rPr>
          <w:color w:val="auto"/>
          <w:sz w:val="32"/>
          <w:szCs w:val="32"/>
        </w:rPr>
        <w:t>201</w:t>
      </w:r>
      <w:r>
        <w:rPr>
          <w:rFonts w:hint="eastAsia"/>
          <w:color w:val="auto"/>
          <w:sz w:val="32"/>
          <w:szCs w:val="32"/>
          <w:lang w:val="en-US" w:eastAsia="zh-CN"/>
        </w:rPr>
        <w:t>7</w:t>
      </w:r>
      <w:r>
        <w:rPr>
          <w:rFonts w:hint="eastAsia" w:ascii="仿宋_GB2312" w:hAnsi="仿宋_GB2312" w:eastAsia="仿宋_GB2312" w:cs="仿宋_GB2312"/>
          <w:color w:val="auto"/>
          <w:sz w:val="32"/>
          <w:szCs w:val="32"/>
        </w:rPr>
        <w:t>〕</w:t>
      </w:r>
      <w:r>
        <w:rPr>
          <w:color w:val="auto"/>
          <w:sz w:val="32"/>
          <w:szCs w:val="32"/>
        </w:rPr>
        <w:t>445号</w:t>
      </w:r>
      <w:r>
        <w:rPr>
          <w:rFonts w:hint="eastAsia"/>
          <w:color w:val="auto"/>
          <w:sz w:val="32"/>
          <w:szCs w:val="32"/>
          <w:lang w:eastAsia="zh-CN"/>
        </w:rPr>
        <w:t>）、</w:t>
      </w:r>
      <w:r>
        <w:rPr>
          <w:color w:val="auto"/>
          <w:sz w:val="32"/>
          <w:szCs w:val="32"/>
        </w:rPr>
        <w:t>《云南省住房和城乡建设厅关于重申加强公共租赁住房分配管理运营工作的紧急通知》</w:t>
      </w:r>
      <w:r>
        <w:rPr>
          <w:rFonts w:hint="eastAsia"/>
          <w:color w:val="auto"/>
          <w:sz w:val="32"/>
          <w:szCs w:val="32"/>
          <w:lang w:eastAsia="zh-CN"/>
        </w:rPr>
        <w:t>（</w:t>
      </w:r>
      <w:r>
        <w:rPr>
          <w:color w:val="auto"/>
          <w:sz w:val="32"/>
          <w:szCs w:val="32"/>
        </w:rPr>
        <w:t>云建保</w:t>
      </w:r>
      <w:r>
        <w:rPr>
          <w:rFonts w:hint="eastAsia" w:ascii="仿宋_GB2312" w:hAnsi="仿宋_GB2312" w:eastAsia="仿宋_GB2312" w:cs="仿宋_GB2312"/>
          <w:color w:val="auto"/>
          <w:sz w:val="32"/>
          <w:szCs w:val="32"/>
        </w:rPr>
        <w:t>〔</w:t>
      </w:r>
      <w:r>
        <w:rPr>
          <w:color w:val="auto"/>
          <w:sz w:val="32"/>
          <w:szCs w:val="32"/>
        </w:rPr>
        <w:t>201</w:t>
      </w:r>
      <w:r>
        <w:rPr>
          <w:rFonts w:hint="eastAsia"/>
          <w:color w:val="auto"/>
          <w:sz w:val="32"/>
          <w:szCs w:val="32"/>
          <w:lang w:val="en-US" w:eastAsia="zh-CN"/>
        </w:rPr>
        <w:t>8</w:t>
      </w:r>
      <w:r>
        <w:rPr>
          <w:rFonts w:hint="eastAsia" w:ascii="仿宋_GB2312" w:hAnsi="仿宋_GB2312" w:eastAsia="仿宋_GB2312" w:cs="仿宋_GB2312"/>
          <w:color w:val="auto"/>
          <w:sz w:val="32"/>
          <w:szCs w:val="32"/>
        </w:rPr>
        <w:t>〕</w:t>
      </w:r>
      <w:r>
        <w:rPr>
          <w:color w:val="auto"/>
          <w:sz w:val="32"/>
          <w:szCs w:val="32"/>
        </w:rPr>
        <w:t>408号</w:t>
      </w:r>
      <w:r>
        <w:rPr>
          <w:rFonts w:hint="eastAsia"/>
          <w:color w:val="auto"/>
          <w:sz w:val="32"/>
          <w:szCs w:val="32"/>
          <w:lang w:eastAsia="zh-CN"/>
        </w:rPr>
        <w:t>）</w:t>
      </w:r>
      <w:r>
        <w:rPr>
          <w:color w:val="auto"/>
          <w:sz w:val="32"/>
          <w:szCs w:val="32"/>
        </w:rPr>
        <w:t>、《昆明市公共租赁住房管理暂行办法》</w:t>
      </w:r>
      <w:r>
        <w:rPr>
          <w:rFonts w:hint="eastAsia"/>
          <w:color w:val="auto"/>
          <w:sz w:val="32"/>
          <w:szCs w:val="32"/>
          <w:lang w:eastAsia="zh-CN"/>
        </w:rPr>
        <w:t>（</w:t>
      </w:r>
      <w:r>
        <w:rPr>
          <w:color w:val="auto"/>
          <w:sz w:val="32"/>
          <w:szCs w:val="32"/>
        </w:rPr>
        <w:t>昆明市人民政府第77号</w:t>
      </w:r>
      <w:r>
        <w:rPr>
          <w:rFonts w:hint="eastAsia"/>
          <w:color w:val="auto"/>
          <w:sz w:val="32"/>
          <w:szCs w:val="32"/>
          <w:lang w:eastAsia="zh-CN"/>
        </w:rPr>
        <w:t>）</w:t>
      </w:r>
      <w:r>
        <w:rPr>
          <w:color w:val="auto"/>
          <w:sz w:val="32"/>
          <w:szCs w:val="32"/>
        </w:rPr>
        <w:t>、《昆明市住房和城乡建设局关于调整公共租赁住房准入标准（试行）的通知》（昆建规</w:t>
      </w:r>
      <w:r>
        <w:rPr>
          <w:rFonts w:hint="eastAsia" w:ascii="仿宋_GB2312" w:hAnsi="仿宋_GB2312" w:eastAsia="仿宋_GB2312" w:cs="仿宋_GB2312"/>
          <w:color w:val="auto"/>
          <w:sz w:val="32"/>
          <w:szCs w:val="32"/>
        </w:rPr>
        <w:t>〔</w:t>
      </w:r>
      <w:r>
        <w:rPr>
          <w:color w:val="auto"/>
          <w:sz w:val="32"/>
          <w:szCs w:val="32"/>
        </w:rPr>
        <w:t>2019</w:t>
      </w:r>
      <w:r>
        <w:rPr>
          <w:rFonts w:hint="eastAsia" w:ascii="仿宋_GB2312" w:hAnsi="仿宋_GB2312" w:eastAsia="仿宋_GB2312" w:cs="仿宋_GB2312"/>
          <w:color w:val="auto"/>
          <w:sz w:val="32"/>
          <w:szCs w:val="32"/>
        </w:rPr>
        <w:t>〕</w:t>
      </w:r>
      <w:r>
        <w:rPr>
          <w:color w:val="auto"/>
          <w:sz w:val="32"/>
          <w:szCs w:val="32"/>
        </w:rPr>
        <w:t>1号）等有关规定，为进一步完善宜良县公共租赁住房申请、审核、退出</w:t>
      </w:r>
      <w:r>
        <w:rPr>
          <w:rFonts w:hint="eastAsia"/>
          <w:color w:val="auto"/>
          <w:sz w:val="32"/>
          <w:szCs w:val="32"/>
        </w:rPr>
        <w:t>、监管等</w:t>
      </w:r>
      <w:r>
        <w:rPr>
          <w:color w:val="auto"/>
          <w:sz w:val="32"/>
          <w:szCs w:val="32"/>
        </w:rPr>
        <w:t>机制，现将</w:t>
      </w:r>
      <w:r>
        <w:rPr>
          <w:rFonts w:hint="eastAsia"/>
          <w:color w:val="auto"/>
          <w:sz w:val="32"/>
          <w:szCs w:val="32"/>
          <w:lang w:eastAsia="zh-CN"/>
        </w:rPr>
        <w:t>原文件《</w:t>
      </w:r>
      <w:r>
        <w:rPr>
          <w:rFonts w:hint="eastAsia"/>
          <w:color w:val="auto"/>
          <w:sz w:val="32"/>
          <w:szCs w:val="32"/>
        </w:rPr>
        <w:t>宜良县公共租赁住房准入退出标准及违规承租公共租赁住房处理程序</w:t>
      </w:r>
      <w:r>
        <w:rPr>
          <w:rFonts w:hint="eastAsia"/>
          <w:color w:val="auto"/>
          <w:sz w:val="32"/>
          <w:szCs w:val="32"/>
          <w:lang w:eastAsia="zh-CN"/>
        </w:rPr>
        <w:t>》宜政办通</w:t>
      </w:r>
      <w:r>
        <w:rPr>
          <w:rFonts w:hint="eastAsia"/>
          <w:color w:val="auto"/>
          <w:sz w:val="32"/>
          <w:szCs w:val="32"/>
          <w:lang w:val="en-US" w:eastAsia="zh-CN"/>
        </w:rPr>
        <w:t>[2020]198号文件</w:t>
      </w:r>
      <w:r>
        <w:rPr>
          <w:rFonts w:hint="eastAsia"/>
          <w:color w:val="auto"/>
          <w:sz w:val="32"/>
          <w:szCs w:val="32"/>
          <w:lang w:eastAsia="zh-CN"/>
        </w:rPr>
        <w:t>中“三、准入管理</w:t>
      </w:r>
      <w:r>
        <w:rPr>
          <w:rFonts w:hint="eastAsia"/>
          <w:color w:val="auto"/>
          <w:sz w:val="32"/>
          <w:szCs w:val="32"/>
          <w:lang w:val="en-US" w:eastAsia="zh-CN"/>
        </w:rPr>
        <w:t xml:space="preserve">审核流程 </w:t>
      </w:r>
      <w:r>
        <w:rPr>
          <w:rFonts w:hint="eastAsia"/>
          <w:color w:val="auto"/>
          <w:sz w:val="32"/>
          <w:szCs w:val="32"/>
          <w:lang w:eastAsia="zh-CN"/>
        </w:rPr>
        <w:t>”和部分内容</w:t>
      </w:r>
      <w:r>
        <w:rPr>
          <w:rFonts w:hint="eastAsia"/>
          <w:color w:val="auto"/>
          <w:sz w:val="32"/>
          <w:szCs w:val="32"/>
          <w:lang w:val="en-US" w:eastAsia="zh-CN"/>
        </w:rPr>
        <w:t>进行</w:t>
      </w:r>
      <w:r>
        <w:rPr>
          <w:rFonts w:hint="eastAsia"/>
          <w:color w:val="auto"/>
          <w:sz w:val="32"/>
          <w:szCs w:val="32"/>
          <w:lang w:eastAsia="zh-CN"/>
        </w:rPr>
        <w:t>修改，增加“二、申请公共租赁住房准入标准（四）县政府规定的其他情形”，</w:t>
      </w:r>
      <w:r>
        <w:rPr>
          <w:color w:val="auto"/>
          <w:sz w:val="32"/>
          <w:szCs w:val="32"/>
        </w:rPr>
        <w:t>经报县政府同意，</w:t>
      </w:r>
      <w:r>
        <w:rPr>
          <w:rFonts w:hint="eastAsia"/>
          <w:color w:val="auto"/>
          <w:sz w:val="32"/>
          <w:szCs w:val="32"/>
          <w:lang w:eastAsia="zh-CN"/>
        </w:rPr>
        <w:t>现将修订后的宜良县</w:t>
      </w:r>
      <w:r>
        <w:rPr>
          <w:color w:val="auto"/>
          <w:sz w:val="32"/>
          <w:szCs w:val="32"/>
        </w:rPr>
        <w:t>公共租赁住房准入退出标准及</w:t>
      </w:r>
      <w:r>
        <w:rPr>
          <w:rFonts w:hint="eastAsia"/>
          <w:color w:val="auto"/>
          <w:sz w:val="32"/>
          <w:szCs w:val="32"/>
        </w:rPr>
        <w:t>违规承租公共租赁住房处理</w:t>
      </w:r>
      <w:r>
        <w:rPr>
          <w:color w:val="auto"/>
          <w:sz w:val="32"/>
          <w:szCs w:val="32"/>
        </w:rPr>
        <w:t>程序明确如下：</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黑体"/>
          <w:color w:val="auto"/>
          <w:sz w:val="32"/>
          <w:szCs w:val="32"/>
        </w:rPr>
      </w:pPr>
      <w:r>
        <w:rPr>
          <w:rFonts w:eastAsia="黑体"/>
          <w:color w:val="auto"/>
          <w:sz w:val="32"/>
          <w:szCs w:val="32"/>
        </w:rPr>
        <w:t>一、保障原则</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本着优先保障无房人员的原则。保障顺序依次为：无房优先人员，无房非优先人员，有房优先人员，有房非优先人员。</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黑体"/>
          <w:color w:val="auto"/>
          <w:sz w:val="32"/>
          <w:szCs w:val="32"/>
        </w:rPr>
      </w:pPr>
      <w:r>
        <w:rPr>
          <w:rFonts w:eastAsia="黑体"/>
          <w:color w:val="auto"/>
          <w:sz w:val="32"/>
          <w:szCs w:val="32"/>
        </w:rPr>
        <w:t>二、申请公共租赁住房准入标准</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color w:val="auto"/>
          <w:sz w:val="32"/>
          <w:szCs w:val="32"/>
        </w:rPr>
        <w:t>在宜良县和户籍所在地未承租公共租赁住房(廉租住房)、未购买政府统建经济适用住房的家庭，符合下列条件的，均可申请公共租赁住房：</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eastAsia="楷体_GB2312"/>
          <w:color w:val="auto"/>
          <w:sz w:val="32"/>
          <w:szCs w:val="32"/>
        </w:rPr>
      </w:pPr>
      <w:r>
        <w:rPr>
          <w:rFonts w:hint="eastAsia" w:eastAsia="楷体_GB2312"/>
          <w:color w:val="auto"/>
          <w:sz w:val="32"/>
          <w:szCs w:val="32"/>
          <w:lang w:eastAsia="zh-CN"/>
        </w:rPr>
        <w:t>（一）</w:t>
      </w:r>
      <w:r>
        <w:rPr>
          <w:rFonts w:eastAsia="楷体_GB2312"/>
          <w:color w:val="auto"/>
          <w:sz w:val="32"/>
          <w:szCs w:val="32"/>
        </w:rPr>
        <w:t>申请家庭</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color w:val="auto"/>
          <w:sz w:val="32"/>
          <w:szCs w:val="32"/>
        </w:rPr>
        <w:t>申请家庭可以是一个家庭，也可以是单身人士。以家庭为单位申请的，需确定一名符合申请条件的家庭成员为申请人，其他家庭成员为共同申请人</w:t>
      </w:r>
      <w:r>
        <w:rPr>
          <w:rFonts w:hint="eastAsia"/>
          <w:color w:val="auto"/>
          <w:sz w:val="32"/>
          <w:szCs w:val="32"/>
        </w:rPr>
        <w:t>；</w:t>
      </w:r>
      <w:r>
        <w:rPr>
          <w:color w:val="auto"/>
          <w:sz w:val="32"/>
          <w:szCs w:val="32"/>
        </w:rPr>
        <w:t>单身人士申请的，申请人须年满18周岁，并具备完全民事行为能力</w:t>
      </w:r>
      <w:r>
        <w:rPr>
          <w:rFonts w:hint="eastAsia"/>
          <w:color w:val="auto"/>
          <w:sz w:val="32"/>
          <w:szCs w:val="32"/>
        </w:rPr>
        <w:t>。</w:t>
      </w:r>
      <w:r>
        <w:rPr>
          <w:color w:val="auto"/>
          <w:sz w:val="32"/>
          <w:szCs w:val="32"/>
        </w:rPr>
        <w:t>申请人年满60周岁</w:t>
      </w:r>
      <w:r>
        <w:rPr>
          <w:rFonts w:hint="eastAsia"/>
          <w:color w:val="auto"/>
          <w:sz w:val="32"/>
          <w:szCs w:val="32"/>
        </w:rPr>
        <w:t>或以上</w:t>
      </w:r>
      <w:r>
        <w:rPr>
          <w:color w:val="auto"/>
          <w:sz w:val="32"/>
          <w:szCs w:val="32"/>
        </w:rPr>
        <w:t>的须明确1名18—</w:t>
      </w:r>
      <w:r>
        <w:rPr>
          <w:rFonts w:hint="eastAsia"/>
          <w:color w:val="auto"/>
          <w:sz w:val="32"/>
          <w:szCs w:val="32"/>
        </w:rPr>
        <w:t>59</w:t>
      </w:r>
      <w:r>
        <w:rPr>
          <w:color w:val="auto"/>
          <w:sz w:val="32"/>
          <w:szCs w:val="32"/>
        </w:rPr>
        <w:t>周岁且具备完全民事行为能力的公民作为申请人的监护人</w:t>
      </w:r>
      <w:r>
        <w:rPr>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楷体_GB2312"/>
          <w:color w:val="auto"/>
          <w:sz w:val="32"/>
          <w:szCs w:val="32"/>
        </w:rPr>
      </w:pPr>
      <w:r>
        <w:rPr>
          <w:rFonts w:eastAsia="楷体_GB2312"/>
          <w:color w:val="auto"/>
          <w:sz w:val="32"/>
          <w:szCs w:val="32"/>
        </w:rPr>
        <w:t>（二）住房及收入</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1.在宜良县建城区范围内无住房或</w:t>
      </w:r>
      <w:r>
        <w:rPr>
          <w:rFonts w:hint="eastAsia"/>
          <w:color w:val="auto"/>
          <w:sz w:val="32"/>
          <w:szCs w:val="32"/>
        </w:rPr>
        <w:t>人均</w:t>
      </w:r>
      <w:r>
        <w:rPr>
          <w:color w:val="auto"/>
          <w:sz w:val="32"/>
          <w:szCs w:val="32"/>
        </w:rPr>
        <w:t>住房低于13平方米的城镇低保家庭</w:t>
      </w:r>
      <w:r>
        <w:rPr>
          <w:rFonts w:hint="eastAsia"/>
          <w:color w:val="auto"/>
          <w:sz w:val="32"/>
          <w:szCs w:val="32"/>
          <w:lang w:eastAsia="zh-CN"/>
        </w:rPr>
        <w:t>和建档贫困户家庭</w:t>
      </w:r>
      <w:r>
        <w:rPr>
          <w:color w:val="auto"/>
          <w:sz w:val="32"/>
          <w:szCs w:val="32"/>
        </w:rPr>
        <w:t>，纳入无房优先人员，租金标准按廉租房标准收取；</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2.在宜良县建城区范围内</w:t>
      </w:r>
      <w:r>
        <w:rPr>
          <w:rFonts w:hint="eastAsia"/>
          <w:color w:val="auto"/>
          <w:sz w:val="32"/>
          <w:szCs w:val="32"/>
        </w:rPr>
        <w:t>及以外</w:t>
      </w:r>
      <w:r>
        <w:rPr>
          <w:color w:val="auto"/>
          <w:sz w:val="32"/>
          <w:szCs w:val="32"/>
        </w:rPr>
        <w:t>无住房，且</w:t>
      </w:r>
      <w:r>
        <w:rPr>
          <w:rFonts w:hint="eastAsia"/>
          <w:color w:val="auto"/>
          <w:sz w:val="32"/>
          <w:szCs w:val="32"/>
        </w:rPr>
        <w:t>家</w:t>
      </w:r>
      <w:r>
        <w:rPr>
          <w:color w:val="auto"/>
          <w:sz w:val="32"/>
          <w:szCs w:val="32"/>
        </w:rPr>
        <w:t>庭人均月收入低于3500元的申请家庭，纳入无房优先人员，租金按公租房标准收取；</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3.在宜良县建城区范围内人均住房建筑面积低于24平方米，且家庭人均月收入低于3500元的申请家庭，纳入有房优先人员，租金按公租房标准收取；</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4.在宜良县建城区范围内无住房或者人均住房建筑面积低于24平方米，家庭人均月收入在3500—5000元之间的申请家庭纳入无房非优先人员进行保障，租金按市场标准收取；</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5.在宜良县建城区以外拥有人均住房面积超过24平方米的申请家庭纳入有房非优先人员进行保障</w:t>
      </w:r>
      <w:r>
        <w:rPr>
          <w:rFonts w:hint="eastAsia"/>
          <w:color w:val="auto"/>
          <w:sz w:val="32"/>
          <w:szCs w:val="32"/>
        </w:rPr>
        <w:t>。</w:t>
      </w:r>
      <w:r>
        <w:rPr>
          <w:rFonts w:hint="eastAsia"/>
          <w:color w:val="auto"/>
          <w:sz w:val="32"/>
          <w:szCs w:val="32"/>
        </w:rPr>
        <w:t>拥有住房属商品房的，</w:t>
      </w:r>
      <w:r>
        <w:rPr>
          <w:color w:val="auto"/>
          <w:sz w:val="32"/>
          <w:szCs w:val="32"/>
        </w:rPr>
        <w:t>租金按市场标准收取</w:t>
      </w:r>
      <w:r>
        <w:rPr>
          <w:rFonts w:hint="eastAsia"/>
          <w:color w:val="auto"/>
          <w:sz w:val="32"/>
          <w:szCs w:val="32"/>
        </w:rPr>
        <w:t>；拥有住房属农村宅基地建房的，租金按公租房标准收取。</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eastAsia="楷体_GB2312"/>
          <w:color w:val="auto"/>
          <w:sz w:val="32"/>
          <w:szCs w:val="32"/>
        </w:rPr>
      </w:pPr>
      <w:r>
        <w:rPr>
          <w:rFonts w:hint="eastAsia" w:eastAsia="楷体_GB2312"/>
          <w:color w:val="auto"/>
          <w:sz w:val="32"/>
          <w:szCs w:val="32"/>
          <w:lang w:eastAsia="zh-CN"/>
        </w:rPr>
        <w:t>（三）</w:t>
      </w:r>
      <w:r>
        <w:rPr>
          <w:rFonts w:eastAsia="楷体_GB2312"/>
          <w:color w:val="auto"/>
          <w:sz w:val="32"/>
          <w:szCs w:val="32"/>
        </w:rPr>
        <w:t>家庭财产</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申请家庭人均财产（申请家庭财产是指公共租赁住房申请人及共同申请人所拥有的非</w:t>
      </w:r>
      <w:r>
        <w:rPr>
          <w:rFonts w:hint="eastAsia"/>
          <w:color w:val="auto"/>
          <w:sz w:val="32"/>
          <w:szCs w:val="32"/>
        </w:rPr>
        <w:t>居住类房屋</w:t>
      </w:r>
      <w:r>
        <w:rPr>
          <w:color w:val="auto"/>
          <w:sz w:val="32"/>
          <w:szCs w:val="32"/>
        </w:rPr>
        <w:t>、车辆及储蓄存款、股票、基金、债券、保险及其他资本投资）不高于15万元，且申请家庭主申请人及共同申请人名下工商登记注册资金中的认缴出资额总计不得超过20万元。</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1.申请家庭有非居住类房屋的，房屋价值依据房地产评估机构的评估价值认定，共有产权的，按所有权比例分摊房屋价值。评估费用由申请家庭自行承担。</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2.申请家庭申报财产时，有机动车的，原则上车辆价值不高于15万元。机动车辆的价值按照“重置成本法”确定，计算公式为：汽车现值=重置成本×(1-已使用年限/规定使用年限)×100%。各种型号汽车的规定使用年限按国家相关规定确定，其中9座及以下非营运载客汽车(包括轿车、越野车、轻型小客车等)的规定使用年限为15年。已使用年限超过规定使用年限的车辆，不再计算价值。对通过重置成本法认定机动车辆价值有异议的家庭或无法提供重置成本依据（购车发票原件）的家庭可委托有资质的专业评估机构出具评估报告确定车辆价值。评估费用由申请家庭自行承担。</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3.工商登记注册资金</w:t>
      </w:r>
      <w:r>
        <w:rPr>
          <w:rFonts w:hint="eastAsia"/>
          <w:color w:val="auto"/>
          <w:sz w:val="32"/>
          <w:szCs w:val="32"/>
        </w:rPr>
        <w:t>根据县</w:t>
      </w:r>
      <w:r>
        <w:rPr>
          <w:color w:val="auto"/>
          <w:sz w:val="32"/>
          <w:szCs w:val="32"/>
        </w:rPr>
        <w:t>市场监督管理部门提供的注册登记数据认定。</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4.储蓄存款、股票、基金、债券、保险及其他资本投资等资产以申请人的申报为准，申请人应诚信申报。任何单位和个人对公共租赁住房保障对象的资产情况提出疑问的，县住建局、</w:t>
      </w:r>
      <w:r>
        <w:rPr>
          <w:rFonts w:hint="eastAsia"/>
          <w:color w:val="auto"/>
          <w:sz w:val="32"/>
          <w:szCs w:val="32"/>
          <w:lang w:eastAsia="zh-CN"/>
        </w:rPr>
        <w:t>县综合行政执法局</w:t>
      </w:r>
      <w:r>
        <w:rPr>
          <w:color w:val="auto"/>
          <w:sz w:val="32"/>
          <w:szCs w:val="32"/>
        </w:rPr>
        <w:t>及相关部门应当及时受理并组织核查、处理，属地乡镇（街道）、银行及相关部门应当全力配合。</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5.公共租赁住房保障对象拥有未登记在其名下的非居住类房屋、车辆、投资额及其他隐性财产的，如有举报并查实的，视为其财产。</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县政府规定的其他情形</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color w:val="auto"/>
          <w:sz w:val="32"/>
          <w:szCs w:val="32"/>
          <w:lang w:eastAsia="zh-CN"/>
        </w:rPr>
      </w:pPr>
      <w:r>
        <w:rPr>
          <w:rFonts w:hint="eastAsia"/>
          <w:color w:val="auto"/>
          <w:sz w:val="32"/>
          <w:szCs w:val="32"/>
        </w:rPr>
        <w:t>在县城区稳定就业6个月以上并</w:t>
      </w:r>
      <w:r>
        <w:rPr>
          <w:rFonts w:hint="eastAsia"/>
          <w:color w:val="auto"/>
          <w:sz w:val="32"/>
          <w:szCs w:val="32"/>
          <w:lang w:eastAsia="zh-CN"/>
        </w:rPr>
        <w:t>缴</w:t>
      </w:r>
      <w:r>
        <w:rPr>
          <w:rFonts w:hint="eastAsia"/>
          <w:color w:val="auto"/>
          <w:sz w:val="32"/>
          <w:szCs w:val="32"/>
        </w:rPr>
        <w:t>纳社会保险的外来务工人员</w:t>
      </w:r>
      <w:r>
        <w:rPr>
          <w:rFonts w:hint="eastAsia"/>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黑体"/>
          <w:color w:val="auto"/>
          <w:sz w:val="32"/>
          <w:szCs w:val="32"/>
        </w:rPr>
      </w:pPr>
      <w:r>
        <w:rPr>
          <w:rFonts w:hint="eastAsia" w:eastAsia="黑体"/>
          <w:color w:val="auto"/>
          <w:sz w:val="32"/>
          <w:szCs w:val="32"/>
        </w:rPr>
        <w:t>三</w:t>
      </w:r>
      <w:r>
        <w:rPr>
          <w:rFonts w:eastAsia="黑体"/>
          <w:color w:val="auto"/>
          <w:sz w:val="32"/>
          <w:szCs w:val="32"/>
        </w:rPr>
        <w:t>、</w:t>
      </w:r>
      <w:r>
        <w:rPr>
          <w:rFonts w:hint="eastAsia" w:eastAsia="黑体"/>
          <w:color w:val="auto"/>
          <w:sz w:val="32"/>
          <w:szCs w:val="32"/>
        </w:rPr>
        <w:t>准入</w:t>
      </w:r>
      <w:r>
        <w:rPr>
          <w:rFonts w:eastAsia="黑体"/>
          <w:color w:val="auto"/>
          <w:sz w:val="32"/>
          <w:szCs w:val="32"/>
        </w:rPr>
        <w:t>管理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继续执行《宜良县公共租赁住房保障资格审核联动方案》（宜政办通〔2020〕42号）</w:t>
      </w:r>
      <w:r>
        <w:rPr>
          <w:rFonts w:hint="eastAsia"/>
          <w:color w:val="auto"/>
          <w:sz w:val="32"/>
          <w:szCs w:val="32"/>
        </w:rPr>
        <w:t>和</w:t>
      </w:r>
      <w:r>
        <w:rPr>
          <w:rFonts w:hint="eastAsia"/>
          <w:color w:val="auto"/>
          <w:sz w:val="32"/>
          <w:szCs w:val="32"/>
        </w:rPr>
        <w:t>《关于进一步明确宜良县公共租赁住房资格审核职责的通知》</w:t>
      </w:r>
      <w:r>
        <w:rPr>
          <w:rFonts w:hint="eastAsia"/>
          <w:color w:val="auto"/>
          <w:sz w:val="32"/>
          <w:szCs w:val="32"/>
          <w:lang w:eastAsia="zh-CN"/>
        </w:rPr>
        <w:t>（</w:t>
      </w:r>
      <w:r>
        <w:rPr>
          <w:rFonts w:hint="eastAsia"/>
          <w:color w:val="auto"/>
          <w:sz w:val="32"/>
          <w:szCs w:val="32"/>
        </w:rPr>
        <w:t>宜政办签</w:t>
      </w:r>
      <w:r>
        <w:rPr>
          <w:color w:val="auto"/>
          <w:sz w:val="32"/>
          <w:szCs w:val="32"/>
        </w:rPr>
        <w:t>〔202</w:t>
      </w:r>
      <w:r>
        <w:rPr>
          <w:rFonts w:hint="eastAsia"/>
          <w:color w:val="auto"/>
          <w:sz w:val="32"/>
          <w:szCs w:val="32"/>
        </w:rPr>
        <w:t>2</w:t>
      </w:r>
      <w:r>
        <w:rPr>
          <w:color w:val="auto"/>
          <w:sz w:val="32"/>
          <w:szCs w:val="32"/>
        </w:rPr>
        <w:t>〕</w:t>
      </w:r>
      <w:r>
        <w:rPr>
          <w:rFonts w:hint="eastAsia"/>
          <w:color w:val="auto"/>
          <w:sz w:val="32"/>
          <w:szCs w:val="32"/>
        </w:rPr>
        <w:t>26</w:t>
      </w:r>
      <w:r>
        <w:rPr>
          <w:color w:val="auto"/>
          <w:sz w:val="32"/>
          <w:szCs w:val="32"/>
        </w:rPr>
        <w:t>号</w:t>
      </w:r>
      <w:r>
        <w:rPr>
          <w:rFonts w:hint="eastAsia"/>
          <w:color w:val="auto"/>
          <w:sz w:val="32"/>
          <w:szCs w:val="32"/>
          <w:lang w:eastAsia="zh-CN"/>
        </w:rPr>
        <w:t>）</w:t>
      </w:r>
      <w:r>
        <w:rPr>
          <w:color w:val="auto"/>
          <w:sz w:val="32"/>
          <w:szCs w:val="32"/>
        </w:rPr>
        <w:t>文件，结合</w:t>
      </w:r>
      <w:r>
        <w:rPr>
          <w:rFonts w:hint="eastAsia"/>
          <w:color w:val="auto"/>
          <w:sz w:val="32"/>
          <w:szCs w:val="32"/>
        </w:rPr>
        <w:t>宜良</w:t>
      </w:r>
      <w:r>
        <w:rPr>
          <w:color w:val="auto"/>
          <w:sz w:val="32"/>
          <w:szCs w:val="32"/>
        </w:rPr>
        <w:t>县实际，作如下补充：</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color w:val="auto"/>
          <w:sz w:val="32"/>
          <w:szCs w:val="32"/>
          <w:lang w:val="en-US" w:eastAsia="zh-CN"/>
        </w:rPr>
        <w:t>1.</w:t>
      </w:r>
      <w:r>
        <w:rPr>
          <w:color w:val="auto"/>
          <w:sz w:val="32"/>
          <w:szCs w:val="32"/>
        </w:rPr>
        <w:t>审核保障家庭（或单身人士）为申请家庭成员（或单身人士），月收入为家庭成员（或单身人士）人均月收入。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color w:val="auto"/>
          <w:sz w:val="32"/>
          <w:szCs w:val="32"/>
          <w:lang w:val="en-US" w:eastAsia="zh-CN"/>
        </w:rPr>
        <w:t>2.</w:t>
      </w:r>
      <w:r>
        <w:rPr>
          <w:color w:val="auto"/>
          <w:sz w:val="32"/>
          <w:szCs w:val="32"/>
        </w:rPr>
        <w:t>审核流程</w:t>
      </w:r>
      <w:r>
        <w:rPr>
          <w:rFonts w:hint="eastAsia"/>
          <w:color w:val="auto"/>
          <w:sz w:val="32"/>
          <w:szCs w:val="32"/>
          <w:lang w:eastAsia="zh-CN"/>
        </w:rPr>
        <w:t>：</w:t>
      </w:r>
      <w:r>
        <w:rPr>
          <w:rFonts w:hint="eastAsia"/>
          <w:color w:val="auto"/>
          <w:sz w:val="32"/>
          <w:szCs w:val="32"/>
        </w:rPr>
        <w:t>住房保障部门受理</w:t>
      </w:r>
      <w:r>
        <w:rPr>
          <w:color w:val="auto"/>
          <w:sz w:val="32"/>
          <w:szCs w:val="32"/>
        </w:rPr>
        <w:t>→属地乡镇</w:t>
      </w:r>
      <w:r>
        <w:rPr>
          <w:rFonts w:hint="eastAsia"/>
          <w:color w:val="auto"/>
          <w:sz w:val="32"/>
          <w:szCs w:val="32"/>
          <w:lang w:eastAsia="zh-CN"/>
        </w:rPr>
        <w:t>（</w:t>
      </w:r>
      <w:r>
        <w:rPr>
          <w:color w:val="auto"/>
          <w:sz w:val="32"/>
          <w:szCs w:val="32"/>
        </w:rPr>
        <w:t>街道</w:t>
      </w:r>
      <w:r>
        <w:rPr>
          <w:rFonts w:hint="eastAsia"/>
          <w:color w:val="auto"/>
          <w:sz w:val="32"/>
          <w:szCs w:val="32"/>
          <w:lang w:eastAsia="zh-CN"/>
        </w:rPr>
        <w:t>）</w:t>
      </w:r>
      <w:r>
        <w:rPr>
          <w:color w:val="auto"/>
          <w:sz w:val="32"/>
          <w:szCs w:val="32"/>
        </w:rPr>
        <w:t>或用人单位初审→</w:t>
      </w:r>
      <w:r>
        <w:rPr>
          <w:rFonts w:hint="eastAsia"/>
          <w:color w:val="auto"/>
          <w:sz w:val="32"/>
          <w:szCs w:val="32"/>
        </w:rPr>
        <w:t>县住建局</w:t>
      </w:r>
      <w:r>
        <w:rPr>
          <w:color w:val="auto"/>
          <w:sz w:val="32"/>
          <w:szCs w:val="32"/>
        </w:rPr>
        <w:t>复审→县住建局会同县级相关部门终审→符合保障条件的，与运营单位签订合同；不符合保障条件的，</w:t>
      </w:r>
      <w:r>
        <w:rPr>
          <w:rFonts w:hint="eastAsia"/>
          <w:color w:val="auto"/>
          <w:sz w:val="32"/>
          <w:szCs w:val="32"/>
        </w:rPr>
        <w:t>不予同意由</w:t>
      </w:r>
      <w:r>
        <w:rPr>
          <w:color w:val="auto"/>
          <w:sz w:val="32"/>
          <w:szCs w:val="32"/>
        </w:rPr>
        <w:t>运营单位组织清退。</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lang w:val="en-US" w:eastAsia="zh-CN"/>
        </w:rPr>
        <w:t>3.</w:t>
      </w:r>
      <w:r>
        <w:rPr>
          <w:color w:val="auto"/>
          <w:sz w:val="32"/>
          <w:szCs w:val="32"/>
        </w:rPr>
        <w:t>复核及终审依据</w:t>
      </w:r>
      <w:r>
        <w:rPr>
          <w:rFonts w:hint="eastAsia"/>
          <w:color w:val="auto"/>
          <w:sz w:val="32"/>
          <w:szCs w:val="32"/>
          <w:lang w:eastAsia="zh-CN"/>
        </w:rPr>
        <w:t>：</w:t>
      </w:r>
      <w:r>
        <w:rPr>
          <w:color w:val="auto"/>
          <w:sz w:val="32"/>
          <w:szCs w:val="32"/>
        </w:rPr>
        <w:t>标准参照</w:t>
      </w:r>
      <w:r>
        <w:rPr>
          <w:rFonts w:hint="eastAsia"/>
          <w:color w:val="auto"/>
          <w:sz w:val="32"/>
          <w:szCs w:val="32"/>
        </w:rPr>
        <w:t>第</w:t>
      </w:r>
      <w:r>
        <w:rPr>
          <w:color w:val="auto"/>
          <w:sz w:val="32"/>
          <w:szCs w:val="32"/>
        </w:rPr>
        <w:t>二条款</w:t>
      </w:r>
      <w:r>
        <w:rPr>
          <w:rFonts w:hint="eastAsia"/>
          <w:color w:val="auto"/>
          <w:sz w:val="32"/>
          <w:szCs w:val="32"/>
        </w:rPr>
        <w:t>“</w:t>
      </w:r>
      <w:r>
        <w:rPr>
          <w:color w:val="auto"/>
          <w:sz w:val="32"/>
          <w:szCs w:val="32"/>
        </w:rPr>
        <w:t>申请公共租赁住房准入标准</w:t>
      </w:r>
      <w:r>
        <w:rPr>
          <w:rFonts w:hint="eastAsia"/>
          <w:color w:val="auto"/>
          <w:sz w:val="32"/>
          <w:szCs w:val="32"/>
        </w:rPr>
        <w:t>”</w:t>
      </w:r>
      <w:r>
        <w:rPr>
          <w:color w:val="auto"/>
          <w:sz w:val="32"/>
          <w:szCs w:val="32"/>
        </w:rPr>
        <w:t>执行。</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黑体"/>
          <w:color w:val="auto"/>
          <w:sz w:val="32"/>
          <w:szCs w:val="32"/>
        </w:rPr>
      </w:pPr>
      <w:r>
        <w:rPr>
          <w:rFonts w:hint="eastAsia" w:eastAsia="黑体"/>
          <w:color w:val="auto"/>
          <w:sz w:val="32"/>
          <w:szCs w:val="32"/>
        </w:rPr>
        <w:t>四</w:t>
      </w:r>
      <w:r>
        <w:rPr>
          <w:rFonts w:eastAsia="黑体"/>
          <w:color w:val="auto"/>
          <w:sz w:val="32"/>
          <w:szCs w:val="32"/>
        </w:rPr>
        <w:t>、公共租赁住房退出</w:t>
      </w:r>
      <w:r>
        <w:rPr>
          <w:rFonts w:hint="eastAsia" w:eastAsia="黑体"/>
          <w:color w:val="auto"/>
          <w:sz w:val="32"/>
          <w:szCs w:val="32"/>
        </w:rPr>
        <w:t>标准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（一）承租人租赁合同期满应当腾退公共租赁住房。需要续租的，应当在合同期满前3个月向运营单位提出申请，经审核符合条件的，重新签订合同；不符合条件的，腾退公共租赁住房。</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（二）承租人要求解除租赁合同的，运营单位和物业服务企业应当及时办理相关手续，并结清相关费用。运营单位15日内将解除合同情况报县</w:t>
      </w:r>
      <w:r>
        <w:rPr>
          <w:rFonts w:hint="eastAsia"/>
          <w:color w:val="auto"/>
          <w:sz w:val="32"/>
          <w:szCs w:val="32"/>
        </w:rPr>
        <w:t>住建局</w:t>
      </w:r>
      <w:r>
        <w:rPr>
          <w:color w:val="auto"/>
          <w:sz w:val="32"/>
          <w:szCs w:val="32"/>
        </w:rPr>
        <w:t>备案。</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三）承租人通过购买、受赠、继承等方式在承租公共租赁住房的地区获得其他住房的，或者在租赁期内家庭人均收入、财产、住房面积超过规定标准的，应当自前述情形发生变化之日起30日内，向运营单位报告，并腾退公共租赁住房。</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楷体_GB2312"/>
          <w:color w:val="auto"/>
          <w:sz w:val="32"/>
          <w:szCs w:val="32"/>
        </w:rPr>
      </w:pPr>
      <w:r>
        <w:rPr>
          <w:rFonts w:eastAsia="楷体_GB2312"/>
          <w:bCs/>
          <w:color w:val="auto"/>
          <w:sz w:val="32"/>
          <w:szCs w:val="32"/>
        </w:rPr>
        <w:t>（四）</w:t>
      </w:r>
      <w:r>
        <w:rPr>
          <w:rFonts w:eastAsia="楷体_GB2312"/>
          <w:color w:val="auto"/>
          <w:sz w:val="32"/>
          <w:szCs w:val="32"/>
        </w:rPr>
        <w:t>承租人有下列行为之一的，应当腾退公共租赁住房：</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1.转借、转租或者擅自调换所承租公共租赁住房的；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2.改变所承租公共租赁住房用途的；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3.破坏或者擅自装修所承租公共租赁住房，拒不恢复原状的；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4.在公共租赁住房内从事违法活动的；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5.无正当理由连续6个月以上闲置公共租赁住房的；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6.住房和收入状况发生变化，已不符合承租公共租赁住房条件而未如实申报的；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7.动态管理审核（含跟踪审计发现）不符合保障条件的；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8.违反合同其他约定的。</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bCs/>
          <w:color w:val="auto"/>
          <w:sz w:val="32"/>
          <w:szCs w:val="32"/>
        </w:rPr>
        <w:t>（五）对违反规定应腾退公共租赁住房的</w:t>
      </w:r>
      <w:r>
        <w:rPr>
          <w:color w:val="auto"/>
          <w:sz w:val="32"/>
          <w:szCs w:val="32"/>
        </w:rPr>
        <w:t>承租人，主动配合调查并按市场价格补缴租金，在规定时限内腾退住房的，运营单位视情形对承租人从轻或不予追究经济处罚责任；逾期退回或拒不补缴租金的，由运营单位依据主体责任进行追缴和清退，属地乡镇（街道）或用人单位应全力配合，承租人自退回公共租赁住房之日起5年内不得再次申请公共租赁住房，并记入个人诚信记录。</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五、违规承租公共租赁住房处理程序</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（一）</w:t>
      </w:r>
      <w:r>
        <w:rPr>
          <w:color w:val="auto"/>
          <w:sz w:val="32"/>
          <w:szCs w:val="32"/>
        </w:rPr>
        <w:t>转借、转租或者擅自调换所承租公共租赁住房的</w:t>
      </w:r>
      <w:r>
        <w:rPr>
          <w:rFonts w:hint="eastAsia"/>
          <w:color w:val="auto"/>
          <w:sz w:val="32"/>
          <w:szCs w:val="32"/>
        </w:rPr>
        <w:t>，</w:t>
      </w:r>
      <w:r>
        <w:rPr>
          <w:color w:val="auto"/>
          <w:sz w:val="32"/>
          <w:szCs w:val="32"/>
        </w:rPr>
        <w:t>改变所承租公共租赁住房</w:t>
      </w:r>
      <w:r>
        <w:rPr>
          <w:rFonts w:hint="eastAsia"/>
          <w:color w:val="auto"/>
          <w:sz w:val="32"/>
          <w:szCs w:val="32"/>
        </w:rPr>
        <w:t>用途</w:t>
      </w:r>
      <w:r>
        <w:rPr>
          <w:color w:val="auto"/>
          <w:sz w:val="32"/>
          <w:szCs w:val="32"/>
        </w:rPr>
        <w:t>的</w:t>
      </w:r>
      <w:r>
        <w:rPr>
          <w:rFonts w:hint="eastAsia"/>
          <w:color w:val="auto"/>
          <w:sz w:val="32"/>
          <w:szCs w:val="32"/>
        </w:rPr>
        <w:t>，</w:t>
      </w:r>
      <w:r>
        <w:rPr>
          <w:color w:val="auto"/>
          <w:sz w:val="32"/>
          <w:szCs w:val="32"/>
        </w:rPr>
        <w:t>破坏或者擅自装修所承租公共租赁住房的</w:t>
      </w:r>
      <w:r>
        <w:rPr>
          <w:rFonts w:hint="eastAsia"/>
          <w:color w:val="auto"/>
          <w:sz w:val="32"/>
          <w:szCs w:val="32"/>
        </w:rPr>
        <w:t>，</w:t>
      </w:r>
      <w:r>
        <w:rPr>
          <w:color w:val="auto"/>
          <w:sz w:val="32"/>
          <w:szCs w:val="32"/>
        </w:rPr>
        <w:t>无当理由连续6个月以上闲置公共租赁房的，按以下程序进行处理：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1.</w:t>
      </w:r>
      <w:r>
        <w:rPr>
          <w:color w:val="auto"/>
          <w:sz w:val="32"/>
          <w:szCs w:val="32"/>
        </w:rPr>
        <w:t>运营单位制作《整改通知书》限期整改，并送达</w:t>
      </w:r>
      <w:r>
        <w:rPr>
          <w:rFonts w:hint="eastAsia"/>
          <w:color w:val="auto"/>
          <w:sz w:val="32"/>
          <w:szCs w:val="32"/>
        </w:rPr>
        <w:t>有</w:t>
      </w:r>
      <w:r>
        <w:rPr>
          <w:color w:val="auto"/>
          <w:sz w:val="32"/>
          <w:szCs w:val="32"/>
        </w:rPr>
        <w:t>违规</w:t>
      </w:r>
      <w:r>
        <w:rPr>
          <w:rFonts w:hint="eastAsia"/>
          <w:color w:val="auto"/>
          <w:sz w:val="32"/>
          <w:szCs w:val="32"/>
        </w:rPr>
        <w:t>行为的承租人；</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2.</w:t>
      </w:r>
      <w:r>
        <w:rPr>
          <w:color w:val="auto"/>
          <w:sz w:val="32"/>
          <w:szCs w:val="32"/>
        </w:rPr>
        <w:t>对未按《整改通知书》要求进行整改的</w:t>
      </w:r>
      <w:r>
        <w:rPr>
          <w:rFonts w:hint="eastAsia"/>
          <w:color w:val="auto"/>
          <w:sz w:val="32"/>
          <w:szCs w:val="32"/>
        </w:rPr>
        <w:t>违规承租人</w:t>
      </w:r>
      <w:r>
        <w:rPr>
          <w:color w:val="auto"/>
          <w:sz w:val="32"/>
          <w:szCs w:val="32"/>
        </w:rPr>
        <w:t>，依照相关规定和租赁合同约定，</w:t>
      </w:r>
      <w:r>
        <w:rPr>
          <w:rFonts w:hint="eastAsia"/>
          <w:color w:val="auto"/>
          <w:sz w:val="32"/>
          <w:szCs w:val="32"/>
        </w:rPr>
        <w:t>由</w:t>
      </w:r>
      <w:r>
        <w:rPr>
          <w:color w:val="auto"/>
          <w:sz w:val="32"/>
          <w:szCs w:val="32"/>
        </w:rPr>
        <w:t>运营单位与</w:t>
      </w:r>
      <w:r>
        <w:rPr>
          <w:rFonts w:hint="eastAsia"/>
          <w:color w:val="auto"/>
          <w:sz w:val="32"/>
          <w:szCs w:val="32"/>
        </w:rPr>
        <w:t>违规承租人</w:t>
      </w:r>
      <w:r>
        <w:rPr>
          <w:color w:val="auto"/>
          <w:sz w:val="32"/>
          <w:szCs w:val="32"/>
        </w:rPr>
        <w:t>解除租赁合同，</w:t>
      </w:r>
      <w:r>
        <w:rPr>
          <w:rFonts w:hint="eastAsia"/>
          <w:color w:val="auto"/>
          <w:sz w:val="32"/>
          <w:szCs w:val="32"/>
        </w:rPr>
        <w:t>违规承租人</w:t>
      </w:r>
      <w:r>
        <w:rPr>
          <w:color w:val="auto"/>
          <w:sz w:val="32"/>
          <w:szCs w:val="32"/>
        </w:rPr>
        <w:t>限期腾退公共租赁住房</w:t>
      </w:r>
      <w:r>
        <w:rPr>
          <w:rFonts w:hint="eastAsia"/>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3.违规承租人</w:t>
      </w:r>
      <w:r>
        <w:rPr>
          <w:color w:val="auto"/>
          <w:sz w:val="32"/>
          <w:szCs w:val="32"/>
        </w:rPr>
        <w:t>逾期拒不退回公共租赁住房的，运营单位依法申请人民法院强制腾退公共租赁住房；</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4.</w:t>
      </w:r>
      <w:r>
        <w:rPr>
          <w:color w:val="auto"/>
          <w:sz w:val="32"/>
          <w:szCs w:val="32"/>
        </w:rPr>
        <w:t>承租人自退回公共租赁住房之日起5年内不得再次申请公共租赁住房，并由县</w:t>
      </w:r>
      <w:r>
        <w:rPr>
          <w:rFonts w:hint="eastAsia"/>
          <w:color w:val="auto"/>
          <w:sz w:val="32"/>
          <w:szCs w:val="32"/>
        </w:rPr>
        <w:t>住建局</w:t>
      </w:r>
      <w:r>
        <w:rPr>
          <w:color w:val="auto"/>
          <w:sz w:val="32"/>
          <w:szCs w:val="32"/>
        </w:rPr>
        <w:t>记入个人诚信记录</w:t>
      </w:r>
      <w:r>
        <w:rPr>
          <w:rFonts w:hint="eastAsia"/>
          <w:color w:val="auto"/>
          <w:sz w:val="32"/>
          <w:szCs w:val="32"/>
        </w:rPr>
        <w:t>。</w:t>
      </w:r>
      <w:r>
        <w:rPr>
          <w:color w:val="auto"/>
          <w:sz w:val="32"/>
          <w:szCs w:val="32"/>
        </w:rPr>
        <w:t>造成损失的，承租人依法承担赔偿责任。</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（二）</w:t>
      </w:r>
      <w:r>
        <w:rPr>
          <w:color w:val="auto"/>
          <w:sz w:val="32"/>
          <w:szCs w:val="32"/>
        </w:rPr>
        <w:t>公共租赁住房承租人在租赁期内，通过购买、受赠、继承等方式获得其他住房不符合公共租赁住房配租条件的；租赁期内，承租或者承购其他保障性住房的；承租人累计6个月以上</w:t>
      </w:r>
      <w:r>
        <w:rPr>
          <w:rFonts w:hint="eastAsia" w:ascii="仿宋" w:hAnsi="仿宋" w:eastAsia="仿宋" w:cs="仿宋_GB2312"/>
          <w:color w:val="auto"/>
          <w:sz w:val="32"/>
          <w:szCs w:val="32"/>
        </w:rPr>
        <w:t>拖欠</w:t>
      </w:r>
      <w:r>
        <w:rPr>
          <w:color w:val="auto"/>
          <w:sz w:val="32"/>
          <w:szCs w:val="32"/>
        </w:rPr>
        <w:t>租金的，按以下程序进行处理：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1.</w:t>
      </w:r>
      <w:r>
        <w:rPr>
          <w:color w:val="auto"/>
          <w:sz w:val="32"/>
          <w:szCs w:val="32"/>
        </w:rPr>
        <w:t>县</w:t>
      </w:r>
      <w:r>
        <w:rPr>
          <w:rFonts w:hint="eastAsia"/>
          <w:color w:val="auto"/>
          <w:sz w:val="32"/>
          <w:szCs w:val="32"/>
        </w:rPr>
        <w:t>住建局</w:t>
      </w:r>
      <w:r>
        <w:rPr>
          <w:color w:val="auto"/>
          <w:sz w:val="32"/>
          <w:szCs w:val="32"/>
        </w:rPr>
        <w:t>依照相关规定和租赁合同约定，书面告知运营单位，并由其与</w:t>
      </w:r>
      <w:r>
        <w:rPr>
          <w:rFonts w:hint="eastAsia"/>
          <w:color w:val="auto"/>
          <w:sz w:val="32"/>
          <w:szCs w:val="32"/>
        </w:rPr>
        <w:t>违规承租人</w:t>
      </w:r>
      <w:r>
        <w:rPr>
          <w:color w:val="auto"/>
          <w:sz w:val="32"/>
          <w:szCs w:val="32"/>
        </w:rPr>
        <w:t>解除租赁合同，限期腾退公共租赁住房</w:t>
      </w:r>
      <w:r>
        <w:rPr>
          <w:rFonts w:hint="eastAsia"/>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2.违规承租人</w:t>
      </w:r>
      <w:r>
        <w:rPr>
          <w:color w:val="auto"/>
          <w:sz w:val="32"/>
          <w:szCs w:val="32"/>
        </w:rPr>
        <w:t>在规定的期限内不腾退公共租赁住房</w:t>
      </w:r>
      <w:r>
        <w:rPr>
          <w:rFonts w:hint="eastAsia"/>
          <w:color w:val="auto"/>
          <w:sz w:val="32"/>
          <w:szCs w:val="32"/>
        </w:rPr>
        <w:t>的</w:t>
      </w:r>
      <w:r>
        <w:rPr>
          <w:color w:val="auto"/>
          <w:sz w:val="32"/>
          <w:szCs w:val="32"/>
        </w:rPr>
        <w:t>，县住建局函请属地乡镇（街道）或用人单位协助处理，</w:t>
      </w:r>
      <w:r>
        <w:rPr>
          <w:rFonts w:hint="eastAsia"/>
          <w:color w:val="auto"/>
          <w:sz w:val="32"/>
          <w:szCs w:val="32"/>
        </w:rPr>
        <w:t>违规承租人</w:t>
      </w:r>
      <w:r>
        <w:rPr>
          <w:color w:val="auto"/>
          <w:sz w:val="32"/>
          <w:szCs w:val="32"/>
        </w:rPr>
        <w:t>应按市场价格缴纳租金</w:t>
      </w:r>
      <w:r>
        <w:rPr>
          <w:rFonts w:hint="eastAsia"/>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3.违规承租人</w:t>
      </w:r>
      <w:r>
        <w:rPr>
          <w:color w:val="auto"/>
          <w:sz w:val="32"/>
          <w:szCs w:val="32"/>
        </w:rPr>
        <w:t>拒不退回公共租赁住房或拒不缴纳市场租金的，运营单位依法申请人民法院强制腾退公共租赁住房。</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4.</w:t>
      </w:r>
      <w:r>
        <w:rPr>
          <w:color w:val="auto"/>
          <w:sz w:val="32"/>
          <w:szCs w:val="32"/>
        </w:rPr>
        <w:t>承租人自退回公共租赁住房之日起5年内不得再次申请公共租赁住房，并由县</w:t>
      </w:r>
      <w:r>
        <w:rPr>
          <w:rFonts w:hint="eastAsia"/>
          <w:color w:val="auto"/>
          <w:sz w:val="32"/>
          <w:szCs w:val="32"/>
        </w:rPr>
        <w:t>住建局</w:t>
      </w:r>
      <w:r>
        <w:rPr>
          <w:color w:val="auto"/>
          <w:sz w:val="32"/>
          <w:szCs w:val="32"/>
        </w:rPr>
        <w:t>记入个人诚信记录。</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（三）</w:t>
      </w:r>
      <w:r>
        <w:rPr>
          <w:color w:val="auto"/>
          <w:sz w:val="32"/>
          <w:szCs w:val="32"/>
        </w:rPr>
        <w:t>在公共租赁住房内从事违法活动的，按以下程序进行处理：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1.</w:t>
      </w:r>
      <w:r>
        <w:rPr>
          <w:color w:val="auto"/>
          <w:sz w:val="32"/>
          <w:szCs w:val="32"/>
        </w:rPr>
        <w:t>运营单位与</w:t>
      </w:r>
      <w:r>
        <w:rPr>
          <w:rFonts w:hint="eastAsia"/>
          <w:color w:val="auto"/>
          <w:sz w:val="32"/>
          <w:szCs w:val="32"/>
        </w:rPr>
        <w:t>违规承租人</w:t>
      </w:r>
      <w:r>
        <w:rPr>
          <w:color w:val="auto"/>
          <w:sz w:val="32"/>
          <w:szCs w:val="32"/>
        </w:rPr>
        <w:t>解除合同，并要求</w:t>
      </w:r>
      <w:r>
        <w:rPr>
          <w:rFonts w:hint="eastAsia"/>
          <w:color w:val="auto"/>
          <w:sz w:val="32"/>
          <w:szCs w:val="32"/>
        </w:rPr>
        <w:t>违规承租人</w:t>
      </w:r>
      <w:r>
        <w:rPr>
          <w:color w:val="auto"/>
          <w:sz w:val="32"/>
          <w:szCs w:val="32"/>
        </w:rPr>
        <w:t>限期腾退公共租赁住房</w:t>
      </w:r>
      <w:r>
        <w:rPr>
          <w:rFonts w:hint="eastAsia"/>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2.</w:t>
      </w:r>
      <w:r>
        <w:rPr>
          <w:color w:val="auto"/>
          <w:sz w:val="32"/>
          <w:szCs w:val="32"/>
        </w:rPr>
        <w:t>逾期不退回的，运营单位依法申请人民法院强制腾退公共租赁住房</w:t>
      </w:r>
      <w:r>
        <w:rPr>
          <w:rFonts w:hint="eastAsia"/>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3.</w:t>
      </w:r>
      <w:r>
        <w:rPr>
          <w:color w:val="auto"/>
          <w:sz w:val="32"/>
          <w:szCs w:val="32"/>
        </w:rPr>
        <w:t>承租人自退回公共租赁住房之日起5年内不得再次申请公共租赁住房，并由县</w:t>
      </w:r>
      <w:r>
        <w:rPr>
          <w:rFonts w:hint="eastAsia"/>
          <w:color w:val="auto"/>
          <w:sz w:val="32"/>
          <w:szCs w:val="32"/>
        </w:rPr>
        <w:t>住建局</w:t>
      </w:r>
      <w:r>
        <w:rPr>
          <w:color w:val="auto"/>
          <w:sz w:val="32"/>
          <w:szCs w:val="32"/>
        </w:rPr>
        <w:t>记入个人诚信记录</w:t>
      </w:r>
      <w:r>
        <w:rPr>
          <w:rFonts w:hint="eastAsia"/>
          <w:color w:val="auto"/>
          <w:sz w:val="32"/>
          <w:szCs w:val="32"/>
        </w:rPr>
        <w:t>。</w:t>
      </w:r>
      <w:r>
        <w:rPr>
          <w:color w:val="auto"/>
          <w:sz w:val="32"/>
          <w:szCs w:val="32"/>
        </w:rPr>
        <w:t>造成损失的依法承担赔偿责任。</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（四）</w:t>
      </w:r>
      <w:r>
        <w:rPr>
          <w:color w:val="auto"/>
          <w:sz w:val="32"/>
          <w:szCs w:val="32"/>
        </w:rPr>
        <w:t>擅自将未取得完全产权的公共租赁住房违规出售、出借</w:t>
      </w:r>
      <w:r>
        <w:rPr>
          <w:rFonts w:hint="eastAsia"/>
          <w:color w:val="auto"/>
          <w:sz w:val="32"/>
          <w:szCs w:val="32"/>
        </w:rPr>
        <w:t>，</w:t>
      </w:r>
      <w:r>
        <w:rPr>
          <w:color w:val="auto"/>
          <w:sz w:val="32"/>
          <w:szCs w:val="32"/>
        </w:rPr>
        <w:t>无正当理由连续6个月闲置</w:t>
      </w:r>
      <w:r>
        <w:rPr>
          <w:rFonts w:hint="eastAsia"/>
          <w:color w:val="auto"/>
          <w:sz w:val="32"/>
          <w:szCs w:val="32"/>
        </w:rPr>
        <w:t>，</w:t>
      </w:r>
      <w:r>
        <w:rPr>
          <w:color w:val="auto"/>
          <w:sz w:val="32"/>
          <w:szCs w:val="32"/>
        </w:rPr>
        <w:t>改变住房用途的，按以下程序进行处理：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1.</w:t>
      </w:r>
      <w:r>
        <w:rPr>
          <w:color w:val="auto"/>
          <w:sz w:val="32"/>
          <w:szCs w:val="32"/>
        </w:rPr>
        <w:t>运营单位制作《整改通知书》限期整改，并送达</w:t>
      </w:r>
      <w:r>
        <w:rPr>
          <w:rFonts w:hint="eastAsia"/>
          <w:color w:val="auto"/>
          <w:sz w:val="32"/>
          <w:szCs w:val="32"/>
        </w:rPr>
        <w:t xml:space="preserve">违规承租人； </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color w:val="auto"/>
          <w:sz w:val="32"/>
          <w:szCs w:val="32"/>
        </w:rPr>
      </w:pPr>
      <w:r>
        <w:rPr>
          <w:rFonts w:hint="eastAsia"/>
          <w:color w:val="auto"/>
          <w:sz w:val="32"/>
          <w:szCs w:val="32"/>
        </w:rPr>
        <w:t>2.违规承租人</w:t>
      </w:r>
      <w:r>
        <w:rPr>
          <w:color w:val="auto"/>
          <w:sz w:val="32"/>
          <w:szCs w:val="32"/>
        </w:rPr>
        <w:t>逾期拒不纠正违规行为的，运营单位与</w:t>
      </w:r>
      <w:r>
        <w:rPr>
          <w:rFonts w:hint="eastAsia"/>
          <w:color w:val="auto"/>
          <w:sz w:val="32"/>
          <w:szCs w:val="32"/>
        </w:rPr>
        <w:t>违规承租人</w:t>
      </w:r>
      <w:r>
        <w:rPr>
          <w:color w:val="auto"/>
          <w:sz w:val="32"/>
          <w:szCs w:val="32"/>
        </w:rPr>
        <w:t>解除合同，收回住房</w:t>
      </w:r>
      <w:r>
        <w:rPr>
          <w:rFonts w:hint="eastAsia"/>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3.</w:t>
      </w:r>
      <w:r>
        <w:rPr>
          <w:color w:val="auto"/>
          <w:sz w:val="32"/>
          <w:szCs w:val="32"/>
        </w:rPr>
        <w:t>违规者拒不接受处理的，由运营单位依照相关规定和合同约定向人民法院</w:t>
      </w:r>
      <w:r>
        <w:rPr>
          <w:rFonts w:hint="eastAsia"/>
          <w:color w:val="auto"/>
          <w:sz w:val="32"/>
          <w:szCs w:val="32"/>
        </w:rPr>
        <w:t>提起诉讼及</w:t>
      </w:r>
      <w:r>
        <w:rPr>
          <w:color w:val="auto"/>
          <w:sz w:val="32"/>
          <w:szCs w:val="32"/>
        </w:rPr>
        <w:t>申请强制执行。</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（五）承租家庭的人口、收入、住房、资产等情况发生变化，不符合保障条件，且未在规定时间内如实申报变动情况，仍然租住公共租赁住房的，按以下程序进行处理：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color w:val="auto"/>
          <w:sz w:val="32"/>
          <w:szCs w:val="32"/>
        </w:rPr>
      </w:pPr>
      <w:r>
        <w:rPr>
          <w:rFonts w:hint="eastAsia"/>
          <w:color w:val="auto"/>
          <w:sz w:val="32"/>
          <w:szCs w:val="32"/>
        </w:rPr>
        <w:t>1.</w:t>
      </w:r>
      <w:r>
        <w:rPr>
          <w:color w:val="auto"/>
          <w:sz w:val="32"/>
          <w:szCs w:val="32"/>
        </w:rPr>
        <w:t>经有关部门核实承租人的家庭人口、收入、住房、资产等情况已发生变化，但未如实申报变动情况的，</w:t>
      </w:r>
      <w:r>
        <w:rPr>
          <w:rFonts w:hint="eastAsia"/>
          <w:color w:val="auto"/>
          <w:sz w:val="32"/>
          <w:szCs w:val="32"/>
        </w:rPr>
        <w:t>一经发现，</w:t>
      </w:r>
      <w:r>
        <w:rPr>
          <w:color w:val="auto"/>
          <w:sz w:val="32"/>
          <w:szCs w:val="32"/>
        </w:rPr>
        <w:t>由</w:t>
      </w:r>
      <w:r>
        <w:rPr>
          <w:rFonts w:hint="eastAsia"/>
          <w:color w:val="auto"/>
          <w:sz w:val="32"/>
          <w:szCs w:val="32"/>
        </w:rPr>
        <w:t>住建局</w:t>
      </w:r>
      <w:r>
        <w:rPr>
          <w:color w:val="auto"/>
          <w:sz w:val="32"/>
          <w:szCs w:val="32"/>
        </w:rPr>
        <w:t>书面告知运营单位，取消住房保障资格，并由其与</w:t>
      </w:r>
      <w:r>
        <w:rPr>
          <w:rFonts w:hint="eastAsia"/>
          <w:color w:val="auto"/>
          <w:sz w:val="32"/>
          <w:szCs w:val="32"/>
        </w:rPr>
        <w:t>违规承租人</w:t>
      </w:r>
      <w:r>
        <w:rPr>
          <w:color w:val="auto"/>
          <w:sz w:val="32"/>
          <w:szCs w:val="32"/>
        </w:rPr>
        <w:t>解除租赁合同</w:t>
      </w:r>
      <w:r>
        <w:rPr>
          <w:rFonts w:hint="eastAsia"/>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2.</w:t>
      </w:r>
      <w:r>
        <w:rPr>
          <w:color w:val="auto"/>
          <w:sz w:val="32"/>
          <w:szCs w:val="32"/>
        </w:rPr>
        <w:t>逾期不退回的，运营单位依法</w:t>
      </w:r>
      <w:r>
        <w:rPr>
          <w:rFonts w:hint="eastAsia"/>
          <w:color w:val="auto"/>
          <w:sz w:val="32"/>
          <w:szCs w:val="32"/>
        </w:rPr>
        <w:t>通过诉讼及</w:t>
      </w:r>
      <w:r>
        <w:rPr>
          <w:color w:val="auto"/>
          <w:sz w:val="32"/>
          <w:szCs w:val="32"/>
        </w:rPr>
        <w:t>申请人民法院强制</w:t>
      </w:r>
      <w:r>
        <w:rPr>
          <w:rFonts w:hint="eastAsia"/>
          <w:color w:val="auto"/>
          <w:sz w:val="32"/>
          <w:szCs w:val="32"/>
        </w:rPr>
        <w:t>执行方式，强制</w:t>
      </w:r>
      <w:r>
        <w:rPr>
          <w:color w:val="auto"/>
          <w:sz w:val="32"/>
          <w:szCs w:val="32"/>
        </w:rPr>
        <w:t>腾退公共租赁住房</w:t>
      </w:r>
      <w:r>
        <w:rPr>
          <w:rFonts w:hint="eastAsia"/>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3.</w:t>
      </w:r>
      <w:r>
        <w:rPr>
          <w:color w:val="auto"/>
          <w:sz w:val="32"/>
          <w:szCs w:val="32"/>
        </w:rPr>
        <w:t>承租人自收到运营单位</w:t>
      </w:r>
      <w:r>
        <w:rPr>
          <w:rFonts w:hint="eastAsia"/>
          <w:color w:val="auto"/>
          <w:sz w:val="32"/>
          <w:szCs w:val="32"/>
        </w:rPr>
        <w:t>《腾退通知》</w:t>
      </w:r>
      <w:r>
        <w:rPr>
          <w:color w:val="auto"/>
          <w:sz w:val="32"/>
          <w:szCs w:val="32"/>
        </w:rPr>
        <w:t>之日起5年内不得再次申请公共租赁住房，并由县</w:t>
      </w:r>
      <w:r>
        <w:rPr>
          <w:rFonts w:hint="eastAsia"/>
          <w:color w:val="auto"/>
          <w:sz w:val="32"/>
          <w:szCs w:val="32"/>
        </w:rPr>
        <w:t>住建局</w:t>
      </w:r>
      <w:r>
        <w:rPr>
          <w:color w:val="auto"/>
          <w:sz w:val="32"/>
          <w:szCs w:val="32"/>
        </w:rPr>
        <w:t>记入个人诚信记录</w:t>
      </w:r>
      <w:r>
        <w:rPr>
          <w:rFonts w:hint="eastAsia"/>
          <w:color w:val="auto"/>
          <w:sz w:val="32"/>
          <w:szCs w:val="32"/>
        </w:rPr>
        <w:t>。</w:t>
      </w:r>
      <w:r>
        <w:rPr>
          <w:color w:val="auto"/>
          <w:sz w:val="32"/>
          <w:szCs w:val="32"/>
        </w:rPr>
        <w:t>造成损失的，依法承担赔偿责任。</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（六）</w:t>
      </w:r>
      <w:r>
        <w:rPr>
          <w:color w:val="auto"/>
          <w:sz w:val="32"/>
          <w:szCs w:val="32"/>
        </w:rPr>
        <w:t>使用虚假材料骗取公共租赁住房的，按以下程序进行处理：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color w:val="auto"/>
          <w:sz w:val="32"/>
          <w:szCs w:val="32"/>
        </w:rPr>
      </w:pPr>
      <w:r>
        <w:rPr>
          <w:rFonts w:hint="eastAsia"/>
          <w:color w:val="auto"/>
          <w:sz w:val="32"/>
          <w:szCs w:val="32"/>
        </w:rPr>
        <w:t>1.</w:t>
      </w:r>
      <w:r>
        <w:rPr>
          <w:color w:val="auto"/>
          <w:sz w:val="32"/>
          <w:szCs w:val="32"/>
        </w:rPr>
        <w:t>经有关部门核实承租人使用虚假材料骗取公共租赁住房的，由县</w:t>
      </w:r>
      <w:r>
        <w:rPr>
          <w:rFonts w:hint="eastAsia"/>
          <w:color w:val="auto"/>
          <w:sz w:val="32"/>
          <w:szCs w:val="32"/>
        </w:rPr>
        <w:t>住建局</w:t>
      </w:r>
      <w:r>
        <w:rPr>
          <w:color w:val="auto"/>
          <w:sz w:val="32"/>
          <w:szCs w:val="32"/>
        </w:rPr>
        <w:t>书面告知运营单位，取消</w:t>
      </w:r>
      <w:r>
        <w:rPr>
          <w:rFonts w:hint="eastAsia"/>
          <w:color w:val="auto"/>
          <w:sz w:val="32"/>
          <w:szCs w:val="32"/>
        </w:rPr>
        <w:t>违规承租人</w:t>
      </w:r>
      <w:r>
        <w:rPr>
          <w:color w:val="auto"/>
          <w:sz w:val="32"/>
          <w:szCs w:val="32"/>
        </w:rPr>
        <w:t>的住房保障资格，并由其与</w:t>
      </w:r>
      <w:r>
        <w:rPr>
          <w:rFonts w:hint="eastAsia"/>
          <w:color w:val="auto"/>
          <w:sz w:val="32"/>
          <w:szCs w:val="32"/>
        </w:rPr>
        <w:t>违规承租人</w:t>
      </w:r>
      <w:r>
        <w:rPr>
          <w:color w:val="auto"/>
          <w:sz w:val="32"/>
          <w:szCs w:val="32"/>
        </w:rPr>
        <w:t>解除租赁合同</w:t>
      </w:r>
      <w:r>
        <w:rPr>
          <w:rFonts w:hint="eastAsia"/>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2.</w:t>
      </w:r>
      <w:r>
        <w:rPr>
          <w:color w:val="auto"/>
          <w:sz w:val="32"/>
          <w:szCs w:val="32"/>
        </w:rPr>
        <w:t>逾期不退回的，运营单位依法</w:t>
      </w:r>
      <w:r>
        <w:rPr>
          <w:rFonts w:hint="eastAsia"/>
          <w:color w:val="auto"/>
          <w:sz w:val="32"/>
          <w:szCs w:val="32"/>
        </w:rPr>
        <w:t>通过诉讼及</w:t>
      </w:r>
      <w:r>
        <w:rPr>
          <w:color w:val="auto"/>
          <w:sz w:val="32"/>
          <w:szCs w:val="32"/>
        </w:rPr>
        <w:t>申请人民法院强制</w:t>
      </w:r>
      <w:r>
        <w:rPr>
          <w:rFonts w:hint="eastAsia"/>
          <w:color w:val="auto"/>
          <w:sz w:val="32"/>
          <w:szCs w:val="32"/>
        </w:rPr>
        <w:t>执行方式，</w:t>
      </w:r>
      <w:r>
        <w:rPr>
          <w:color w:val="auto"/>
          <w:sz w:val="32"/>
          <w:szCs w:val="32"/>
        </w:rPr>
        <w:t>腾退公共租赁住房</w:t>
      </w:r>
      <w:r>
        <w:rPr>
          <w:rFonts w:hint="eastAsia"/>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3.</w:t>
      </w:r>
      <w:r>
        <w:rPr>
          <w:color w:val="auto"/>
          <w:sz w:val="32"/>
          <w:szCs w:val="32"/>
        </w:rPr>
        <w:t>承租人自收到运营单位</w:t>
      </w:r>
      <w:r>
        <w:rPr>
          <w:rFonts w:hint="eastAsia"/>
          <w:color w:val="auto"/>
          <w:sz w:val="32"/>
          <w:szCs w:val="32"/>
        </w:rPr>
        <w:t>《腾退通知》</w:t>
      </w:r>
      <w:r>
        <w:rPr>
          <w:color w:val="auto"/>
          <w:sz w:val="32"/>
          <w:szCs w:val="32"/>
        </w:rPr>
        <w:t>之日起5年内不得再次申请公共租赁住房，并由县</w:t>
      </w:r>
      <w:r>
        <w:rPr>
          <w:rFonts w:hint="eastAsia"/>
          <w:color w:val="auto"/>
          <w:sz w:val="32"/>
          <w:szCs w:val="32"/>
        </w:rPr>
        <w:t>住建局</w:t>
      </w:r>
      <w:r>
        <w:rPr>
          <w:color w:val="auto"/>
          <w:sz w:val="32"/>
          <w:szCs w:val="32"/>
        </w:rPr>
        <w:t>记入个人诚信记录</w:t>
      </w:r>
      <w:r>
        <w:rPr>
          <w:rFonts w:hint="eastAsia"/>
          <w:color w:val="auto"/>
          <w:sz w:val="32"/>
          <w:szCs w:val="32"/>
        </w:rPr>
        <w:t>。</w:t>
      </w:r>
      <w:r>
        <w:rPr>
          <w:color w:val="auto"/>
          <w:sz w:val="32"/>
          <w:szCs w:val="32"/>
        </w:rPr>
        <w:t>造成损失的，依法承担赔偿责任。</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（七）承租人在租赁期内，接受各级审核、审计发现问题或有举报、投诉违规行为，按以下程序进行处理：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1.</w:t>
      </w:r>
      <w:r>
        <w:rPr>
          <w:color w:val="auto"/>
          <w:sz w:val="32"/>
          <w:szCs w:val="32"/>
        </w:rPr>
        <w:t>县</w:t>
      </w:r>
      <w:r>
        <w:rPr>
          <w:rFonts w:hint="eastAsia"/>
          <w:color w:val="auto"/>
          <w:sz w:val="32"/>
          <w:szCs w:val="32"/>
        </w:rPr>
        <w:t>住建局</w:t>
      </w:r>
      <w:r>
        <w:rPr>
          <w:color w:val="auto"/>
          <w:sz w:val="32"/>
          <w:szCs w:val="32"/>
        </w:rPr>
        <w:t>将反馈问题、举报情况书面告知运营单位限期核实整改。</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2.</w:t>
      </w:r>
      <w:r>
        <w:rPr>
          <w:color w:val="auto"/>
          <w:sz w:val="32"/>
          <w:szCs w:val="32"/>
        </w:rPr>
        <w:t>运营单位核实收集佐证材料，承租人应当配合调查处理，核实符合保障条件的，运营单位书面报告县</w:t>
      </w:r>
      <w:r>
        <w:rPr>
          <w:rFonts w:hint="eastAsia"/>
          <w:color w:val="auto"/>
          <w:sz w:val="32"/>
          <w:szCs w:val="32"/>
        </w:rPr>
        <w:t>住建局</w:t>
      </w:r>
      <w:r>
        <w:rPr>
          <w:color w:val="auto"/>
          <w:sz w:val="32"/>
          <w:szCs w:val="32"/>
        </w:rPr>
        <w:t>（附佐证材料）</w:t>
      </w:r>
      <w:r>
        <w:rPr>
          <w:rFonts w:hint="eastAsia"/>
          <w:color w:val="auto"/>
          <w:sz w:val="32"/>
          <w:szCs w:val="32"/>
        </w:rPr>
        <w:t>备案</w:t>
      </w:r>
      <w:r>
        <w:rPr>
          <w:color w:val="auto"/>
          <w:sz w:val="32"/>
          <w:szCs w:val="32"/>
        </w:rPr>
        <w:t>；核实不符合保障条件的，运营单位与</w:t>
      </w:r>
      <w:r>
        <w:rPr>
          <w:rFonts w:hint="eastAsia"/>
          <w:color w:val="auto"/>
          <w:sz w:val="32"/>
          <w:szCs w:val="32"/>
        </w:rPr>
        <w:t>违规承租人</w:t>
      </w:r>
      <w:r>
        <w:rPr>
          <w:color w:val="auto"/>
          <w:sz w:val="32"/>
          <w:szCs w:val="32"/>
        </w:rPr>
        <w:t>解除合同，限期腾退住房，处理情况及佐证材料限期报县</w:t>
      </w:r>
      <w:r>
        <w:rPr>
          <w:rFonts w:hint="eastAsia"/>
          <w:color w:val="auto"/>
          <w:sz w:val="32"/>
          <w:szCs w:val="32"/>
        </w:rPr>
        <w:t>住建局</w:t>
      </w:r>
      <w:r>
        <w:rPr>
          <w:color w:val="auto"/>
          <w:sz w:val="32"/>
          <w:szCs w:val="32"/>
        </w:rPr>
        <w:t>备案。</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3.</w:t>
      </w:r>
      <w:r>
        <w:rPr>
          <w:color w:val="auto"/>
          <w:sz w:val="32"/>
          <w:szCs w:val="32"/>
        </w:rPr>
        <w:t>对拒不配合调查</w:t>
      </w:r>
      <w:r>
        <w:rPr>
          <w:rFonts w:hint="eastAsia"/>
          <w:color w:val="auto"/>
          <w:sz w:val="32"/>
          <w:szCs w:val="32"/>
        </w:rPr>
        <w:t>处理</w:t>
      </w:r>
      <w:r>
        <w:rPr>
          <w:color w:val="auto"/>
          <w:sz w:val="32"/>
          <w:szCs w:val="32"/>
        </w:rPr>
        <w:t>或腾退公共租赁住房的，运营单位依法</w:t>
      </w:r>
      <w:r>
        <w:rPr>
          <w:rFonts w:hint="eastAsia"/>
          <w:color w:val="auto"/>
          <w:sz w:val="32"/>
          <w:szCs w:val="32"/>
        </w:rPr>
        <w:t>通过诉讼及</w:t>
      </w:r>
      <w:r>
        <w:rPr>
          <w:color w:val="auto"/>
          <w:sz w:val="32"/>
          <w:szCs w:val="32"/>
        </w:rPr>
        <w:t>申请人民法院强制</w:t>
      </w:r>
      <w:r>
        <w:rPr>
          <w:rFonts w:hint="eastAsia"/>
          <w:color w:val="auto"/>
          <w:sz w:val="32"/>
          <w:szCs w:val="32"/>
        </w:rPr>
        <w:t>执行方式，</w:t>
      </w:r>
      <w:r>
        <w:rPr>
          <w:color w:val="auto"/>
          <w:sz w:val="32"/>
          <w:szCs w:val="32"/>
        </w:rPr>
        <w:t>腾退公共租赁住房。</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color w:val="auto"/>
          <w:sz w:val="32"/>
          <w:szCs w:val="32"/>
        </w:rPr>
      </w:pPr>
      <w:r>
        <w:rPr>
          <w:rFonts w:hint="eastAsia"/>
          <w:color w:val="auto"/>
          <w:sz w:val="32"/>
          <w:szCs w:val="32"/>
          <w:lang w:eastAsia="zh-CN"/>
        </w:rPr>
        <w:t>（</w:t>
      </w:r>
      <w:r>
        <w:rPr>
          <w:rFonts w:hint="eastAsia"/>
          <w:color w:val="auto"/>
          <w:sz w:val="32"/>
          <w:szCs w:val="32"/>
        </w:rPr>
        <w:t>八</w:t>
      </w:r>
      <w:r>
        <w:rPr>
          <w:rFonts w:hint="eastAsia"/>
          <w:color w:val="auto"/>
          <w:sz w:val="32"/>
          <w:szCs w:val="32"/>
          <w:lang w:eastAsia="zh-CN"/>
        </w:rPr>
        <w:t>）</w:t>
      </w:r>
      <w:r>
        <w:rPr>
          <w:rFonts w:hint="eastAsia"/>
          <w:color w:val="auto"/>
          <w:sz w:val="32"/>
          <w:szCs w:val="32"/>
        </w:rPr>
        <w:t>运营单位及其工作人员在公共租赁住房管理工作中不履行公共租赁住房管理办法规定的职责，或者滥用职权、玩忽职守、徇私舞弊的，按以下程序进行处理：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color w:val="auto"/>
          <w:sz w:val="32"/>
          <w:szCs w:val="32"/>
        </w:rPr>
      </w:pPr>
      <w:r>
        <w:rPr>
          <w:rFonts w:hint="eastAsia"/>
          <w:color w:val="auto"/>
          <w:sz w:val="32"/>
          <w:szCs w:val="32"/>
        </w:rPr>
        <w:t>1.运营单位对直接负责的主管人员和其他直接责任人员依法给予处分；构成犯罪的，依法追究刑事责任。</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color w:val="auto"/>
          <w:sz w:val="32"/>
          <w:szCs w:val="32"/>
        </w:rPr>
      </w:pPr>
      <w:r>
        <w:rPr>
          <w:rFonts w:hint="eastAsia"/>
          <w:color w:val="auto"/>
          <w:sz w:val="32"/>
          <w:szCs w:val="32"/>
        </w:rPr>
        <w:t>2.由住建局依照有关规定责令限期整改，并将其行为上报并记入信用档案；</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color w:val="auto"/>
          <w:sz w:val="32"/>
          <w:szCs w:val="32"/>
        </w:rPr>
      </w:pPr>
      <w:r>
        <w:rPr>
          <w:rFonts w:hint="eastAsia"/>
          <w:color w:val="auto"/>
          <w:sz w:val="32"/>
          <w:szCs w:val="32"/>
        </w:rPr>
        <w:t>3.依据《昆明市公共租赁住房管理暂行办法》（昆明市人民政府公告第77号）第50条规定处理。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六、工作要求</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（一）</w:t>
      </w:r>
      <w:r>
        <w:rPr>
          <w:color w:val="auto"/>
          <w:sz w:val="32"/>
          <w:szCs w:val="32"/>
        </w:rPr>
        <w:t>运营单位制作</w:t>
      </w:r>
      <w:r>
        <w:rPr>
          <w:rFonts w:hint="eastAsia"/>
          <w:color w:val="auto"/>
          <w:sz w:val="32"/>
          <w:szCs w:val="32"/>
        </w:rPr>
        <w:t>的</w:t>
      </w:r>
      <w:r>
        <w:rPr>
          <w:color w:val="auto"/>
          <w:sz w:val="32"/>
          <w:szCs w:val="32"/>
        </w:rPr>
        <w:t>《整改通知书》应当具有规范性和明确性，应该载明以下主要内容：</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1.</w:t>
      </w:r>
      <w:r>
        <w:rPr>
          <w:color w:val="auto"/>
          <w:sz w:val="32"/>
          <w:szCs w:val="32"/>
        </w:rPr>
        <w:t>违规者的个人信息以及保障性住房的详细信息；</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2.</w:t>
      </w:r>
      <w:r>
        <w:rPr>
          <w:color w:val="auto"/>
          <w:sz w:val="32"/>
          <w:szCs w:val="32"/>
        </w:rPr>
        <w:t>案件来源、调查情况、确认的违规事实；</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3.</w:t>
      </w:r>
      <w:r>
        <w:rPr>
          <w:color w:val="auto"/>
          <w:sz w:val="32"/>
          <w:szCs w:val="32"/>
        </w:rPr>
        <w:t>听取被整改人陈述和申辩的情况；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4.</w:t>
      </w:r>
      <w:r>
        <w:rPr>
          <w:color w:val="auto"/>
          <w:sz w:val="32"/>
          <w:szCs w:val="32"/>
        </w:rPr>
        <w:t>限期整改的依据；</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5.</w:t>
      </w:r>
      <w:r>
        <w:rPr>
          <w:color w:val="auto"/>
          <w:sz w:val="32"/>
          <w:szCs w:val="32"/>
        </w:rPr>
        <w:t>整改措施、要求、时限；</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6.</w:t>
      </w:r>
      <w:r>
        <w:rPr>
          <w:color w:val="auto"/>
          <w:sz w:val="32"/>
          <w:szCs w:val="32"/>
        </w:rPr>
        <w:t>不按《整改通知书》的要求</w:t>
      </w:r>
      <w:r>
        <w:rPr>
          <w:rFonts w:hint="eastAsia"/>
          <w:color w:val="auto"/>
          <w:sz w:val="32"/>
          <w:szCs w:val="32"/>
        </w:rPr>
        <w:t>进行</w:t>
      </w:r>
      <w:r>
        <w:rPr>
          <w:color w:val="auto"/>
          <w:sz w:val="32"/>
          <w:szCs w:val="32"/>
        </w:rPr>
        <w:t>整改的行为后果。</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（二）</w:t>
      </w:r>
      <w:r>
        <w:rPr>
          <w:color w:val="auto"/>
          <w:sz w:val="32"/>
          <w:szCs w:val="32"/>
        </w:rPr>
        <w:t>解除合同以及腾退住房的通知书应当依据签订的公共租赁住房租赁合同条款，严格按照合同条款的规定解除合同以及腾退等后续事宜。</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rFonts w:hint="eastAsia"/>
          <w:color w:val="auto"/>
          <w:sz w:val="32"/>
          <w:szCs w:val="32"/>
        </w:rPr>
        <w:t>（三）</w:t>
      </w:r>
      <w:r>
        <w:rPr>
          <w:color w:val="auto"/>
          <w:sz w:val="32"/>
          <w:szCs w:val="32"/>
        </w:rPr>
        <w:t>运营单位应当履行管理职责，积极宣传保障性住房的相关政策，发现和制止违规行为，及时向县</w:t>
      </w:r>
      <w:r>
        <w:rPr>
          <w:rFonts w:hint="eastAsia"/>
          <w:color w:val="auto"/>
          <w:sz w:val="32"/>
          <w:szCs w:val="32"/>
        </w:rPr>
        <w:t>住建局</w:t>
      </w:r>
      <w:r>
        <w:rPr>
          <w:color w:val="auto"/>
          <w:sz w:val="32"/>
          <w:szCs w:val="32"/>
        </w:rPr>
        <w:t>报告有关情况。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（四）县</w:t>
      </w:r>
      <w:r>
        <w:rPr>
          <w:rFonts w:hint="eastAsia"/>
          <w:color w:val="auto"/>
          <w:sz w:val="32"/>
          <w:szCs w:val="32"/>
        </w:rPr>
        <w:t>住建局</w:t>
      </w:r>
      <w:r>
        <w:rPr>
          <w:color w:val="auto"/>
          <w:sz w:val="32"/>
          <w:szCs w:val="32"/>
        </w:rPr>
        <w:t>根据运营单位报告的情况，定期向县</w:t>
      </w:r>
      <w:r>
        <w:rPr>
          <w:rFonts w:hint="eastAsia"/>
          <w:color w:val="auto"/>
          <w:sz w:val="32"/>
          <w:szCs w:val="32"/>
        </w:rPr>
        <w:t>政府</w:t>
      </w:r>
      <w:r>
        <w:rPr>
          <w:color w:val="auto"/>
          <w:sz w:val="32"/>
          <w:szCs w:val="32"/>
        </w:rPr>
        <w:t>报告动态管理审核情况及运营单位管理情况。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color w:val="auto"/>
          <w:sz w:val="32"/>
          <w:szCs w:val="32"/>
        </w:rPr>
      </w:pPr>
      <w:r>
        <w:rPr>
          <w:color w:val="auto"/>
          <w:sz w:val="32"/>
          <w:szCs w:val="32"/>
        </w:rPr>
        <w:t>（五）</w:t>
      </w:r>
      <w:r>
        <w:rPr>
          <w:rFonts w:hint="eastAsia"/>
          <w:color w:val="auto"/>
          <w:sz w:val="32"/>
          <w:szCs w:val="32"/>
          <w:lang w:eastAsia="zh-CN"/>
        </w:rPr>
        <w:t>县综合行政执法局</w:t>
      </w:r>
      <w:r>
        <w:rPr>
          <w:color w:val="auto"/>
          <w:sz w:val="32"/>
          <w:szCs w:val="32"/>
        </w:rPr>
        <w:t>、属地乡镇（街道）及派出所应当配合运营单位开展查处工作。</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七、其他事项</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黑体"/>
          <w:color w:val="auto"/>
          <w:sz w:val="32"/>
          <w:szCs w:val="32"/>
        </w:rPr>
      </w:pPr>
      <w:r>
        <w:rPr>
          <w:color w:val="auto"/>
          <w:sz w:val="32"/>
          <w:szCs w:val="32"/>
        </w:rPr>
        <w:t>本《通知》自印发之日起执行，由县住建局负责解释。</w:t>
      </w:r>
      <w:r>
        <w:rPr>
          <w:rFonts w:hint="eastAsia"/>
          <w:color w:val="auto"/>
          <w:sz w:val="32"/>
          <w:szCs w:val="32"/>
        </w:rPr>
        <w:t>本《通知》内容与县级之前文件规定不一致的，以本《通知》内容为准；</w:t>
      </w:r>
      <w:r>
        <w:rPr>
          <w:color w:val="auto"/>
          <w:sz w:val="32"/>
          <w:szCs w:val="32"/>
        </w:rPr>
        <w:t>未尽事宜及与上级有关规定不一致的，以上级规定为准</w:t>
      </w:r>
      <w:r>
        <w:rPr>
          <w:rFonts w:hint="eastAsia"/>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黑体"/>
          <w:color w:val="auto"/>
          <w:sz w:val="32"/>
          <w:szCs w:val="32"/>
        </w:rPr>
      </w:pPr>
      <w:r>
        <w:rPr>
          <w:rFonts w:eastAsia="黑体"/>
          <w:color w:val="auto"/>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eastAsia="黑体"/>
          <w:color w:val="auto"/>
          <w:sz w:val="32"/>
          <w:szCs w:val="32"/>
        </w:rPr>
      </w:pPr>
    </w:p>
    <w:p>
      <w:pPr>
        <w:spacing w:line="520" w:lineRule="exact"/>
        <w:ind w:firstLine="0"/>
        <w:rPr>
          <w:rFonts w:eastAsia="黑体"/>
          <w:color w:val="auto"/>
          <w:sz w:val="32"/>
          <w:szCs w:val="32"/>
        </w:rPr>
      </w:pPr>
    </w:p>
    <w:p>
      <w:pPr>
        <w:spacing w:line="520" w:lineRule="exact"/>
        <w:ind w:firstLine="0"/>
        <w:rPr>
          <w:rFonts w:eastAsia="黑体"/>
          <w:color w:val="auto"/>
          <w:sz w:val="32"/>
          <w:szCs w:val="32"/>
        </w:rPr>
      </w:pPr>
    </w:p>
    <w:p>
      <w:pPr>
        <w:spacing w:line="520" w:lineRule="exact"/>
        <w:ind w:firstLine="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名词解释</w:t>
      </w:r>
    </w:p>
    <w:p>
      <w:pPr>
        <w:spacing w:line="520" w:lineRule="exact"/>
        <w:ind w:firstLine="0"/>
        <w:jc w:val="center"/>
        <w:rPr>
          <w:rFonts w:hint="eastAsia" w:ascii="方正小标宋简体" w:hAnsi="方正小标宋简体" w:eastAsia="方正小标宋简体" w:cs="方正小标宋简体"/>
          <w:color w:val="auto"/>
          <w:sz w:val="44"/>
          <w:szCs w:val="44"/>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b/>
          <w:bCs/>
          <w:snapToGrid w:val="0"/>
          <w:color w:val="auto"/>
          <w:sz w:val="32"/>
          <w:szCs w:val="32"/>
          <w:lang w:val="en-US" w:eastAsia="zh-CN"/>
        </w:rPr>
        <w:t>1.</w:t>
      </w:r>
      <w:r>
        <w:rPr>
          <w:rFonts w:hint="default" w:ascii="Times New Roman" w:hAnsi="Times New Roman" w:eastAsia="仿宋_GB2312" w:cs="Times New Roman"/>
          <w:b/>
          <w:bCs/>
          <w:snapToGrid w:val="0"/>
          <w:color w:val="auto"/>
          <w:sz w:val="32"/>
          <w:szCs w:val="32"/>
        </w:rPr>
        <w:t>月收入：</w:t>
      </w:r>
      <w:r>
        <w:rPr>
          <w:rFonts w:hint="default" w:ascii="Times New Roman" w:hAnsi="Times New Roman" w:eastAsia="仿宋_GB2312" w:cs="Times New Roman"/>
          <w:snapToGrid w:val="0"/>
          <w:color w:val="auto"/>
          <w:sz w:val="32"/>
          <w:szCs w:val="32"/>
        </w:rPr>
        <w:t>申请人或共同申请人月均实际收入（个人所得工资收入加薪金（含绩效、奖金）所得扣除所得税的实际收入；各种奖励金、荣誉津贴、抚恤金、补助金、优待金不纳入月收入）。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cs="Times New Roman"/>
          <w:b/>
          <w:bCs/>
          <w:snapToGrid w:val="0"/>
          <w:color w:val="auto"/>
          <w:sz w:val="32"/>
          <w:szCs w:val="32"/>
          <w:lang w:val="en-US" w:eastAsia="zh-CN"/>
        </w:rPr>
        <w:t>2.</w:t>
      </w:r>
      <w:r>
        <w:rPr>
          <w:rFonts w:hint="default" w:ascii="Times New Roman" w:hAnsi="Times New Roman" w:eastAsia="仿宋_GB2312" w:cs="Times New Roman"/>
          <w:b/>
          <w:bCs/>
          <w:snapToGrid w:val="0"/>
          <w:color w:val="auto"/>
          <w:sz w:val="32"/>
          <w:szCs w:val="32"/>
        </w:rPr>
        <w:t>市场价格租金：</w:t>
      </w:r>
      <w:r>
        <w:rPr>
          <w:rFonts w:hint="default" w:ascii="Times New Roman" w:hAnsi="Times New Roman" w:eastAsia="仿宋_GB2312" w:cs="Times New Roman"/>
          <w:snapToGrid w:val="0"/>
          <w:color w:val="auto"/>
          <w:sz w:val="32"/>
          <w:szCs w:val="32"/>
        </w:rPr>
        <w:t>现行公租房租金标准除以70%的所得数。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cs="Times New Roman"/>
          <w:b/>
          <w:bCs/>
          <w:snapToGrid w:val="0"/>
          <w:color w:val="auto"/>
          <w:sz w:val="32"/>
          <w:szCs w:val="32"/>
          <w:lang w:val="en-US" w:eastAsia="zh-CN"/>
        </w:rPr>
        <w:t>3.</w:t>
      </w:r>
      <w:r>
        <w:rPr>
          <w:rFonts w:hint="default" w:ascii="Times New Roman" w:hAnsi="Times New Roman" w:eastAsia="仿宋_GB2312" w:cs="Times New Roman"/>
          <w:b/>
          <w:bCs/>
          <w:snapToGrid w:val="0"/>
          <w:color w:val="auto"/>
          <w:sz w:val="32"/>
          <w:szCs w:val="32"/>
        </w:rPr>
        <w:t>申请家庭：</w:t>
      </w:r>
      <w:r>
        <w:rPr>
          <w:rFonts w:hint="default" w:ascii="Times New Roman" w:hAnsi="Times New Roman" w:eastAsia="仿宋_GB2312" w:cs="Times New Roman"/>
          <w:snapToGrid w:val="0"/>
          <w:color w:val="auto"/>
          <w:sz w:val="32"/>
          <w:szCs w:val="32"/>
        </w:rPr>
        <w:t>每份公租房申请书上填写的所有申请人员为一户申请家庭（一户申请家庭只能申请一套公租房）；每户申请家庭在《申请书》上虽未填写但实际还存在其余家庭成员的，其余家庭成员不可再申请公租房；在同一</w:t>
      </w:r>
      <w:r>
        <w:rPr>
          <w:rFonts w:hint="eastAsia" w:cs="Times New Roman"/>
          <w:snapToGrid w:val="0"/>
          <w:color w:val="auto"/>
          <w:sz w:val="32"/>
          <w:szCs w:val="32"/>
          <w:lang w:eastAsia="zh-CN"/>
        </w:rPr>
        <w:t>户口簿</w:t>
      </w:r>
      <w:r>
        <w:rPr>
          <w:rFonts w:hint="default" w:ascii="Times New Roman" w:hAnsi="Times New Roman" w:eastAsia="仿宋_GB2312" w:cs="Times New Roman"/>
          <w:snapToGrid w:val="0"/>
          <w:color w:val="auto"/>
          <w:sz w:val="32"/>
          <w:szCs w:val="32"/>
        </w:rPr>
        <w:t>上出现两个以上申请家庭的，确因政策原因不能进行</w:t>
      </w:r>
      <w:r>
        <w:rPr>
          <w:rFonts w:hint="eastAsia" w:cs="Times New Roman"/>
          <w:snapToGrid w:val="0"/>
          <w:color w:val="auto"/>
          <w:sz w:val="32"/>
          <w:szCs w:val="32"/>
          <w:lang w:eastAsia="zh-CN"/>
        </w:rPr>
        <w:t>户口簿</w:t>
      </w:r>
      <w:r>
        <w:rPr>
          <w:rFonts w:hint="default" w:ascii="Times New Roman" w:hAnsi="Times New Roman" w:eastAsia="仿宋_GB2312" w:cs="Times New Roman"/>
          <w:snapToGrid w:val="0"/>
          <w:color w:val="auto"/>
          <w:sz w:val="32"/>
          <w:szCs w:val="32"/>
        </w:rPr>
        <w:t>分户但实际不属于一户家庭的，需属地乡镇（街道）出具书面证明材料证实。</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cs="Times New Roman"/>
          <w:b/>
          <w:bCs/>
          <w:snapToGrid w:val="0"/>
          <w:color w:val="auto"/>
          <w:sz w:val="32"/>
          <w:szCs w:val="32"/>
          <w:lang w:val="en-US" w:eastAsia="zh-CN"/>
        </w:rPr>
        <w:t>4.</w:t>
      </w:r>
      <w:r>
        <w:rPr>
          <w:rFonts w:hint="default" w:ascii="Times New Roman" w:hAnsi="Times New Roman" w:eastAsia="仿宋_GB2312" w:cs="Times New Roman"/>
          <w:b/>
          <w:bCs/>
          <w:snapToGrid w:val="0"/>
          <w:color w:val="auto"/>
          <w:sz w:val="32"/>
          <w:szCs w:val="32"/>
        </w:rPr>
        <w:t>非居住类房屋：</w:t>
      </w:r>
      <w:r>
        <w:rPr>
          <w:rFonts w:hint="default" w:ascii="Times New Roman" w:hAnsi="Times New Roman" w:eastAsia="仿宋_GB2312" w:cs="Times New Roman"/>
          <w:snapToGrid w:val="0"/>
          <w:color w:val="auto"/>
          <w:sz w:val="32"/>
          <w:szCs w:val="32"/>
        </w:rPr>
        <w:t>除房屋类型表明为“住宅”外的房屋，一般包括</w:t>
      </w:r>
      <w:r>
        <w:rPr>
          <w:rFonts w:hint="eastAsia"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rPr>
        <w:t>工业、交通、仓储用房，商业、金融和信息用房;教育、医疗卫生和科研用房</w:t>
      </w:r>
      <w:r>
        <w:rPr>
          <w:rFonts w:hint="eastAsia"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rPr>
        <w:t>文化、新闻、娱乐、园林绿化、体育用房，机关事业办公用房</w:t>
      </w:r>
      <w:r>
        <w:rPr>
          <w:rFonts w:hint="eastAsia"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rPr>
        <w:t>军事用房;其他用房。</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cs="Times New Roman"/>
          <w:b/>
          <w:bCs/>
          <w:snapToGrid w:val="0"/>
          <w:color w:val="auto"/>
          <w:sz w:val="32"/>
          <w:szCs w:val="32"/>
          <w:lang w:val="en-US" w:eastAsia="zh-CN"/>
        </w:rPr>
        <w:t>5.</w:t>
      </w:r>
      <w:r>
        <w:rPr>
          <w:rFonts w:hint="default" w:ascii="Times New Roman" w:hAnsi="Times New Roman" w:eastAsia="仿宋_GB2312" w:cs="Times New Roman"/>
          <w:b/>
          <w:bCs/>
          <w:snapToGrid w:val="0"/>
          <w:color w:val="auto"/>
          <w:sz w:val="32"/>
          <w:szCs w:val="32"/>
        </w:rPr>
        <w:t>住房：</w:t>
      </w:r>
      <w:r>
        <w:rPr>
          <w:rFonts w:hint="default" w:ascii="Times New Roman" w:hAnsi="Times New Roman" w:eastAsia="仿宋_GB2312" w:cs="Times New Roman"/>
          <w:snapToGrid w:val="0"/>
          <w:color w:val="auto"/>
          <w:sz w:val="32"/>
          <w:szCs w:val="32"/>
        </w:rPr>
        <w:t>即取得房屋产权的住房或未取得房屋产权但事实上属申请家庭所有的住房，包括申请人和共同申请人已取得房屋所有权证和不动产所有权证的房屋、在住房和城乡建设部门进行了商品房买卖合同登记备案并实际交房的房产、农村自建房。</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cs="Times New Roman"/>
          <w:b/>
          <w:bCs/>
          <w:snapToGrid w:val="0"/>
          <w:color w:val="auto"/>
          <w:sz w:val="32"/>
          <w:szCs w:val="32"/>
          <w:lang w:val="en-US" w:eastAsia="zh-CN"/>
        </w:rPr>
        <w:t>6.</w:t>
      </w:r>
      <w:r>
        <w:rPr>
          <w:rFonts w:hint="default" w:ascii="Times New Roman" w:hAnsi="Times New Roman" w:eastAsia="仿宋_GB2312" w:cs="Times New Roman"/>
          <w:b/>
          <w:bCs/>
          <w:snapToGrid w:val="0"/>
          <w:color w:val="auto"/>
          <w:sz w:val="32"/>
          <w:szCs w:val="32"/>
        </w:rPr>
        <w:t>工商登记认缴出资额：</w:t>
      </w:r>
      <w:r>
        <w:rPr>
          <w:rFonts w:hint="default" w:ascii="Times New Roman" w:hAnsi="Times New Roman" w:eastAsia="仿宋_GB2312" w:cs="Times New Roman"/>
          <w:snapToGrid w:val="0"/>
          <w:color w:val="auto"/>
          <w:sz w:val="32"/>
          <w:szCs w:val="32"/>
        </w:rPr>
        <w:t>申请人为有限公司、股份公司、个人独资企业、个体工商户等营业执照上的法人，认缴出资额以工商登记的注册资金为准；申请人为有限公司、股份公司、个人独资企业、合作社、个体工商户等营业执照上的执行董事、经理、股东、监事、高管、成员等，认缴出资额以有限公司、股份公司、个人独资企业、合作社、个体工商户等法人及公司、企业书面认定的实际出资额为准，法人对其真实性负责；营业执照处于“吊销未注销”状态按登记状态认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lang w:eastAsia="zh-CN"/>
        </w:rPr>
      </w:pPr>
    </w:p>
    <w:sectPr>
      <w:footerReference r:id="rId3" w:type="default"/>
      <w:footerReference r:id="rId4" w:type="even"/>
      <w:pgSz w:w="11906" w:h="16838"/>
      <w:pgMar w:top="1417" w:right="1468" w:bottom="1361" w:left="1457"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YzhmMzdmZWUwYjhiMDA3NjZiNDE5OGQ3NGE2NTUifQ=="/>
  </w:docVars>
  <w:rsids>
    <w:rsidRoot w:val="42EF275D"/>
    <w:rsid w:val="102243D3"/>
    <w:rsid w:val="13542F90"/>
    <w:rsid w:val="1CB25FB6"/>
    <w:rsid w:val="2E1623F5"/>
    <w:rsid w:val="3E2A33ED"/>
    <w:rsid w:val="42EF275D"/>
    <w:rsid w:val="56AD1104"/>
    <w:rsid w:val="741D770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38" w:lineRule="atLeast"/>
      <w:ind w:firstLine="623"/>
      <w:jc w:val="both"/>
    </w:pPr>
    <w:rPr>
      <w:rFonts w:ascii="Times New Roman" w:hAnsi="Times New Roman" w:eastAsia="仿宋_GB2312" w:cs="Times New Roman"/>
      <w:color w:val="000000"/>
      <w:sz w:val="31"/>
      <w:u w:color="000000"/>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 w:type="paragraph" w:customStyle="1" w:styleId="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Char"/>
    <w:basedOn w:val="1"/>
    <w:qFormat/>
    <w:uiPriority w:val="0"/>
    <w:pPr>
      <w:spacing w:after="160" w:line="240" w:lineRule="exact"/>
      <w:ind w:firstLine="0"/>
      <w:jc w:val="left"/>
    </w:pPr>
    <w:rPr>
      <w:rFonts w:ascii="Verdana" w:hAnsi="Verdana" w:cs="Verdana"/>
      <w:color w:val="auto"/>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2024-09-02T01:19:00Z</dcterms:created>
  <dc:creator>hh</dc:creator>
  <cp:lastModifiedBy>456</cp:lastModifiedBy>
  <cp:lastPrinted>2024-09-02T01:20:00Z</cp:lastPrinted>
  <dcterms:modified xsi:type="dcterms:W3CDTF">2024-09-09T07:30:03Z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71655F340E484FC49C5C4886E7B854A4_11</vt:lpwstr>
  </property>
</Properties>
</file>