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outlineLvl w:val="0"/>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关于“泥鳅”等22批次问题食品风险控制措施信息的通告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pPr>
        <w:ind w:firstLine="640" w:firstLineChars="20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根据国家</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食药监管总局食品抽验信息系统信息显示，涉及宜良陈俊光水产品经营部经营的不合格食品“泥鳅”等22批次，现将对上述不合格食品所采取的风险控制措施情况进行公示（详见附件） 。</w:t>
      </w:r>
    </w:p>
    <w:p>
      <w:pPr>
        <w:ind w:firstLine="640" w:firstLineChars="20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附件：“泥鳅”等22批次问题食品风险控制措施信息公示表</w:t>
      </w:r>
    </w:p>
    <w:p>
      <w:pPr>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jc w:val="right"/>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宜良</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县市场监督管理局</w:t>
      </w:r>
    </w:p>
    <w:p>
      <w:pPr>
        <w:jc w:val="center"/>
        <w:outlineLvl w:val="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 xml:space="preserve">                                                                   </w:t>
      </w:r>
      <w:bookmarkStart w:id="0" w:name="_GoBack"/>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 xml:space="preserve"> 2024年8月8日</w:t>
      </w:r>
      <w:bookmarkEnd w:id="0"/>
    </w:p>
    <w:p>
      <w:pPr>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（公开属性：依法公开）</w:t>
      </w:r>
    </w:p>
    <w:p>
      <w:pPr>
        <w:ind w:firstLine="640" w:firstLineChars="200"/>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附件：</w:t>
      </w:r>
    </w:p>
    <w:p>
      <w:pPr>
        <w:ind w:firstLine="720" w:firstLineChars="200"/>
        <w:jc w:val="center"/>
        <w:outlineLvl w:val="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t>“泥鳅”</w:t>
      </w:r>
      <w:r>
        <w:rPr>
          <w:rFonts w:hint="eastAsia" w:ascii="方正小标宋简体" w:hAnsi="方正小标宋简体" w:eastAsia="方正小标宋简体" w:cs="方正小标宋简体"/>
          <w:i w:val="0"/>
          <w:caps w:val="0"/>
          <w:color w:val="333333"/>
          <w:spacing w:val="0"/>
          <w:kern w:val="0"/>
          <w:sz w:val="36"/>
          <w:szCs w:val="36"/>
          <w:highlight w:val="none"/>
          <w:shd w:val="clear" w:fill="FFFFFF"/>
          <w:lang w:val="en-US" w:eastAsia="zh-CN" w:bidi="ar"/>
        </w:rPr>
        <w:t>等22批</w:t>
      </w: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t>次不合格食品风险控制措施信息公示表</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1305"/>
        <w:gridCol w:w="1215"/>
        <w:gridCol w:w="1798"/>
        <w:gridCol w:w="1187"/>
        <w:gridCol w:w="1785"/>
        <w:gridCol w:w="1500"/>
        <w:gridCol w:w="204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78" w:hRule="atLeast"/>
        </w:trPr>
        <w:tc>
          <w:tcPr>
            <w:tcW w:w="735" w:type="dxa"/>
            <w:vMerge w:val="restart"/>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shd w:val="clear" w:fill="FFFFFF"/>
                <w:vertAlign w:val="baseline"/>
                <w:lang w:val="en-US" w:eastAsia="zh-CN" w:bidi="ar"/>
              </w:rPr>
              <w:t>序号</w:t>
            </w:r>
          </w:p>
        </w:tc>
        <w:tc>
          <w:tcPr>
            <w:tcW w:w="7290" w:type="dxa"/>
            <w:gridSpan w:val="5"/>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eastAsia="仿宋_GB2312"/>
                <w:b/>
                <w:bCs/>
                <w:sz w:val="32"/>
                <w:szCs w:val="32"/>
                <w:highlight w:val="none"/>
              </w:rPr>
              <w:t>抽检基本情况</w:t>
            </w:r>
          </w:p>
        </w:tc>
        <w:tc>
          <w:tcPr>
            <w:tcW w:w="1500" w:type="dxa"/>
            <w:vMerge w:val="restart"/>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生产及购销存信息</w:t>
            </w:r>
          </w:p>
        </w:tc>
        <w:tc>
          <w:tcPr>
            <w:tcW w:w="2040" w:type="dxa"/>
            <w:vMerge w:val="restart"/>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企业采取措施</w:t>
            </w:r>
          </w:p>
        </w:tc>
        <w:tc>
          <w:tcPr>
            <w:tcW w:w="2640" w:type="dxa"/>
            <w:vMerge w:val="restart"/>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shd w:val="clear" w:fill="FFFFFF"/>
                <w:vertAlign w:val="baseline"/>
                <w:lang w:val="en-US" w:eastAsia="zh-CN" w:bidi="ar"/>
              </w:rPr>
              <w:t>执法部门所采取的的措施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78" w:hRule="atLeast"/>
        </w:trPr>
        <w:tc>
          <w:tcPr>
            <w:tcW w:w="735" w:type="dxa"/>
            <w:vMerge w:val="continue"/>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shd w:val="clear" w:fill="FFFFFF"/>
                <w:vertAlign w:val="baseline"/>
                <w:lang w:val="en-US" w:eastAsia="zh-CN" w:bidi="ar"/>
              </w:rPr>
            </w:pPr>
          </w:p>
        </w:tc>
        <w:tc>
          <w:tcPr>
            <w:tcW w:w="1305" w:type="dxa"/>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名称/规格</w:t>
            </w:r>
          </w:p>
        </w:tc>
        <w:tc>
          <w:tcPr>
            <w:tcW w:w="1215" w:type="dxa"/>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生产日期</w:t>
            </w:r>
          </w:p>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批号</w:t>
            </w:r>
          </w:p>
        </w:tc>
        <w:tc>
          <w:tcPr>
            <w:tcW w:w="1798" w:type="dxa"/>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不合格项目</w:t>
            </w:r>
          </w:p>
        </w:tc>
        <w:tc>
          <w:tcPr>
            <w:tcW w:w="1187" w:type="dxa"/>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被抽样单位及所在地</w:t>
            </w:r>
          </w:p>
        </w:tc>
        <w:tc>
          <w:tcPr>
            <w:tcW w:w="1785" w:type="dxa"/>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t>标示生产企业名称及所在地</w:t>
            </w:r>
          </w:p>
        </w:tc>
        <w:tc>
          <w:tcPr>
            <w:tcW w:w="1500" w:type="dxa"/>
            <w:vMerge w:val="continue"/>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p>
        </w:tc>
        <w:tc>
          <w:tcPr>
            <w:tcW w:w="2040" w:type="dxa"/>
            <w:vMerge w:val="continue"/>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highlight w:val="none"/>
                <w:shd w:val="clear" w:fill="FFFFFF"/>
                <w:vertAlign w:val="baseline"/>
                <w:lang w:val="en-US" w:eastAsia="zh-CN" w:bidi="ar"/>
              </w:rPr>
            </w:pPr>
          </w:p>
        </w:tc>
        <w:tc>
          <w:tcPr>
            <w:tcW w:w="2640" w:type="dxa"/>
            <w:vMerge w:val="continue"/>
            <w:shd w:val="clear" w:color="auto" w:fill="auto"/>
            <w:vAlign w:val="center"/>
          </w:tcPr>
          <w:p>
            <w:pPr>
              <w:jc w:val="center"/>
              <w:rPr>
                <w:rFonts w:hint="eastAsia" w:ascii="仿宋_GB2312" w:hAnsi="仿宋_GB2312" w:eastAsia="仿宋_GB2312" w:cs="仿宋_GB2312"/>
                <w:b/>
                <w:bCs/>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w:t>
            </w:r>
          </w:p>
        </w:tc>
        <w:tc>
          <w:tcPr>
            <w:tcW w:w="130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2C3E50"/>
                <w:spacing w:val="0"/>
                <w:sz w:val="21"/>
                <w:szCs w:val="21"/>
                <w:highlight w:val="none"/>
                <w:shd w:val="clear" w:fill="FFFFFF"/>
                <w:lang w:val="en-US" w:eastAsia="zh-CN"/>
              </w:rPr>
            </w:pPr>
            <w:r>
              <w:rPr>
                <w:rFonts w:hint="eastAsia" w:ascii="黑体" w:hAnsi="宋体" w:eastAsia="黑体" w:cs="黑体"/>
                <w:i w:val="0"/>
                <w:color w:val="000000"/>
                <w:kern w:val="0"/>
                <w:sz w:val="20"/>
                <w:szCs w:val="20"/>
                <w:u w:val="none"/>
                <w:lang w:val="en-US" w:eastAsia="zh-CN" w:bidi="ar"/>
              </w:rPr>
              <w:t>泥鳅</w:t>
            </w:r>
          </w:p>
        </w:tc>
        <w:tc>
          <w:tcPr>
            <w:tcW w:w="121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实测值：3.29×10³</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黑体" w:hAnsi="宋体" w:eastAsia="黑体" w:cs="黑体"/>
                <w:i w:val="0"/>
                <w:color w:val="000000"/>
                <w:kern w:val="0"/>
                <w:sz w:val="20"/>
                <w:szCs w:val="20"/>
                <w:u w:val="none"/>
                <w:lang w:val="en-US" w:eastAsia="zh-CN" w:bidi="ar"/>
              </w:rPr>
              <w:t>名称：宜良陈俊光水产品经营部</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地址：云南省昆明市宜良县匡远街道办粑粑村综合农贸市场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auto"/>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keepNext w:val="0"/>
              <w:keepLines w:val="0"/>
              <w:widowControl/>
              <w:suppressLineNumbers w:val="0"/>
              <w:jc w:val="left"/>
              <w:rPr>
                <w:rFonts w:hint="eastAsia" w:ascii="微软雅黑" w:hAnsi="微软雅黑" w:eastAsia="微软雅黑" w:cs="微软雅黑"/>
                <w:highlight w:val="none"/>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highlight w:val="none"/>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highlight w:val="none"/>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highlight w:val="none"/>
                <w:lang w:val="en-US"/>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highlight w:val="none"/>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highlight w:val="none"/>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2</w:t>
            </w:r>
          </w:p>
        </w:tc>
        <w:tc>
          <w:tcPr>
            <w:tcW w:w="130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2C3E50"/>
                <w:spacing w:val="0"/>
                <w:sz w:val="21"/>
                <w:szCs w:val="21"/>
                <w:highlight w:val="none"/>
                <w:shd w:val="clear" w:fill="FFFFFF"/>
                <w:lang w:val="en-US" w:eastAsia="zh-CN"/>
              </w:rPr>
            </w:pPr>
            <w:r>
              <w:rPr>
                <w:rFonts w:hint="eastAsia" w:ascii="黑体" w:hAnsi="宋体" w:eastAsia="黑体" w:cs="黑体"/>
                <w:i w:val="0"/>
                <w:color w:val="000000"/>
                <w:kern w:val="0"/>
                <w:sz w:val="20"/>
                <w:szCs w:val="20"/>
                <w:u w:val="none"/>
                <w:lang w:val="en-US" w:eastAsia="zh-CN" w:bidi="ar"/>
              </w:rPr>
              <w:t>泥鳅</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olor w:val="000000"/>
                <w:kern w:val="0"/>
                <w:sz w:val="22"/>
                <w:szCs w:val="22"/>
                <w:u w:val="none"/>
                <w:lang w:val="en-US" w:eastAsia="zh-CN" w:bidi="ar"/>
              </w:rPr>
              <w:t>2024/3/22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实测值：3.29×10³</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名称：宜良陈俊光水产品经营部</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地址：云南省昆明市宜良县匡远街道办粑粑村综合农贸市场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3</w:t>
            </w:r>
          </w:p>
        </w:tc>
        <w:tc>
          <w:tcPr>
            <w:tcW w:w="130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香蕉</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检验项目：吡虫啉,mg/kg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标准指标：≤0.05</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实测值：0.13</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 xml:space="preserve">名称：粑粑村综合农贸市场马红燕 </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地址：云南省昆明市宜良县匡远街道办事处发达社区居民委员会粑粑村农贸市场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4</w:t>
            </w:r>
          </w:p>
        </w:tc>
        <w:tc>
          <w:tcPr>
            <w:tcW w:w="130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香蕉</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检验项目：噻虫胺,mg/kg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实测值：0.075</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检验项目：噻虫嗪,mg/kg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实测值：0.18</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 xml:space="preserve">名称：宜良王雪琼水果摊 </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地址：云南省昆明市宜良县匡远街道办粑粑村综合农贸市场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5</w:t>
            </w:r>
          </w:p>
        </w:tc>
        <w:tc>
          <w:tcPr>
            <w:tcW w:w="130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香蕉</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检验项目：腈苯唑,mg/kg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标准指标：≤0.05</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实测值：0.019</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检验项目：噻虫胺,mg/kg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实测值：0.046</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检验项目：噻虫嗪,mg/kg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实测值：0.14</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 xml:space="preserve">名称：宜良县陈玉红水果摊 </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地址：云南省昆明市宜良县匡远街道办粑粑村农贸市场内</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6</w:t>
            </w:r>
          </w:p>
        </w:tc>
        <w:tc>
          <w:tcPr>
            <w:tcW w:w="130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泥鳅</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实测值：670</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名称：宜良县罗飞水产品经营部</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地址：云南省昆明市宜良县南羊街道办事处起春农贸市场F1.F2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7</w:t>
            </w:r>
          </w:p>
        </w:tc>
        <w:tc>
          <w:tcPr>
            <w:tcW w:w="1305" w:type="dxa"/>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泥鳅</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2024/4/23</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实测值：996</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名称：宜良老九水产品摊</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地址：云南省昆明市宜良县匡远街道办广利辰农贸市场B4-14、15号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8</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牛蛙</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实测值：280</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名称：广利辰综合农贸市场蒋赵芳</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地址：云南省昆明市宜良县匡远街道办广利辰农贸市场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9</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芹菜</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检验项目：毒死蜱,mg/kg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标准指标：≤0.05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实测值：0.96</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名称：宜良何德云蔬菜摊</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地址：云南省昆明市宜良县匡远街道办广利辰综合农贸市场B2-1、2号摊位</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 xml:space="preserve">10 </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香蕉</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2024/4/24</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检验项目：噻虫胺,mg/kg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实测值：0.068</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检验项目：噻虫嗪,mg/kg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实测值：0.25</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名称：宜良县王六花水果摊</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地址：云南省昆明市宜良县匡远街道办永安农贸市场53、54号摊位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11</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黑体" w:hAnsi="宋体" w:eastAsia="黑体" w:cs="黑体"/>
                <w:i w:val="0"/>
                <w:color w:val="000000"/>
                <w:kern w:val="0"/>
                <w:sz w:val="20"/>
                <w:szCs w:val="20"/>
                <w:u w:val="none"/>
                <w:lang w:val="en-US" w:eastAsia="zh-CN" w:bidi="ar"/>
              </w:rPr>
              <w:t>香蕉</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2024/4/23</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检验项目：腈苯唑,mg/kg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标准指标：≤0.05</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实测值：0.24</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检验项目：噻虫胺,mg/kg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实测值：0.062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检验项目：噻虫嗪,mg/kg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实测值：0.098</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名称：宜良张建洪水果摊</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地址：云南省昆明市宜良县匡远街道办永安农贸市场79至82号摊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12</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黑体" w:hAnsi="宋体" w:eastAsia="黑体" w:cs="黑体"/>
                <w:i w:val="0"/>
                <w:color w:val="000000"/>
                <w:kern w:val="0"/>
                <w:sz w:val="20"/>
                <w:szCs w:val="20"/>
                <w:u w:val="none"/>
                <w:lang w:val="en-US" w:eastAsia="zh-CN" w:bidi="ar"/>
              </w:rPr>
              <w:t>泥鳅</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实测值：482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 xml:space="preserve">名称：宜良县王治莲水产品经营部 </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地址：云南省昆明市宜良县匡远街道办广利辰综合农贸市场B3-5号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13</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芹菜</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2024/4/23</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检验项目：毒死蜱,mg/kg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标准指标：≤0.05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实测值：3.00</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检验项目：噻虫胺,mg/kg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标准指标：≤0.02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实测值：0.32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2763-2021《食品安全国家标准 食品中农药最大残留限量》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 xml:space="preserve">名称：宜良县桂良蔬菜经营部  </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地址：云南省昆明市宜良县匡远镇人民路广利辰综合市场A3-7号摊位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14</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牛蛙</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2024/4/22</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检验项目：恩诺沙星,µg/kg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标准指标：≤100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实测值：246</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名称：宜良县老蒋水产品经营部</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地址：云南省昆明市宜良县匡远镇人民路广利辰综合市场B5-1号摊位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15</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干黄花菜</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2024/1/18</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检验项目：二氧化硫残留量,g/kg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标准指标：≤0.2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实测值：12.4</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名称：宜良县匡远镇郭树华食品店</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地址：云南省昆明市宜良县匡远镇人民路广利辰综合市场F11、12号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16</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干黄花菜</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2024/1/20</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检验项目：二氧化硫残留量,g/kg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标准指标：≤0.2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实测值：13.2</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31650-2019《食品安全国家标准 食品中兽药最大残留限量》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名称：宜良县匡远镇杨阳食品店</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地址：云南省昆明市宜良县匡远镇人民路广利辰综合市场A2-4号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b w:val="0"/>
                <w:bCs w:val="0"/>
                <w:color w:val="333333"/>
                <w:kern w:val="0"/>
                <w:sz w:val="18"/>
                <w:szCs w:val="18"/>
                <w:highlight w:val="none"/>
                <w:lang w:val="en-US" w:eastAsia="zh-CN" w:bidi="ar"/>
              </w:rPr>
            </w:pPr>
            <w:r>
              <w:rPr>
                <w:rFonts w:hint="eastAsia" w:ascii="微软雅黑" w:hAnsi="微软雅黑" w:eastAsia="微软雅黑" w:cs="微软雅黑"/>
                <w:b w:val="0"/>
                <w:bCs w:val="0"/>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17</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细青椒</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2"/>
                <w:szCs w:val="22"/>
                <w:u w:val="none"/>
                <w:lang w:val="en-US" w:eastAsia="zh-CN" w:bidi="ar"/>
              </w:rPr>
              <w:t>2024/4/24</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检验项目：铅(以Pb计),mg/kg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标准指标：≤0.1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实测值：0.246</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2762-2022《食品安全国家标准 食品中污染物限量》</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名称：宜良沈燕林蔬菜摊</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地址：云南省昆明市宜良县匡远街道办永安农贸市场57、58、59、60号摊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18</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干黄花菜</w:t>
            </w:r>
          </w:p>
        </w:tc>
        <w:tc>
          <w:tcPr>
            <w:tcW w:w="121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20"/>
                <w:szCs w:val="20"/>
                <w:u w:val="none"/>
                <w:lang w:val="en-US" w:eastAsia="zh-CN" w:bidi="ar"/>
              </w:rPr>
              <w:t xml:space="preserve"> 2023-12-07</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检验项目：二氧化硫残留量,g/kg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标准指标：≤0.2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实测值：11.8</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2760-2014《食品安全国家标准 食品添加剂使用标准》</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 xml:space="preserve">名称：宜良县匡远镇桂华副食品经营部 </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 xml:space="preserve">地址：云南省昆明市宜良县匡远镇西山营新村6栋4号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19</w:t>
            </w:r>
          </w:p>
        </w:tc>
        <w:tc>
          <w:tcPr>
            <w:tcW w:w="13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干竹笋</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22"/>
                <w:szCs w:val="22"/>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2024/1/28</w:t>
            </w:r>
          </w:p>
        </w:tc>
        <w:tc>
          <w:tcPr>
            <w:tcW w:w="1798" w:type="dxa"/>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检验项目：二氧化硫残留量,g/kg</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标准指标：≤0.2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实测值：0.843</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2760-2014《食品安全国家标准 食品添加剂使用标准》</w:t>
            </w:r>
          </w:p>
        </w:tc>
        <w:tc>
          <w:tcPr>
            <w:tcW w:w="1187"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20"/>
                <w:szCs w:val="20"/>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名称：宜良县匡远镇郭树华食品店</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 xml:space="preserve">地址：云南省昆明市宜良县匡远镇人民路广利辰综合市场F11、12号  </w:t>
            </w:r>
          </w:p>
        </w:tc>
        <w:tc>
          <w:tcPr>
            <w:tcW w:w="1785" w:type="dxa"/>
            <w:shd w:val="clear" w:color="auto" w:fill="auto"/>
            <w:vAlign w:val="center"/>
          </w:tcPr>
          <w:p>
            <w:pPr>
              <w:jc w:val="cente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未销售给消费者</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1.责令停止销售该批次问题产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2.现场检查该商户已无该批次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产品。</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3.当事人在接到风险监测报告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20</w:t>
            </w:r>
          </w:p>
        </w:tc>
        <w:tc>
          <w:tcPr>
            <w:tcW w:w="130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筷子（自主消毒）</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2024/5/21</w:t>
            </w:r>
          </w:p>
        </w:tc>
        <w:tc>
          <w:tcPr>
            <w:tcW w:w="1798"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检验项目：阴离子合成洗涤剂(以十二烷基苯磺酸钠计)，mg/L</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标准指标：不得检出</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实测值：0.44</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14934-2016《食品安全国家标准 消毒餐(饮)具》</w:t>
            </w:r>
          </w:p>
        </w:tc>
        <w:tc>
          <w:tcPr>
            <w:tcW w:w="1187"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名称：宜良牛八碗饭店</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 xml:space="preserve">地址：云南省昆明市宜良县匡远镇西山营新村6栋4号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被抽样餐具已于抽样当日提供就餐人员使用。</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1.责令停止使用该批次问题产餐具。</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21</w:t>
            </w:r>
          </w:p>
        </w:tc>
        <w:tc>
          <w:tcPr>
            <w:tcW w:w="1305"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汤勺（自主消毒）</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2024/5/21</w:t>
            </w:r>
          </w:p>
        </w:tc>
        <w:tc>
          <w:tcPr>
            <w:tcW w:w="1798"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检验项目：阴离子合成洗涤剂(以十二烷基苯磺酸钠计)，mg/L</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标准指标：不得检出</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实测值：0.13</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14934-2016《食品安全国家标准 消毒餐(饮)具》</w:t>
            </w:r>
          </w:p>
        </w:tc>
        <w:tc>
          <w:tcPr>
            <w:tcW w:w="1187"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名称：宜良牛八碗饭店</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 xml:space="preserve">地址：云南省昆明市宜良县匡远镇西山营新村6栋4号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被抽样餐具已于抽样当日提供就餐人员使用</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1.责令停止使用该批次问题产餐具。</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85" w:hRule="atLeast"/>
        </w:trPr>
        <w:tc>
          <w:tcPr>
            <w:tcW w:w="735" w:type="dxa"/>
            <w:shd w:val="clear" w:color="auto" w:fill="auto"/>
            <w:vAlign w:val="center"/>
          </w:tcPr>
          <w:p>
            <w:pPr>
              <w:jc w:val="both"/>
              <w:rPr>
                <w:rFonts w:hint="default"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i w:val="0"/>
                <w:caps w:val="0"/>
                <w:color w:val="333333"/>
                <w:spacing w:val="0"/>
                <w:kern w:val="0"/>
                <w:sz w:val="28"/>
                <w:szCs w:val="28"/>
                <w:highlight w:val="none"/>
                <w:shd w:val="clear" w:fill="FFFFFF"/>
                <w:vertAlign w:val="baseline"/>
                <w:lang w:val="en-US" w:eastAsia="zh-CN" w:bidi="ar"/>
              </w:rPr>
              <w:t>22</w:t>
            </w:r>
          </w:p>
        </w:tc>
        <w:tc>
          <w:tcPr>
            <w:tcW w:w="1305"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筷子（自主消毒）</w:t>
            </w:r>
          </w:p>
        </w:tc>
        <w:tc>
          <w:tcPr>
            <w:tcW w:w="1215" w:type="dxa"/>
            <w:shd w:val="clear" w:color="auto" w:fill="auto"/>
            <w:vAlign w:val="center"/>
          </w:tcPr>
          <w:p>
            <w:pPr>
              <w:keepNext w:val="0"/>
              <w:keepLines w:val="0"/>
              <w:widowControl/>
              <w:suppressLineNumbers w:val="0"/>
              <w:jc w:val="righ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2024/5/21</w:t>
            </w:r>
          </w:p>
        </w:tc>
        <w:tc>
          <w:tcPr>
            <w:tcW w:w="1798"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kern w:val="0"/>
                <w:sz w:val="18"/>
                <w:szCs w:val="18"/>
                <w:u w:val="none"/>
                <w:lang w:val="en-US" w:eastAsia="zh-CN" w:bidi="ar"/>
              </w:rPr>
            </w:pPr>
            <w:r>
              <w:rPr>
                <w:rFonts w:hint="eastAsia" w:ascii="微软雅黑" w:hAnsi="微软雅黑" w:eastAsia="微软雅黑" w:cs="微软雅黑"/>
                <w:i w:val="0"/>
                <w:color w:val="333333"/>
                <w:kern w:val="0"/>
                <w:sz w:val="18"/>
                <w:szCs w:val="18"/>
                <w:u w:val="none"/>
                <w:lang w:val="en-US" w:eastAsia="zh-CN" w:bidi="ar"/>
              </w:rPr>
              <w:t>检验项目：阴离子合成洗涤剂(以十二烷基苯磺酸钠计)，mg/L</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标准指标：不得检出</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实测值：0.57</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 xml:space="preserve">单项判定：不合格        </w:t>
            </w:r>
            <w:r>
              <w:rPr>
                <w:rFonts w:hint="eastAsia" w:ascii="微软雅黑" w:hAnsi="微软雅黑" w:eastAsia="微软雅黑" w:cs="微软雅黑"/>
                <w:i w:val="0"/>
                <w:color w:val="333333"/>
                <w:kern w:val="0"/>
                <w:sz w:val="18"/>
                <w:szCs w:val="18"/>
                <w:u w:val="none"/>
                <w:lang w:val="en-US" w:eastAsia="zh-CN" w:bidi="ar"/>
              </w:rPr>
              <w:br w:type="textWrapping"/>
            </w:r>
            <w:r>
              <w:rPr>
                <w:rFonts w:hint="eastAsia" w:ascii="微软雅黑" w:hAnsi="微软雅黑" w:eastAsia="微软雅黑" w:cs="微软雅黑"/>
                <w:i w:val="0"/>
                <w:color w:val="333333"/>
                <w:kern w:val="0"/>
                <w:sz w:val="18"/>
                <w:szCs w:val="18"/>
                <w:u w:val="none"/>
                <w:lang w:val="en-US" w:eastAsia="zh-CN" w:bidi="ar"/>
              </w:rPr>
              <w:t>判定依据：GB 14934-2016《食品安全国家标准 消毒餐(饮)具》</w:t>
            </w:r>
          </w:p>
        </w:tc>
        <w:tc>
          <w:tcPr>
            <w:tcW w:w="1187"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名称：宜良潇锅风云火锅店</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 xml:space="preserve">地址：云南省昆明市宜良县南羊街道办乡鸭湖小区二期（美食街）C2-5幢8号商铺  </w:t>
            </w:r>
          </w:p>
        </w:tc>
        <w:tc>
          <w:tcPr>
            <w:tcW w:w="1785" w:type="dxa"/>
            <w:shd w:val="clear" w:color="auto" w:fill="auto"/>
            <w:vAlign w:val="center"/>
          </w:tcPr>
          <w:p>
            <w:pPr>
              <w:jc w:val="center"/>
              <w:rPr>
                <w:rFonts w:hint="default"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w:t>
            </w:r>
          </w:p>
        </w:tc>
        <w:tc>
          <w:tcPr>
            <w:tcW w:w="150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库存：0kg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召回：0kg</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p>
        </w:tc>
        <w:tc>
          <w:tcPr>
            <w:tcW w:w="2040" w:type="dxa"/>
            <w:shd w:val="clear" w:color="auto" w:fill="auto"/>
            <w:vAlign w:val="center"/>
          </w:tcPr>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销售环节：</w:t>
            </w:r>
          </w:p>
          <w:p>
            <w:pPr>
              <w:jc w:val="both"/>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8"/>
                <w:szCs w:val="18"/>
                <w:highlight w:val="none"/>
                <w:shd w:val="clear" w:fill="FFFFFF"/>
                <w:vertAlign w:val="baseline"/>
                <w:lang w:val="en-US" w:eastAsia="zh-CN" w:bidi="ar"/>
              </w:rPr>
              <w:t>被抽样餐具已于抽样当日提供就餐人员使用</w:t>
            </w:r>
          </w:p>
        </w:tc>
        <w:tc>
          <w:tcPr>
            <w:tcW w:w="2640" w:type="dxa"/>
            <w:shd w:val="clear" w:color="auto" w:fill="auto"/>
            <w:vAlign w:val="center"/>
          </w:tcPr>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销售环节：</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1.责令停止使用该批次问题产餐具。</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2.当事人在接到风险监测报告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 xml:space="preserve">后承诺，今后将加强食品安全 </w:t>
            </w:r>
          </w:p>
          <w:p>
            <w:pPr>
              <w:keepNext w:val="0"/>
              <w:keepLines w:val="0"/>
              <w:widowControl/>
              <w:suppressLineNumbers w:val="0"/>
              <w:jc w:val="left"/>
              <w:rPr>
                <w:rFonts w:hint="eastAsia" w:ascii="微软雅黑" w:hAnsi="微软雅黑" w:eastAsia="微软雅黑" w:cs="微软雅黑"/>
                <w:color w:val="333333"/>
                <w:kern w:val="0"/>
                <w:sz w:val="18"/>
                <w:szCs w:val="18"/>
                <w:highlight w:val="none"/>
                <w:lang w:val="en-US" w:eastAsia="zh-CN" w:bidi="ar"/>
              </w:rPr>
            </w:pPr>
            <w:r>
              <w:rPr>
                <w:rFonts w:hint="eastAsia" w:ascii="微软雅黑" w:hAnsi="微软雅黑" w:eastAsia="微软雅黑" w:cs="微软雅黑"/>
                <w:color w:val="333333"/>
                <w:kern w:val="0"/>
                <w:sz w:val="18"/>
                <w:szCs w:val="18"/>
                <w:highlight w:val="none"/>
                <w:lang w:val="en-US" w:eastAsia="zh-CN" w:bidi="ar"/>
              </w:rPr>
              <w:t>管理。</w:t>
            </w:r>
          </w:p>
        </w:tc>
      </w:tr>
    </w:tbl>
    <w:p>
      <w:pPr>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YTY1MGEzMDQ4MzAwYjRkODcwYjYwMDBlOTU3ODEifQ=="/>
  </w:docVars>
  <w:rsids>
    <w:rsidRoot w:val="774368F1"/>
    <w:rsid w:val="00A83933"/>
    <w:rsid w:val="01223243"/>
    <w:rsid w:val="013955A1"/>
    <w:rsid w:val="018B03AB"/>
    <w:rsid w:val="033829E1"/>
    <w:rsid w:val="035244AA"/>
    <w:rsid w:val="03E0628A"/>
    <w:rsid w:val="04603335"/>
    <w:rsid w:val="04842EF4"/>
    <w:rsid w:val="0578469A"/>
    <w:rsid w:val="05C46F44"/>
    <w:rsid w:val="06091E42"/>
    <w:rsid w:val="06877550"/>
    <w:rsid w:val="06AF563D"/>
    <w:rsid w:val="07143973"/>
    <w:rsid w:val="09845C4B"/>
    <w:rsid w:val="0A756EBC"/>
    <w:rsid w:val="0A924A8D"/>
    <w:rsid w:val="0B69493F"/>
    <w:rsid w:val="0C5C7774"/>
    <w:rsid w:val="0CCC311F"/>
    <w:rsid w:val="0D0D31A1"/>
    <w:rsid w:val="0E663E31"/>
    <w:rsid w:val="0E705361"/>
    <w:rsid w:val="0EB607F6"/>
    <w:rsid w:val="0ED84B46"/>
    <w:rsid w:val="0F386404"/>
    <w:rsid w:val="0FE25A03"/>
    <w:rsid w:val="101F45F3"/>
    <w:rsid w:val="10727CEF"/>
    <w:rsid w:val="1156266A"/>
    <w:rsid w:val="11ED6706"/>
    <w:rsid w:val="12361613"/>
    <w:rsid w:val="13ED1585"/>
    <w:rsid w:val="14155F3C"/>
    <w:rsid w:val="149B7444"/>
    <w:rsid w:val="14AA37BA"/>
    <w:rsid w:val="153320AA"/>
    <w:rsid w:val="15534A59"/>
    <w:rsid w:val="15A46B03"/>
    <w:rsid w:val="15DF760C"/>
    <w:rsid w:val="169439A1"/>
    <w:rsid w:val="169E39E2"/>
    <w:rsid w:val="16DF5CA2"/>
    <w:rsid w:val="17081197"/>
    <w:rsid w:val="177F5E75"/>
    <w:rsid w:val="17A60882"/>
    <w:rsid w:val="180576A9"/>
    <w:rsid w:val="18287B05"/>
    <w:rsid w:val="19434F2C"/>
    <w:rsid w:val="19742C91"/>
    <w:rsid w:val="19B50C9F"/>
    <w:rsid w:val="1AC15F3D"/>
    <w:rsid w:val="1ADF62DB"/>
    <w:rsid w:val="1B9F4BEB"/>
    <w:rsid w:val="1BC16CEB"/>
    <w:rsid w:val="1CDB2D58"/>
    <w:rsid w:val="1D0B0F73"/>
    <w:rsid w:val="1D171300"/>
    <w:rsid w:val="1DBB791C"/>
    <w:rsid w:val="1E13091C"/>
    <w:rsid w:val="1E44446D"/>
    <w:rsid w:val="21093CBF"/>
    <w:rsid w:val="21592467"/>
    <w:rsid w:val="21BE25E0"/>
    <w:rsid w:val="22870224"/>
    <w:rsid w:val="22AD796A"/>
    <w:rsid w:val="246A409A"/>
    <w:rsid w:val="24AC4DE1"/>
    <w:rsid w:val="25242D95"/>
    <w:rsid w:val="25902459"/>
    <w:rsid w:val="26825140"/>
    <w:rsid w:val="269D1D45"/>
    <w:rsid w:val="271D0884"/>
    <w:rsid w:val="27756AE8"/>
    <w:rsid w:val="291438AF"/>
    <w:rsid w:val="291525D3"/>
    <w:rsid w:val="29E21EE9"/>
    <w:rsid w:val="2ADA26ED"/>
    <w:rsid w:val="2CE33F5E"/>
    <w:rsid w:val="2DB274D7"/>
    <w:rsid w:val="2E0126F5"/>
    <w:rsid w:val="2FF13D8F"/>
    <w:rsid w:val="30697FA2"/>
    <w:rsid w:val="309B0BCA"/>
    <w:rsid w:val="30EA4189"/>
    <w:rsid w:val="31AC38E8"/>
    <w:rsid w:val="31FB1444"/>
    <w:rsid w:val="32B640E0"/>
    <w:rsid w:val="341D20EB"/>
    <w:rsid w:val="343935EB"/>
    <w:rsid w:val="347C0AA2"/>
    <w:rsid w:val="34CB38DF"/>
    <w:rsid w:val="35530373"/>
    <w:rsid w:val="35AE7FC1"/>
    <w:rsid w:val="35E4587E"/>
    <w:rsid w:val="35F9419A"/>
    <w:rsid w:val="39692AFD"/>
    <w:rsid w:val="396E526F"/>
    <w:rsid w:val="39A60029"/>
    <w:rsid w:val="39D373F9"/>
    <w:rsid w:val="3A7B3876"/>
    <w:rsid w:val="3AA8708E"/>
    <w:rsid w:val="3C754345"/>
    <w:rsid w:val="3CC40891"/>
    <w:rsid w:val="3DB2638A"/>
    <w:rsid w:val="3E2E39B4"/>
    <w:rsid w:val="3F682143"/>
    <w:rsid w:val="40557159"/>
    <w:rsid w:val="409B21D6"/>
    <w:rsid w:val="416E48C5"/>
    <w:rsid w:val="41883237"/>
    <w:rsid w:val="42826913"/>
    <w:rsid w:val="42FA3CC5"/>
    <w:rsid w:val="431C2D3B"/>
    <w:rsid w:val="43232A93"/>
    <w:rsid w:val="434308A0"/>
    <w:rsid w:val="437C3DCE"/>
    <w:rsid w:val="43FA1115"/>
    <w:rsid w:val="4432303F"/>
    <w:rsid w:val="45674C02"/>
    <w:rsid w:val="458D4A6E"/>
    <w:rsid w:val="45C45814"/>
    <w:rsid w:val="45D31496"/>
    <w:rsid w:val="46EE25DD"/>
    <w:rsid w:val="48331780"/>
    <w:rsid w:val="48982C8E"/>
    <w:rsid w:val="48B850F6"/>
    <w:rsid w:val="494F562B"/>
    <w:rsid w:val="499556B2"/>
    <w:rsid w:val="49A30382"/>
    <w:rsid w:val="49AF79FC"/>
    <w:rsid w:val="49BC0E4C"/>
    <w:rsid w:val="4A795B46"/>
    <w:rsid w:val="4A813434"/>
    <w:rsid w:val="4C4C3938"/>
    <w:rsid w:val="4CA52BBE"/>
    <w:rsid w:val="4E935BA8"/>
    <w:rsid w:val="4F2262D0"/>
    <w:rsid w:val="4F9A7C29"/>
    <w:rsid w:val="502B280C"/>
    <w:rsid w:val="513163E8"/>
    <w:rsid w:val="51AA6D13"/>
    <w:rsid w:val="52607071"/>
    <w:rsid w:val="52CA154C"/>
    <w:rsid w:val="53DB7598"/>
    <w:rsid w:val="543B3C17"/>
    <w:rsid w:val="54D310E2"/>
    <w:rsid w:val="55620EC4"/>
    <w:rsid w:val="556B4924"/>
    <w:rsid w:val="56511ECC"/>
    <w:rsid w:val="56BF4503"/>
    <w:rsid w:val="56E7469A"/>
    <w:rsid w:val="58E93661"/>
    <w:rsid w:val="590C4EBC"/>
    <w:rsid w:val="590E7A96"/>
    <w:rsid w:val="5A224BB8"/>
    <w:rsid w:val="5A551F11"/>
    <w:rsid w:val="5AAF0BD7"/>
    <w:rsid w:val="5AAF4057"/>
    <w:rsid w:val="5B5C69BA"/>
    <w:rsid w:val="5C9B3469"/>
    <w:rsid w:val="5D2C1E45"/>
    <w:rsid w:val="5D305CC0"/>
    <w:rsid w:val="5DF8382F"/>
    <w:rsid w:val="5FDF61DE"/>
    <w:rsid w:val="61F8405C"/>
    <w:rsid w:val="62302962"/>
    <w:rsid w:val="623C318E"/>
    <w:rsid w:val="624839FE"/>
    <w:rsid w:val="63C173BA"/>
    <w:rsid w:val="64A739E8"/>
    <w:rsid w:val="653F4014"/>
    <w:rsid w:val="65F30AA8"/>
    <w:rsid w:val="66583916"/>
    <w:rsid w:val="669D111B"/>
    <w:rsid w:val="66D070BB"/>
    <w:rsid w:val="676003F0"/>
    <w:rsid w:val="67A105B0"/>
    <w:rsid w:val="67DD316C"/>
    <w:rsid w:val="68692766"/>
    <w:rsid w:val="690D143F"/>
    <w:rsid w:val="693C6A1C"/>
    <w:rsid w:val="6A300611"/>
    <w:rsid w:val="6A537765"/>
    <w:rsid w:val="6AB301FD"/>
    <w:rsid w:val="6C1B069F"/>
    <w:rsid w:val="6D0B7D08"/>
    <w:rsid w:val="6D192697"/>
    <w:rsid w:val="6DB34002"/>
    <w:rsid w:val="6E046527"/>
    <w:rsid w:val="6E1C7A14"/>
    <w:rsid w:val="6E2D6A1F"/>
    <w:rsid w:val="6E7C0069"/>
    <w:rsid w:val="6F407241"/>
    <w:rsid w:val="6FED162F"/>
    <w:rsid w:val="71497B8E"/>
    <w:rsid w:val="71685058"/>
    <w:rsid w:val="71DE3C95"/>
    <w:rsid w:val="73EC456E"/>
    <w:rsid w:val="746A1042"/>
    <w:rsid w:val="74A975B7"/>
    <w:rsid w:val="74C17419"/>
    <w:rsid w:val="74F518D3"/>
    <w:rsid w:val="755C7C46"/>
    <w:rsid w:val="7718492D"/>
    <w:rsid w:val="774368F1"/>
    <w:rsid w:val="780B4FE0"/>
    <w:rsid w:val="7A1E6BB9"/>
    <w:rsid w:val="7B7B4E8E"/>
    <w:rsid w:val="7CA66D23"/>
    <w:rsid w:val="7CDE126B"/>
    <w:rsid w:val="7CF06BEA"/>
    <w:rsid w:val="7D2828A8"/>
    <w:rsid w:val="7DA96F94"/>
    <w:rsid w:val="7EC075D0"/>
    <w:rsid w:val="7F421B03"/>
    <w:rsid w:val="7F435345"/>
    <w:rsid w:val="7F8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昆明市宜良县党政机关单位</Company>
  <Pages>2</Pages>
  <Words>412</Words>
  <Characters>442</Characters>
  <Lines>0</Lines>
  <Paragraphs>0</Paragraphs>
  <TotalTime>4</TotalTime>
  <ScaleCrop>false</ScaleCrop>
  <LinksUpToDate>false</LinksUpToDate>
  <CharactersWithSpaces>524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2021-02-09T07:29:00Z</dcterms:created>
  <dc:creator>101</dc:creator>
  <cp:lastModifiedBy>KYS</cp:lastModifiedBy>
  <dcterms:modified xsi:type="dcterms:W3CDTF">2024-08-08T01:32:35Z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3068BF53A03648169510BDEFC9BC1EF3_13</vt:lpwstr>
  </property>
</Properties>
</file>