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市场监督管理部门取消的证明材料清单</w:t>
      </w:r>
    </w:p>
    <w:tbl>
      <w:tblPr>
        <w:tblStyle w:val="4"/>
        <w:tblW w:w="102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9"/>
        <w:gridCol w:w="2389"/>
        <w:gridCol w:w="1450"/>
        <w:gridCol w:w="2880"/>
        <w:gridCol w:w="2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4" w:hRule="atLeast"/>
          <w:tblHeader/>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i w:val="0"/>
                <w:iCs w:val="0"/>
                <w:color w:val="000000"/>
                <w:spacing w:val="0"/>
                <w:w w:val="100"/>
                <w:sz w:val="24"/>
                <w:szCs w:val="24"/>
                <w:vertAlign w:val="baseline"/>
              </w:rPr>
              <w:t>序号</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i w:val="0"/>
                <w:iCs w:val="0"/>
                <w:color w:val="000000"/>
                <w:spacing w:val="0"/>
                <w:w w:val="100"/>
                <w:sz w:val="24"/>
                <w:szCs w:val="24"/>
                <w:vertAlign w:val="baseline"/>
              </w:rPr>
              <w:t>证明材料名称</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i w:val="0"/>
                <w:iCs w:val="0"/>
                <w:color w:val="000000"/>
                <w:spacing w:val="0"/>
                <w:w w:val="100"/>
                <w:sz w:val="24"/>
                <w:szCs w:val="24"/>
                <w:vertAlign w:val="baseline"/>
              </w:rPr>
              <w:t>索要部门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i w:val="0"/>
                <w:iCs w:val="0"/>
                <w:color w:val="000000"/>
                <w:spacing w:val="0"/>
                <w:w w:val="100"/>
                <w:sz w:val="24"/>
                <w:szCs w:val="24"/>
                <w:vertAlign w:val="baseline"/>
              </w:rPr>
              <w:t>证明用途(办理事项)</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i w:val="0"/>
                <w:iCs w:val="0"/>
                <w:color w:val="000000"/>
                <w:spacing w:val="0"/>
                <w:w w:val="100"/>
                <w:sz w:val="24"/>
                <w:szCs w:val="24"/>
                <w:vertAlign w:val="baseline"/>
              </w:rPr>
              <w:t>处理方式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b w:val="0"/>
                <w:bCs w:val="0"/>
                <w:i w:val="0"/>
                <w:iCs w:val="0"/>
                <w:color w:val="000000"/>
                <w:spacing w:val="0"/>
                <w:w w:val="100"/>
                <w:sz w:val="24"/>
                <w:szCs w:val="24"/>
                <w:vertAlign w:val="baseline"/>
              </w:rPr>
              <w:t>近2年未发生</w:t>
            </w:r>
            <w:r>
              <w:rPr>
                <w:rFonts w:hint="eastAsia" w:ascii="宋体" w:hAnsi="宋体" w:eastAsia="宋体" w:cs="宋体"/>
                <w:b w:val="0"/>
                <w:bCs w:val="0"/>
                <w:i w:val="0"/>
                <w:iCs w:val="0"/>
                <w:color w:val="000000"/>
                <w:spacing w:val="0"/>
                <w:w w:val="100"/>
                <w:sz w:val="24"/>
                <w:szCs w:val="24"/>
                <w:vertAlign w:val="baseline"/>
                <w:lang w:eastAsia="zh-CN"/>
              </w:rPr>
              <w:t>重大质量</w:t>
            </w:r>
            <w:r>
              <w:rPr>
                <w:rFonts w:hint="eastAsia" w:ascii="宋体" w:hAnsi="宋体" w:eastAsia="宋体" w:cs="宋体"/>
                <w:b w:val="0"/>
                <w:bCs w:val="0"/>
                <w:i w:val="0"/>
                <w:iCs w:val="0"/>
                <w:color w:val="000000"/>
                <w:spacing w:val="0"/>
                <w:w w:val="100"/>
                <w:sz w:val="24"/>
                <w:szCs w:val="24"/>
                <w:vertAlign w:val="baseline"/>
              </w:rPr>
              <w:t>安全事</w:t>
            </w:r>
            <w:r>
              <w:rPr>
                <w:rFonts w:hint="eastAsia" w:ascii="宋体" w:hAnsi="宋体" w:eastAsia="宋体" w:cs="宋体"/>
                <w:b w:val="0"/>
                <w:bCs w:val="0"/>
                <w:i w:val="0"/>
                <w:iCs w:val="0"/>
                <w:color w:val="000000"/>
                <w:spacing w:val="0"/>
                <w:w w:val="100"/>
                <w:sz w:val="24"/>
                <w:szCs w:val="24"/>
                <w:vertAlign w:val="baseline"/>
                <w:lang w:eastAsia="zh-CN"/>
              </w:rPr>
              <w:t>故</w:t>
            </w:r>
            <w:r>
              <w:rPr>
                <w:rFonts w:hint="eastAsia" w:ascii="宋体" w:hAnsi="宋体" w:eastAsia="宋体" w:cs="宋体"/>
                <w:b w:val="0"/>
                <w:bCs w:val="0"/>
                <w:i w:val="0"/>
                <w:iCs w:val="0"/>
                <w:color w:val="000000"/>
                <w:spacing w:val="0"/>
                <w:w w:val="100"/>
                <w:sz w:val="24"/>
                <w:szCs w:val="24"/>
                <w:vertAlign w:val="baseline"/>
              </w:rPr>
              <w:t>证</w:t>
            </w:r>
            <w:r>
              <w:rPr>
                <w:rFonts w:hint="eastAsia" w:ascii="宋体" w:hAnsi="宋体" w:eastAsia="宋体" w:cs="宋体"/>
                <w:b w:val="0"/>
                <w:bCs w:val="0"/>
                <w:i w:val="0"/>
                <w:iCs w:val="0"/>
                <w:color w:val="000000"/>
                <w:spacing w:val="0"/>
                <w:w w:val="100"/>
                <w:sz w:val="24"/>
                <w:szCs w:val="24"/>
                <w:vertAlign w:val="baseline"/>
                <w:lang w:eastAsia="zh-CN"/>
              </w:rPr>
              <w:t>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州、市知名商标认定</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b w:val="0"/>
                <w:bCs w:val="0"/>
                <w:i w:val="0"/>
                <w:iCs w:val="0"/>
                <w:color w:val="000000"/>
                <w:spacing w:val="0"/>
                <w:w w:val="100"/>
                <w:sz w:val="24"/>
                <w:szCs w:val="24"/>
                <w:vertAlign w:val="baseline"/>
              </w:rPr>
              <w:t>不再</w:t>
            </w:r>
            <w:r>
              <w:rPr>
                <w:rFonts w:hint="eastAsia" w:ascii="宋体" w:hAnsi="宋体" w:eastAsia="宋体" w:cs="宋体"/>
                <w:b w:val="0"/>
                <w:bCs w:val="0"/>
                <w:i w:val="0"/>
                <w:iCs w:val="0"/>
                <w:color w:val="000000"/>
                <w:spacing w:val="0"/>
                <w:w w:val="100"/>
                <w:sz w:val="24"/>
                <w:szCs w:val="24"/>
                <w:vertAlign w:val="baseline"/>
                <w:lang w:eastAsia="zh-CN"/>
              </w:rPr>
              <w:t>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lang w:eastAsia="zh-CN"/>
              </w:rPr>
              <w:t>纳税情</w:t>
            </w:r>
            <w:r>
              <w:rPr>
                <w:rFonts w:hint="eastAsia" w:ascii="宋体" w:hAnsi="宋体" w:eastAsia="宋体" w:cs="宋体"/>
                <w:b w:val="0"/>
                <w:bCs w:val="0"/>
                <w:i w:val="0"/>
                <w:iCs w:val="0"/>
                <w:color w:val="000000"/>
                <w:spacing w:val="0"/>
                <w:w w:val="100"/>
                <w:sz w:val="24"/>
                <w:szCs w:val="24"/>
                <w:vertAlign w:val="baseline"/>
              </w:rPr>
              <w:t>况</w:t>
            </w:r>
            <w:r>
              <w:rPr>
                <w:rFonts w:hint="eastAsia" w:ascii="宋体" w:hAnsi="宋体" w:eastAsia="宋体" w:cs="宋体"/>
                <w:b w:val="0"/>
                <w:bCs w:val="0"/>
                <w:i w:val="0"/>
                <w:iCs w:val="0"/>
                <w:color w:val="000000"/>
                <w:spacing w:val="0"/>
                <w:w w:val="100"/>
                <w:sz w:val="24"/>
                <w:szCs w:val="24"/>
                <w:vertAlign w:val="baseline"/>
                <w:lang w:eastAsia="zh-CN"/>
              </w:rPr>
              <w:t>证</w:t>
            </w:r>
            <w:r>
              <w:rPr>
                <w:rFonts w:hint="eastAsia" w:ascii="宋体" w:hAnsi="宋体" w:eastAsia="宋体" w:cs="宋体"/>
                <w:b w:val="0"/>
                <w:bCs w:val="0"/>
                <w:i w:val="0"/>
                <w:iCs w:val="0"/>
                <w:color w:val="000000"/>
                <w:spacing w:val="0"/>
                <w:w w:val="100"/>
                <w:sz w:val="24"/>
                <w:szCs w:val="24"/>
                <w:vertAlign w:val="baseline"/>
              </w:rPr>
              <w:t>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州、市知名商标认定</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近</w:t>
            </w:r>
            <w:r>
              <w:rPr>
                <w:rFonts w:hint="eastAsia" w:ascii="宋体" w:hAnsi="宋体" w:eastAsia="宋体" w:cs="宋体"/>
                <w:b w:val="0"/>
                <w:bCs w:val="0"/>
                <w:i w:val="0"/>
                <w:iCs w:val="0"/>
                <w:color w:val="000000"/>
                <w:spacing w:val="0"/>
                <w:w w:val="100"/>
                <w:sz w:val="24"/>
                <w:szCs w:val="24"/>
                <w:vertAlign w:val="baseline"/>
                <w:lang w:val="en-US" w:eastAsia="zh-CN"/>
              </w:rPr>
              <w:t>2年来的广告投入证明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州、市知名商标认定</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市场信誉、获奖情况等证明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州、市知名商标认定</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当地媒体公示材料（媒体公告）</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1.诚信市场、文明集市、平安市场创建</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2.营业执照遗失、损毁、申请补发</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更名证明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重要工业产品生产许可证名称变更</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部门采取信息共享、实地调查等方式核实，加强事中事后监管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变更证明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重要工业产品生产许可证企业住所或生产地址名称变更</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rPr>
              <w:t>部门采取信息共享、实地调</w:t>
            </w:r>
            <w:r>
              <w:rPr>
                <w:rFonts w:hint="eastAsia" w:ascii="宋体" w:hAnsi="宋体" w:eastAsia="宋体" w:cs="宋体"/>
                <w:b w:val="0"/>
                <w:bCs w:val="0"/>
                <w:i w:val="0"/>
                <w:iCs w:val="0"/>
                <w:color w:val="000000"/>
                <w:spacing w:val="0"/>
                <w:w w:val="100"/>
                <w:sz w:val="24"/>
                <w:szCs w:val="24"/>
                <w:vertAlign w:val="baseline"/>
                <w:lang w:eastAsia="zh-CN"/>
              </w:rPr>
              <w:t>查等方式核实，加强事中事后监管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强制检定计量器具使用单位或个人所在地</w:t>
            </w:r>
            <w:r>
              <w:rPr>
                <w:rFonts w:hint="eastAsia" w:ascii="宋体" w:hAnsi="宋体" w:eastAsia="宋体" w:cs="宋体"/>
                <w:b w:val="0"/>
                <w:bCs w:val="0"/>
                <w:i w:val="0"/>
                <w:iCs w:val="0"/>
                <w:color w:val="000000"/>
                <w:spacing w:val="0"/>
                <w:w w:val="100"/>
                <w:sz w:val="24"/>
                <w:szCs w:val="24"/>
                <w:vertAlign w:val="baseline"/>
              </w:rPr>
              <w:t>计量检定技术</w:t>
            </w:r>
            <w:r>
              <w:rPr>
                <w:rFonts w:hint="eastAsia" w:ascii="宋体" w:hAnsi="宋体" w:eastAsia="宋体" w:cs="宋体"/>
                <w:b w:val="0"/>
                <w:bCs w:val="0"/>
                <w:i w:val="0"/>
                <w:iCs w:val="0"/>
                <w:color w:val="000000"/>
                <w:spacing w:val="0"/>
                <w:w w:val="100"/>
                <w:sz w:val="24"/>
                <w:szCs w:val="24"/>
                <w:vertAlign w:val="baseline"/>
                <w:lang w:eastAsia="zh-CN"/>
              </w:rPr>
              <w:t>机构不具备相应检定能力证明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跨区域强制检定计量器具送（报）检</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采取事前告知加当事人书面承诺方式解决，或部门采取信息共享、实地调查等</w:t>
            </w:r>
            <w:r>
              <w:rPr>
                <w:rFonts w:hint="eastAsia" w:ascii="宋体" w:hAnsi="宋体" w:eastAsia="宋体" w:cs="宋体"/>
                <w:b w:val="0"/>
                <w:bCs w:val="0"/>
                <w:i w:val="0"/>
                <w:iCs w:val="0"/>
                <w:color w:val="000000"/>
                <w:spacing w:val="0"/>
                <w:w w:val="100"/>
                <w:sz w:val="24"/>
                <w:szCs w:val="24"/>
                <w:vertAlign w:val="baseline"/>
                <w:lang w:val="en-US" w:eastAsia="zh-CN"/>
              </w:rPr>
              <w:t>方式核实，加强事中事后监管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州、市名牌产品管</w:t>
            </w:r>
            <w:r>
              <w:rPr>
                <w:rFonts w:hint="eastAsia" w:ascii="宋体" w:hAnsi="宋体" w:eastAsia="宋体" w:cs="宋体"/>
                <w:b w:val="0"/>
                <w:bCs w:val="0"/>
                <w:i w:val="0"/>
                <w:iCs w:val="0"/>
                <w:color w:val="000000"/>
                <w:spacing w:val="0"/>
                <w:w w:val="100"/>
                <w:sz w:val="24"/>
                <w:szCs w:val="24"/>
                <w:vertAlign w:val="baseline"/>
                <w:lang w:eastAsia="zh-CN"/>
              </w:rPr>
              <w:t>理办法中规定提交的证明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州、市名牌产品评价认定</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rPr>
              <w:t>州、市、县、区政</w:t>
            </w:r>
            <w:r>
              <w:rPr>
                <w:rFonts w:hint="eastAsia" w:ascii="宋体" w:hAnsi="宋体" w:eastAsia="宋体" w:cs="宋体"/>
                <w:b w:val="0"/>
                <w:bCs w:val="0"/>
                <w:i w:val="0"/>
                <w:iCs w:val="0"/>
                <w:color w:val="000000"/>
                <w:spacing w:val="0"/>
                <w:w w:val="100"/>
                <w:sz w:val="24"/>
                <w:szCs w:val="24"/>
                <w:vertAlign w:val="baseline"/>
                <w:lang w:eastAsia="zh-CN"/>
              </w:rPr>
              <w:t>府制定的质量奖管理办法中要求提供的有关证明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州、市、县、区政</w:t>
            </w:r>
            <w:r>
              <w:rPr>
                <w:rFonts w:hint="eastAsia" w:ascii="宋体" w:hAnsi="宋体" w:eastAsia="宋体" w:cs="宋体"/>
                <w:b w:val="0"/>
                <w:bCs w:val="0"/>
                <w:i w:val="0"/>
                <w:iCs w:val="0"/>
                <w:color w:val="000000"/>
                <w:spacing w:val="0"/>
                <w:w w:val="100"/>
                <w:sz w:val="24"/>
                <w:szCs w:val="24"/>
                <w:vertAlign w:val="baseline"/>
                <w:lang w:eastAsia="zh-CN"/>
              </w:rPr>
              <w:t>府质量奖评审</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州、市食品药品监督管理局或省食品药品监督管理局稽查局出具的审核意见</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1.医疗机构制剂许可证核发</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2.变更医疗机构名称、注册地址、机构类别、法定代表人</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3.变更配制地址或配制范围</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4.变更制剂室负责人</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5.变更药检室负责人及质量管理组织负责人</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6.药品生产许可证变更</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7.药品生产许可证遗失补发</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8.药品生产质量管理规范( GMP )认证</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9.药品委托生产审批</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10.生产第一类中的药品类易制毒化学品审批</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11.第二类精神药品制剂定点生产审批</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12.药品生产企业购用第二类精神药品原料备案</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13.特殊药品购用证明(罂粟壳)</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14.麻醉药品、第一类精神药品和第二类精神药品原料药定点生产审批</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15.医疗用毒性药品收购企业批准</w:t>
            </w:r>
          </w:p>
          <w:p>
            <w:pPr>
              <w:pStyle w:val="2"/>
              <w:keepNext w:val="0"/>
              <w:keepLines w:val="0"/>
              <w:widowControl/>
              <w:numPr>
                <w:ilvl w:val="0"/>
                <w:numId w:val="1"/>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医疗用毒性药品批发企业批准</w:t>
            </w:r>
          </w:p>
          <w:p>
            <w:pPr>
              <w:pStyle w:val="2"/>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药品批发企业许可</w:t>
            </w:r>
          </w:p>
          <w:p>
            <w:pPr>
              <w:pStyle w:val="2"/>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药品批发企业经营蛋白同化制剂、肽类激素审批</w:t>
            </w:r>
          </w:p>
          <w:p>
            <w:pPr>
              <w:pStyle w:val="2"/>
              <w:keepNext w:val="0"/>
              <w:keepLines w:val="0"/>
              <w:widowControl/>
              <w:numPr>
                <w:ilvl w:val="0"/>
                <w:numId w:val="1"/>
              </w:numPr>
              <w:suppressLineNumbers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麻醉药品和第一类精神药品定点经营(区域性批发企业)审批</w:t>
            </w:r>
          </w:p>
          <w:p>
            <w:pPr>
              <w:pStyle w:val="2"/>
              <w:keepNext w:val="0"/>
              <w:keepLines w:val="0"/>
              <w:widowControl/>
              <w:numPr>
                <w:ilvl w:val="0"/>
                <w:numId w:val="0"/>
              </w:numPr>
              <w:suppressLineNumbers w:val="0"/>
              <w:spacing w:before="0" w:beforeAutospacing="0" w:after="0" w:afterAutospacing="0" w:line="240" w:lineRule="auto"/>
              <w:ind w:leftChars="0"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20.区域性批发企业需就近向其他省(区、市)行政区域内的取得麻醉品和第一类精神药品使用资格的医疗机构销售麻醉药品和第一类精神药品的审批</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rPr>
              <w:t>符合产业政策证明文件(仅产业政策</w:t>
            </w:r>
            <w:r>
              <w:rPr>
                <w:rFonts w:hint="eastAsia" w:ascii="宋体" w:hAnsi="宋体" w:eastAsia="宋体" w:cs="宋体"/>
                <w:b w:val="0"/>
                <w:bCs w:val="0"/>
                <w:i w:val="0"/>
                <w:iCs w:val="0"/>
                <w:color w:val="000000"/>
                <w:spacing w:val="0"/>
                <w:w w:val="100"/>
                <w:sz w:val="24"/>
                <w:szCs w:val="24"/>
                <w:vertAlign w:val="baseline"/>
                <w:lang w:eastAsia="zh-CN"/>
              </w:rPr>
              <w:t>限制、淘汰生产线企业变更时提交）</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食品生产许可</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部门采取信息共享、实地调查等方式核实，加强事中实后监管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媒体上登载遗失</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lang w:val="en-US" w:eastAsia="zh-CN"/>
              </w:rPr>
              <w:t>1.</w:t>
            </w:r>
            <w:r>
              <w:rPr>
                <w:rFonts w:hint="eastAsia" w:ascii="宋体" w:hAnsi="宋体" w:eastAsia="宋体" w:cs="宋体"/>
                <w:b w:val="0"/>
                <w:bCs w:val="0"/>
                <w:i w:val="0"/>
                <w:iCs w:val="0"/>
                <w:color w:val="000000"/>
                <w:spacing w:val="0"/>
                <w:w w:val="100"/>
                <w:sz w:val="24"/>
                <w:szCs w:val="24"/>
                <w:vertAlign w:val="baseline"/>
              </w:rPr>
              <w:t>食品(含保健食品)经营许可证遗失补办</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2.第二类、第三类医疗器械生产、经营许可证补发</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3.药品生产许可证遗失补发</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rPr>
              <w:t>省、州市食品药品</w:t>
            </w:r>
            <w:r>
              <w:rPr>
                <w:rFonts w:hint="eastAsia" w:ascii="宋体" w:hAnsi="宋体" w:eastAsia="宋体" w:cs="宋体"/>
                <w:b w:val="0"/>
                <w:bCs w:val="0"/>
                <w:i w:val="0"/>
                <w:iCs w:val="0"/>
                <w:color w:val="000000"/>
                <w:spacing w:val="0"/>
                <w:w w:val="100"/>
                <w:sz w:val="24"/>
                <w:szCs w:val="24"/>
                <w:vertAlign w:val="baseline"/>
                <w:lang w:eastAsia="zh-CN"/>
              </w:rPr>
              <w:t>监管部门现场检查报告</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lang w:val="en-US" w:eastAsia="zh-CN"/>
              </w:rPr>
              <w:t>1.</w:t>
            </w:r>
            <w:r>
              <w:rPr>
                <w:rFonts w:hint="eastAsia" w:ascii="宋体" w:hAnsi="宋体" w:eastAsia="宋体" w:cs="宋体"/>
                <w:b w:val="0"/>
                <w:bCs w:val="0"/>
                <w:i w:val="0"/>
                <w:iCs w:val="0"/>
                <w:color w:val="000000"/>
                <w:spacing w:val="0"/>
                <w:w w:val="100"/>
                <w:sz w:val="24"/>
                <w:szCs w:val="24"/>
                <w:vertAlign w:val="baseline"/>
              </w:rPr>
              <w:t>申请药品生产许可证</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val="en-US" w:eastAsia="zh-CN"/>
              </w:rPr>
              <w:t>2.</w:t>
            </w:r>
            <w:r>
              <w:rPr>
                <w:rFonts w:hint="eastAsia" w:ascii="宋体" w:hAnsi="宋体" w:eastAsia="宋体" w:cs="宋体"/>
                <w:b w:val="0"/>
                <w:bCs w:val="0"/>
                <w:i w:val="0"/>
                <w:iCs w:val="0"/>
                <w:color w:val="000000"/>
                <w:spacing w:val="0"/>
                <w:w w:val="100"/>
                <w:sz w:val="24"/>
                <w:szCs w:val="24"/>
                <w:vertAlign w:val="baseline"/>
                <w:lang w:eastAsia="zh-CN"/>
              </w:rPr>
              <w:t>药品生产许可证变更</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3.药品制剂委托生产</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4.药品制剂委托生产（首次申请药品跨省委托生产）</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有关管理机构同意药品生产企业变更生产场地的证明文件</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国内药品生产企业内部改变药品生产场地</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违规经营过假劣药品，但符合《中华人民共和国药品管理法实施条例》第七十五条规定情形的，应提交情况说明和立案、结案的有效证明文件</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药品经营质量管理规范（</w:t>
            </w:r>
            <w:r>
              <w:rPr>
                <w:rFonts w:hint="eastAsia" w:ascii="宋体" w:hAnsi="宋体" w:eastAsia="宋体" w:cs="宋体"/>
                <w:b w:val="0"/>
                <w:bCs w:val="0"/>
                <w:i w:val="0"/>
                <w:iCs w:val="0"/>
                <w:color w:val="000000"/>
                <w:spacing w:val="0"/>
                <w:w w:val="100"/>
                <w:sz w:val="24"/>
                <w:szCs w:val="24"/>
                <w:vertAlign w:val="baseline"/>
                <w:lang w:val="en-US" w:eastAsia="zh-CN"/>
              </w:rPr>
              <w:t>GSP</w:t>
            </w:r>
            <w:r>
              <w:rPr>
                <w:rFonts w:hint="eastAsia" w:ascii="宋体" w:hAnsi="宋体" w:eastAsia="宋体" w:cs="宋体"/>
                <w:b w:val="0"/>
                <w:bCs w:val="0"/>
                <w:i w:val="0"/>
                <w:iCs w:val="0"/>
                <w:color w:val="000000"/>
                <w:spacing w:val="0"/>
                <w:w w:val="100"/>
                <w:sz w:val="24"/>
                <w:szCs w:val="24"/>
                <w:vertAlign w:val="baseline"/>
                <w:lang w:eastAsia="zh-CN"/>
              </w:rPr>
              <w:t>）认证</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lang w:eastAsia="zh-CN"/>
              </w:rPr>
              <w:t>部门采取信息共享、实地调查等方式核实，加强事中实后监管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企业所在地食品药品监督管理部门出具的没有因违法经营被立案调查尚未结案的，或已作出行政处罚决定尚未履行处罚的有关证明</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药品批发企业经营蛋白同化制剂、肽类激素审批</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lang w:eastAsia="zh-CN"/>
              </w:rPr>
              <w:t>部门采取信息共享、实地调查等方式核实，加强事中实后监管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受托方所在地食品药品监督管理部门出具的委托生产延期意见</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药品委托生产审批</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不再索要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19</w:t>
            </w:r>
          </w:p>
        </w:tc>
        <w:tc>
          <w:tcPr>
            <w:tcW w:w="23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保健食品广告出现商标、专利等内容的必须提交有关证明文件</w:t>
            </w:r>
          </w:p>
        </w:tc>
        <w:tc>
          <w:tcPr>
            <w:tcW w:w="14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保健食品广告审批</w:t>
            </w:r>
          </w:p>
        </w:tc>
        <w:tc>
          <w:tcPr>
            <w:tcW w:w="26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采取基本证照凭证证实</w:t>
            </w:r>
          </w:p>
        </w:tc>
      </w:tr>
    </w:tbl>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市场监督管理部门保留的证明材料清单</w:t>
      </w:r>
    </w:p>
    <w:tbl>
      <w:tblPr>
        <w:tblStyle w:val="4"/>
        <w:tblW w:w="113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2"/>
        <w:gridCol w:w="1620"/>
        <w:gridCol w:w="2910"/>
        <w:gridCol w:w="1420"/>
        <w:gridCol w:w="2880"/>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 w:hRule="atLeast"/>
          <w:tblHeader/>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2"/>
                <w:szCs w:val="22"/>
              </w:rPr>
            </w:pPr>
            <w:r>
              <w:rPr>
                <w:rFonts w:hint="eastAsia" w:ascii="宋体" w:hAnsi="宋体" w:eastAsia="宋体" w:cs="宋体"/>
                <w:b/>
                <w:bCs/>
                <w:i w:val="0"/>
                <w:iCs w:val="0"/>
                <w:color w:val="000000"/>
                <w:spacing w:val="0"/>
                <w:w w:val="100"/>
                <w:sz w:val="22"/>
                <w:szCs w:val="22"/>
                <w:vertAlign w:val="baseline"/>
              </w:rPr>
              <w:t>序号</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2"/>
                <w:szCs w:val="22"/>
              </w:rPr>
            </w:pPr>
            <w:r>
              <w:rPr>
                <w:rFonts w:hint="eastAsia" w:ascii="宋体" w:hAnsi="宋体" w:eastAsia="宋体" w:cs="宋体"/>
                <w:b/>
                <w:bCs/>
                <w:i w:val="0"/>
                <w:iCs w:val="0"/>
                <w:color w:val="000000"/>
                <w:spacing w:val="0"/>
                <w:w w:val="100"/>
                <w:sz w:val="22"/>
                <w:szCs w:val="22"/>
                <w:vertAlign w:val="baseline"/>
              </w:rPr>
              <w:t>证明材料名称</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设立依据</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i w:val="0"/>
                <w:iCs w:val="0"/>
                <w:color w:val="000000"/>
                <w:spacing w:val="0"/>
                <w:w w:val="100"/>
                <w:sz w:val="22"/>
                <w:szCs w:val="22"/>
                <w:vertAlign w:val="baseline"/>
                <w:lang w:eastAsia="zh-CN"/>
              </w:rPr>
            </w:pPr>
            <w:r>
              <w:rPr>
                <w:rFonts w:hint="eastAsia" w:ascii="宋体" w:hAnsi="宋体" w:eastAsia="宋体" w:cs="宋体"/>
                <w:b/>
                <w:bCs/>
                <w:i w:val="0"/>
                <w:iCs w:val="0"/>
                <w:color w:val="000000"/>
                <w:spacing w:val="0"/>
                <w:w w:val="100"/>
                <w:sz w:val="22"/>
                <w:szCs w:val="22"/>
                <w:vertAlign w:val="baseline"/>
                <w:lang w:eastAsia="zh-CN"/>
              </w:rPr>
              <w:t>索要部门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2"/>
                <w:szCs w:val="22"/>
              </w:rPr>
            </w:pPr>
            <w:r>
              <w:rPr>
                <w:rFonts w:hint="eastAsia" w:ascii="宋体" w:hAnsi="宋体" w:eastAsia="宋体" w:cs="宋体"/>
                <w:b/>
                <w:bCs/>
                <w:i w:val="0"/>
                <w:iCs w:val="0"/>
                <w:color w:val="000000"/>
                <w:spacing w:val="0"/>
                <w:w w:val="100"/>
                <w:sz w:val="22"/>
                <w:szCs w:val="22"/>
                <w:vertAlign w:val="baseline"/>
              </w:rPr>
              <w:t>证明用途(办理事项)</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开具部门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海关事项办理完结证明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《外国企业常驻代表机构登记管理条例》《外国（地区）企业在中国境内从事生产经营活动登记管理办法》（国家工商行政管理局第10号）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1.外国（地区）企业在中国境内从事生产经营活动核准</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2.外国（地区）企业常驻代表机构登记</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存续</w:t>
            </w:r>
            <w:r>
              <w:rPr>
                <w:rFonts w:hint="eastAsia" w:ascii="宋体" w:hAnsi="宋体" w:eastAsia="宋体" w:cs="宋体"/>
                <w:sz w:val="24"/>
                <w:szCs w:val="24"/>
                <w:lang w:val="en-US" w:eastAsia="zh-CN"/>
              </w:rPr>
              <w:t>2年以上的合法营业证明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《外国企业常驻代表机构登记管理条例》</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外国（地区）企业常驻代表机构登记</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隶属外国（地区）企业所在国家或者地区有关部门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外汇事项清理完结证明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val="en-US" w:eastAsia="zh-CN"/>
              </w:rPr>
              <w:t>《外国企业常驻代表机构登记管理条例》</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外国（地区）企业常驻代表机构登记</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外汇部门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清税证明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b w:val="0"/>
                <w:bCs w:val="0"/>
                <w:i w:val="0"/>
                <w:iCs w:val="0"/>
                <w:color w:val="000000"/>
                <w:spacing w:val="0"/>
                <w:w w:val="100"/>
                <w:sz w:val="24"/>
                <w:szCs w:val="24"/>
                <w:vertAlign w:val="baseline"/>
                <w:lang w:val="en-US"/>
              </w:rPr>
            </w:pPr>
            <w:r>
              <w:rPr>
                <w:rFonts w:hint="eastAsia" w:ascii="宋体" w:hAnsi="宋体" w:eastAsia="宋体" w:cs="宋体"/>
                <w:sz w:val="24"/>
                <w:szCs w:val="24"/>
                <w:lang w:val="en-US" w:eastAsia="zh-CN"/>
              </w:rPr>
              <w:t>《中华人民共和国公司法》《中华人民共和国公司登记管理条例》、《中华人民共和国企业法人登记管理办法》、《外国企业常驻代表机构登记管理条例》  《中华人民共和国企业法人登记条例施行细则》（国家工商行政管理局令第1号）、《关于做好“三证合一”有关工作衔接的通知》(工商企注字[ 2015 ] 147号）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1.内资企业注销核准登记</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2.外商投资企业注销登记</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省级公开发行报纸公告报样</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b w:val="0"/>
                <w:bCs w:val="0"/>
                <w:i w:val="0"/>
                <w:iCs w:val="0"/>
                <w:color w:val="000000"/>
                <w:spacing w:val="0"/>
                <w:w w:val="100"/>
                <w:sz w:val="24"/>
                <w:szCs w:val="24"/>
                <w:vertAlign w:val="baseline"/>
                <w:lang w:val="en-US"/>
              </w:rPr>
            </w:pPr>
            <w:r>
              <w:rPr>
                <w:rFonts w:hint="eastAsia" w:ascii="宋体" w:hAnsi="宋体" w:eastAsia="宋体" w:cs="宋体"/>
                <w:sz w:val="24"/>
                <w:szCs w:val="24"/>
                <w:lang w:val="en-US" w:eastAsia="zh-CN"/>
              </w:rPr>
              <w:t>《中华人民共和国公司法》、《外国企业常驻代表机构登记管理条例》</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1.内资企业核准登记</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2.外商投资企业登记</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3.外国（地区）企业常驻代表机构登记</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4.个体工商户注册、变更、注销登记</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企业债权银行出具的金融债权保全证明文件</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rPr>
              <w:t>《国务院办公厅转发国务院国</w:t>
            </w:r>
            <w:r>
              <w:rPr>
                <w:rFonts w:hint="eastAsia" w:ascii="宋体" w:hAnsi="宋体" w:eastAsia="宋体" w:cs="宋体"/>
                <w:b w:val="0"/>
                <w:bCs w:val="0"/>
                <w:i w:val="0"/>
                <w:iCs w:val="0"/>
                <w:color w:val="000000"/>
                <w:spacing w:val="0"/>
                <w:w w:val="100"/>
                <w:sz w:val="24"/>
                <w:szCs w:val="24"/>
                <w:vertAlign w:val="baseline"/>
                <w:lang w:eastAsia="zh-CN"/>
              </w:rPr>
              <w:t>有资产监督管理委员会关于规范国有企业改制工作的意见</w:t>
            </w:r>
            <w:r>
              <w:rPr>
                <w:rFonts w:hint="eastAsia" w:ascii="宋体" w:hAnsi="宋体" w:eastAsia="宋体" w:cs="宋体"/>
                <w:sz w:val="24"/>
                <w:szCs w:val="24"/>
                <w:lang w:val="en-US" w:eastAsia="zh-CN"/>
              </w:rPr>
              <w:t>》(国办发[2003]96号)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非公司企业法人改制</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特种设备使用登记证变更证明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rPr>
              <w:t>《中华人民共和国特种设备安</w:t>
            </w:r>
            <w:r>
              <w:rPr>
                <w:rFonts w:hint="eastAsia" w:ascii="宋体" w:hAnsi="宋体" w:eastAsia="宋体" w:cs="宋体"/>
                <w:b w:val="0"/>
                <w:bCs w:val="0"/>
                <w:i w:val="0"/>
                <w:iCs w:val="0"/>
                <w:color w:val="000000"/>
                <w:spacing w:val="0"/>
                <w:w w:val="100"/>
                <w:sz w:val="24"/>
                <w:szCs w:val="24"/>
                <w:vertAlign w:val="baseline"/>
                <w:lang w:eastAsia="zh-CN"/>
              </w:rPr>
              <w:t>全法</w:t>
            </w:r>
            <w:r>
              <w:rPr>
                <w:rFonts w:hint="eastAsia" w:ascii="宋体" w:hAnsi="宋体" w:eastAsia="宋体" w:cs="宋体"/>
                <w:sz w:val="24"/>
                <w:szCs w:val="24"/>
                <w:lang w:val="en-US" w:eastAsia="zh-CN"/>
              </w:rPr>
              <w:t>》、《特种设备安全监察条例》、《特种设备使用管理规则》(TSG08-2017 )</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1.特种设备使用登记</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2.特种设备安装改造修理单位资格许可</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原办理使用登记的质量技术监督管理部门（市场监督管理部门）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调出方</w:t>
            </w:r>
            <w:r>
              <w:rPr>
                <w:rFonts w:hint="eastAsia" w:ascii="宋体" w:hAnsi="宋体" w:eastAsia="宋体" w:cs="宋体"/>
                <w:b w:val="0"/>
                <w:bCs w:val="0"/>
                <w:i w:val="0"/>
                <w:iCs w:val="0"/>
                <w:color w:val="000000"/>
                <w:spacing w:val="0"/>
                <w:w w:val="100"/>
                <w:sz w:val="24"/>
                <w:szCs w:val="24"/>
                <w:vertAlign w:val="baseline"/>
                <w:lang w:val="en-US" w:eastAsia="zh-CN"/>
              </w:rPr>
              <w:t>省级食品药品监督管理部门意见</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《医疗机构制剂注册管理办法（试行）》（国家食品药品监督管理局令第</w:t>
            </w:r>
            <w:r>
              <w:rPr>
                <w:rFonts w:hint="eastAsia" w:ascii="宋体" w:hAnsi="宋体" w:eastAsia="宋体" w:cs="宋体"/>
                <w:b w:val="0"/>
                <w:bCs w:val="0"/>
                <w:i w:val="0"/>
                <w:iCs w:val="0"/>
                <w:color w:val="000000"/>
                <w:spacing w:val="0"/>
                <w:w w:val="100"/>
                <w:sz w:val="24"/>
                <w:szCs w:val="24"/>
                <w:vertAlign w:val="baseline"/>
                <w:lang w:val="en-US" w:eastAsia="zh-CN"/>
              </w:rPr>
              <w:t>20号</w:t>
            </w:r>
            <w:r>
              <w:rPr>
                <w:rFonts w:hint="eastAsia" w:ascii="宋体" w:hAnsi="宋体" w:eastAsia="宋体" w:cs="宋体"/>
                <w:b w:val="0"/>
                <w:bCs w:val="0"/>
                <w:i w:val="0"/>
                <w:iCs w:val="0"/>
                <w:color w:val="000000"/>
                <w:spacing w:val="0"/>
                <w:w w:val="100"/>
                <w:sz w:val="24"/>
                <w:szCs w:val="24"/>
                <w:vertAlign w:val="baseline"/>
                <w:lang w:eastAsia="zh-CN"/>
              </w:rPr>
              <w:t>）</w:t>
            </w:r>
            <w:r>
              <w:rPr>
                <w:rFonts w:hint="eastAsia" w:ascii="宋体" w:hAnsi="宋体" w:eastAsia="宋体" w:cs="宋体"/>
                <w:b w:val="0"/>
                <w:bCs w:val="0"/>
                <w:i w:val="0"/>
                <w:iCs w:val="0"/>
                <w:color w:val="000000"/>
                <w:spacing w:val="0"/>
                <w:w w:val="100"/>
                <w:sz w:val="24"/>
                <w:szCs w:val="24"/>
                <w:vertAlign w:val="baseline"/>
                <w:lang w:val="en-US" w:eastAsia="zh-CN"/>
              </w:rPr>
              <w:t xml:space="preserve">  </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医疗机构制剂调剂使用审批</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食品药品监督管理部门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从事接触直接入口食品工作从业人员的健康证明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《中华人民共和国食品安全法》</w:t>
            </w:r>
            <w:r>
              <w:rPr>
                <w:rFonts w:hint="eastAsia" w:ascii="宋体" w:hAnsi="宋体" w:eastAsia="宋体" w:cs="宋体"/>
                <w:b w:val="0"/>
                <w:bCs w:val="0"/>
                <w:i w:val="0"/>
                <w:iCs w:val="0"/>
                <w:color w:val="000000"/>
                <w:spacing w:val="0"/>
                <w:w w:val="100"/>
                <w:sz w:val="24"/>
                <w:szCs w:val="24"/>
                <w:vertAlign w:val="baseline"/>
                <w:lang w:val="en-US" w:eastAsia="zh-CN"/>
              </w:rPr>
              <w:t>、</w:t>
            </w:r>
            <w:r>
              <w:rPr>
                <w:rFonts w:hint="eastAsia" w:ascii="宋体" w:hAnsi="宋体" w:eastAsia="宋体" w:cs="宋体"/>
                <w:b w:val="0"/>
                <w:bCs w:val="0"/>
                <w:i w:val="0"/>
                <w:iCs w:val="0"/>
                <w:color w:val="000000"/>
                <w:spacing w:val="0"/>
                <w:w w:val="100"/>
                <w:sz w:val="24"/>
                <w:szCs w:val="24"/>
                <w:vertAlign w:val="baseline"/>
              </w:rPr>
              <w:t>《餐饮服务食品安全操作规范》(国食药监食</w:t>
            </w:r>
            <w:r>
              <w:rPr>
                <w:rFonts w:hint="eastAsia" w:ascii="宋体" w:hAnsi="宋体" w:eastAsia="宋体" w:cs="宋体"/>
                <w:b w:val="0"/>
                <w:bCs w:val="0"/>
                <w:i w:val="0"/>
                <w:iCs w:val="0"/>
                <w:color w:val="000000"/>
                <w:spacing w:val="0"/>
                <w:w w:val="100"/>
                <w:sz w:val="24"/>
                <w:szCs w:val="24"/>
                <w:vertAlign w:val="baseline"/>
                <w:lang w:val="en-US" w:eastAsia="zh-CN"/>
              </w:rPr>
              <w:t>[2011]</w:t>
            </w:r>
            <w:r>
              <w:rPr>
                <w:rFonts w:hint="eastAsia" w:ascii="宋体" w:hAnsi="宋体" w:eastAsia="宋体" w:cs="宋体"/>
                <w:b w:val="0"/>
                <w:bCs w:val="0"/>
                <w:i w:val="0"/>
                <w:iCs w:val="0"/>
                <w:color w:val="000000"/>
                <w:spacing w:val="0"/>
                <w:w w:val="100"/>
                <w:sz w:val="24"/>
                <w:szCs w:val="24"/>
                <w:vertAlign w:val="baseline"/>
              </w:rPr>
              <w:t>395号)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食品（含保健食品）经营许可</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省、州、（市）卫生疾控部门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委托方研发机构或生产企业所在地省级食品药品监管部门出具的审查意见</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《关于研制过程中所需研究用对照药品</w:t>
            </w:r>
            <w:r>
              <w:rPr>
                <w:rFonts w:hint="eastAsia" w:ascii="宋体" w:hAnsi="宋体" w:eastAsia="宋体" w:cs="宋体"/>
                <w:b w:val="0"/>
                <w:bCs w:val="0"/>
                <w:i w:val="0"/>
                <w:iCs w:val="0"/>
                <w:color w:val="000000"/>
                <w:spacing w:val="0"/>
                <w:w w:val="100"/>
                <w:sz w:val="24"/>
                <w:szCs w:val="24"/>
                <w:vertAlign w:val="baseline"/>
                <w:lang w:eastAsia="zh-CN"/>
              </w:rPr>
              <w:t>一次性进口有关事宜</w:t>
            </w:r>
            <w:r>
              <w:rPr>
                <w:rFonts w:hint="eastAsia" w:ascii="宋体" w:hAnsi="宋体" w:eastAsia="宋体" w:cs="宋体"/>
                <w:b w:val="0"/>
                <w:bCs w:val="0"/>
                <w:i w:val="0"/>
                <w:iCs w:val="0"/>
                <w:color w:val="000000"/>
                <w:spacing w:val="0"/>
                <w:w w:val="100"/>
                <w:sz w:val="24"/>
                <w:szCs w:val="24"/>
                <w:vertAlign w:val="baseline"/>
              </w:rPr>
              <w:t>的公告》(国家食品药品监督管理局2016年第120号)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研究用对照药品一次性进口</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委托方研发机构或生产企业所在地省级食品药品监管部门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受托方所在地设区的市级食品药品监督管理部门考核的意见</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right="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《中华人民共和国药品管理法》</w:t>
            </w:r>
            <w:r>
              <w:rPr>
                <w:rFonts w:hint="eastAsia" w:ascii="宋体" w:hAnsi="宋体" w:eastAsia="宋体" w:cs="宋体"/>
                <w:b w:val="0"/>
                <w:bCs w:val="0"/>
                <w:i w:val="0"/>
                <w:iCs w:val="0"/>
                <w:color w:val="000000"/>
                <w:spacing w:val="0"/>
                <w:w w:val="100"/>
                <w:sz w:val="24"/>
                <w:szCs w:val="24"/>
                <w:vertAlign w:val="baseline"/>
                <w:lang w:val="en-US" w:eastAsia="zh-CN"/>
              </w:rPr>
              <w:t>、</w:t>
            </w:r>
            <w:r>
              <w:rPr>
                <w:rFonts w:hint="eastAsia" w:ascii="宋体" w:hAnsi="宋体" w:eastAsia="宋体" w:cs="宋体"/>
                <w:b w:val="0"/>
                <w:bCs w:val="0"/>
                <w:i w:val="0"/>
                <w:iCs w:val="0"/>
                <w:color w:val="000000"/>
                <w:spacing w:val="0"/>
                <w:w w:val="100"/>
                <w:sz w:val="24"/>
                <w:szCs w:val="24"/>
                <w:vertAlign w:val="baseline"/>
              </w:rPr>
              <w:t>《医疗机构制剂配制监督管理办法(试行)》(国家食</w:t>
            </w:r>
            <w:r>
              <w:rPr>
                <w:rFonts w:hint="eastAsia" w:ascii="宋体" w:hAnsi="宋体" w:eastAsia="宋体" w:cs="宋体"/>
                <w:b w:val="0"/>
                <w:bCs w:val="0"/>
                <w:i w:val="0"/>
                <w:iCs w:val="0"/>
                <w:color w:val="000000"/>
                <w:spacing w:val="0"/>
                <w:w w:val="100"/>
                <w:sz w:val="24"/>
                <w:szCs w:val="24"/>
                <w:vertAlign w:val="baseline"/>
                <w:lang w:eastAsia="zh-CN"/>
              </w:rPr>
              <w:t>品</w:t>
            </w:r>
            <w:r>
              <w:rPr>
                <w:rFonts w:hint="eastAsia" w:ascii="宋体" w:hAnsi="宋体" w:eastAsia="宋体" w:cs="宋体"/>
                <w:b w:val="0"/>
                <w:bCs w:val="0"/>
                <w:i w:val="0"/>
                <w:iCs w:val="0"/>
                <w:color w:val="000000"/>
                <w:spacing w:val="0"/>
                <w:w w:val="100"/>
                <w:sz w:val="24"/>
                <w:szCs w:val="24"/>
                <w:vertAlign w:val="baseline"/>
              </w:rPr>
              <w:t>药品监督管理局令第18号)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药品委托生产审批</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受托方所在地州、市食品药品监督管理部门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无犯罪纪录证明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right="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《易制毒化学品管理条例》</w:t>
            </w:r>
          </w:p>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rPr>
            </w:pP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生产第一类中的药品类易制毒化学品审批</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公安行政主管部门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所在地省（区、市）卫生行政部门的审核同意意见</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right="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eastAsia="zh-CN"/>
              </w:rPr>
              <w:t>《中华人民共和国药品管理法》</w:t>
            </w:r>
            <w:r>
              <w:rPr>
                <w:rFonts w:hint="eastAsia" w:ascii="宋体" w:hAnsi="宋体" w:eastAsia="宋体" w:cs="宋体"/>
                <w:b w:val="0"/>
                <w:bCs w:val="0"/>
                <w:i w:val="0"/>
                <w:iCs w:val="0"/>
                <w:color w:val="000000"/>
                <w:spacing w:val="0"/>
                <w:w w:val="100"/>
                <w:sz w:val="24"/>
                <w:szCs w:val="24"/>
                <w:vertAlign w:val="baseline"/>
                <w:lang w:val="en-US" w:eastAsia="zh-CN"/>
              </w:rPr>
              <w:t>、</w:t>
            </w:r>
            <w:r>
              <w:rPr>
                <w:rFonts w:hint="eastAsia" w:ascii="宋体" w:hAnsi="宋体" w:eastAsia="宋体" w:cs="宋体"/>
                <w:b w:val="0"/>
                <w:bCs w:val="0"/>
                <w:i w:val="0"/>
                <w:iCs w:val="0"/>
                <w:color w:val="000000"/>
                <w:spacing w:val="0"/>
                <w:w w:val="100"/>
                <w:sz w:val="24"/>
                <w:szCs w:val="24"/>
                <w:vertAlign w:val="baseline"/>
              </w:rPr>
              <w:t>《药品管理法实施条例》</w:t>
            </w:r>
            <w:r>
              <w:rPr>
                <w:rFonts w:hint="eastAsia" w:ascii="宋体" w:hAnsi="宋体" w:eastAsia="宋体" w:cs="宋体"/>
                <w:b w:val="0"/>
                <w:bCs w:val="0"/>
                <w:i w:val="0"/>
                <w:iCs w:val="0"/>
                <w:color w:val="000000"/>
                <w:spacing w:val="0"/>
                <w:w w:val="100"/>
                <w:sz w:val="24"/>
                <w:szCs w:val="24"/>
                <w:vertAlign w:val="baseline"/>
                <w:lang w:val="en-US" w:eastAsia="zh-CN"/>
              </w:rPr>
              <w:t>、《医疗机构制剂配剂监督管理办法（试行）》（国家食品药品监督管理局第18号）</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1.医疗机构配制制剂许可</w:t>
            </w:r>
          </w:p>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default"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2.医疗机构制剂注册</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卫生计生行政主管部门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jc w:val="center"/>
        </w:trPr>
        <w:tc>
          <w:tcPr>
            <w:tcW w:w="5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改变生产药品制剂所用原料药来源的批准证明</w:t>
            </w:r>
          </w:p>
        </w:tc>
        <w:tc>
          <w:tcPr>
            <w:tcW w:w="2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《药品注册管理办法》（国家食品药品监督管理局令第</w:t>
            </w:r>
            <w:r>
              <w:rPr>
                <w:rFonts w:hint="eastAsia" w:ascii="宋体" w:hAnsi="宋体" w:eastAsia="宋体" w:cs="宋体"/>
                <w:b w:val="0"/>
                <w:bCs w:val="0"/>
                <w:i w:val="0"/>
                <w:iCs w:val="0"/>
                <w:color w:val="000000"/>
                <w:spacing w:val="0"/>
                <w:w w:val="100"/>
                <w:sz w:val="24"/>
                <w:szCs w:val="24"/>
                <w:vertAlign w:val="baseline"/>
                <w:lang w:val="en-US" w:eastAsia="zh-CN"/>
              </w:rPr>
              <w:t>28号</w:t>
            </w:r>
            <w:r>
              <w:rPr>
                <w:rFonts w:hint="eastAsia" w:ascii="宋体" w:hAnsi="宋体" w:eastAsia="宋体" w:cs="宋体"/>
                <w:b w:val="0"/>
                <w:bCs w:val="0"/>
                <w:i w:val="0"/>
                <w:iCs w:val="0"/>
                <w:color w:val="000000"/>
                <w:spacing w:val="0"/>
                <w:w w:val="100"/>
                <w:sz w:val="24"/>
                <w:szCs w:val="24"/>
                <w:vertAlign w:val="baseline"/>
                <w:lang w:eastAsia="zh-CN"/>
              </w:rPr>
              <w:t>）</w:t>
            </w:r>
          </w:p>
        </w:tc>
        <w:tc>
          <w:tcPr>
            <w:tcW w:w="14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sz w:val="24"/>
                <w:szCs w:val="24"/>
                <w:lang w:eastAsia="zh-CN"/>
              </w:rPr>
              <w:t>市场监督管理部门</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numPr>
                <w:ilvl w:val="0"/>
                <w:numId w:val="0"/>
              </w:numPr>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国产药品再注册审批</w:t>
            </w:r>
          </w:p>
        </w:tc>
        <w:tc>
          <w:tcPr>
            <w:tcW w:w="19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i w:val="0"/>
                <w:iCs w:val="0"/>
                <w:color w:val="000000"/>
                <w:spacing w:val="0"/>
                <w:w w:val="100"/>
                <w:sz w:val="24"/>
                <w:szCs w:val="24"/>
                <w:vertAlign w:val="baseline"/>
                <w:lang w:eastAsia="zh-CN"/>
              </w:rPr>
            </w:pPr>
            <w:r>
              <w:rPr>
                <w:rFonts w:hint="eastAsia" w:ascii="宋体" w:hAnsi="宋体" w:eastAsia="宋体" w:cs="宋体"/>
                <w:b w:val="0"/>
                <w:bCs w:val="0"/>
                <w:i w:val="0"/>
                <w:iCs w:val="0"/>
                <w:color w:val="000000"/>
                <w:spacing w:val="0"/>
                <w:w w:val="100"/>
                <w:sz w:val="24"/>
                <w:szCs w:val="24"/>
                <w:vertAlign w:val="baseline"/>
                <w:lang w:eastAsia="zh-CN"/>
              </w:rPr>
              <w:t>国家食品药品监督管理部门</w:t>
            </w:r>
          </w:p>
        </w:tc>
      </w:tr>
    </w:tbl>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6C6B"/>
    <w:multiLevelType w:val="singleLevel"/>
    <w:tmpl w:val="16D96C6B"/>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37000"/>
    <w:rsid w:val="4C09025F"/>
    <w:rsid w:val="5A6370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2023-11-15T01:45:00Z</dcterms:created>
  <dc:creator>null</dc:creator>
  <cp:lastModifiedBy>NTKO</cp:lastModifiedBy>
  <dcterms:modified xsi:type="dcterms:W3CDTF">2024-05-29T07:51:25Z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765128BCF6DD43A488F752FA3482BD3B</vt:lpwstr>
  </property>
</Properties>
</file>