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58" w:rsidRDefault="00EC6A12">
      <w:pPr>
        <w:pStyle w:val="1"/>
        <w:widowControl/>
        <w:spacing w:before="0" w:beforeAutospacing="0" w:after="0" w:afterAutospacing="0" w:line="53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昆明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宜良分局</w:t>
      </w:r>
    </w:p>
    <w:p w:rsidR="00973558" w:rsidRDefault="00EC6A12">
      <w:pPr>
        <w:pStyle w:val="1"/>
        <w:widowControl/>
        <w:spacing w:before="0" w:beforeAutospacing="0" w:after="0" w:afterAutospacing="0" w:line="53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24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单部门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方案</w:t>
      </w:r>
    </w:p>
    <w:p w:rsidR="00973558" w:rsidRDefault="00EC6A12">
      <w:pPr>
        <w:pStyle w:val="1"/>
        <w:widowControl/>
        <w:spacing w:before="0" w:beforeAutospacing="0" w:after="0" w:afterAutospacing="0" w:line="530" w:lineRule="exact"/>
        <w:jc w:val="center"/>
        <w:rPr>
          <w:rFonts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（对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放射性污染防治监督检查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）</w:t>
      </w:r>
      <w:bookmarkStart w:id="0" w:name="_GoBack"/>
      <w:bookmarkEnd w:id="0"/>
    </w:p>
    <w:p w:rsidR="00973558" w:rsidRDefault="00973558">
      <w:pPr>
        <w:widowControl/>
        <w:spacing w:line="530" w:lineRule="exact"/>
        <w:ind w:firstLine="640"/>
        <w:jc w:val="left"/>
        <w:rPr>
          <w:rFonts w:ascii="仿宋" w:eastAsia="仿宋" w:hAnsi="仿宋" w:cs="仿宋"/>
          <w:color w:val="333333"/>
          <w:shd w:val="clear" w:color="auto" w:fill="FFFFFF"/>
          <w:lang w:bidi="ar"/>
        </w:rPr>
      </w:pP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根据《关于印发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年度宜良县市场监管领域部门“双随机、一公开”抽查计划和部门联合“双随机、一公开”抽查计划的通知》（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宜双随机办发〔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〕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1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号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），现制定我局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年度对放射性污染防治监督检查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的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方案。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一、抽查事项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对核技术利用单位放射性污染防治工作的检查。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二、检查对象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核技术利用单位。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三、检查安排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（一）抽查比例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/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户数：重点监管对象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40%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。；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（二）任务时间：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-11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月底前；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（三）检查方式：现场检查，书面检查。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四、检查依据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《中华人民共和国放射性污染防治法》第十一条；《放射性同位素与射线装置安全和防护条例》第四十六条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973558" w:rsidRDefault="00EC6A12">
      <w:pPr>
        <w:spacing w:line="530" w:lineRule="exact"/>
        <w:ind w:firstLineChars="200" w:firstLine="640"/>
        <w:rPr>
          <w:rFonts w:ascii="黑体" w:eastAsia="黑体" w:hAnsi="宋体" w:cs="黑体"/>
          <w:color w:val="333333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>五、检查要求</w:t>
      </w: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 xml:space="preserve"> </w:t>
      </w:r>
    </w:p>
    <w:p w:rsidR="00973558" w:rsidRDefault="00EC6A12">
      <w:pPr>
        <w:spacing w:line="53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（一）加强组织领导</w:t>
      </w:r>
    </w:p>
    <w:p w:rsidR="00973558" w:rsidRDefault="00EC6A12">
      <w:pPr>
        <w:widowControl/>
        <w:spacing w:line="53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lastRenderedPageBreak/>
        <w:t>统筹环境监察执法力量，有序推进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“双随机、一公开”监管工作扎实开展。进一步完善工作推进机制、督导考核机制，确保取得实效。</w:t>
      </w:r>
    </w:p>
    <w:p w:rsidR="00973558" w:rsidRDefault="00EC6A12">
      <w:pPr>
        <w:spacing w:line="53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（二）落实抽查留痕</w:t>
      </w:r>
    </w:p>
    <w:p w:rsidR="00973558" w:rsidRDefault="00EC6A12">
      <w:pPr>
        <w:spacing w:line="530" w:lineRule="exact"/>
        <w:ind w:firstLineChars="200" w:firstLine="640"/>
        <w:rPr>
          <w:rFonts w:ascii="仿宋_GB2312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现场执法人员开展检查工作应使用移动执法设备，现场制作现场检查（勘察）笔录、调查询问笔录，做到抽查执法全过程留痕。</w:t>
      </w:r>
    </w:p>
    <w:p w:rsidR="00973558" w:rsidRDefault="00EC6A12">
      <w:pPr>
        <w:widowControl/>
        <w:spacing w:line="530" w:lineRule="exact"/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（三）严肃工作纪律</w:t>
      </w:r>
    </w:p>
    <w:p w:rsidR="00973558" w:rsidRDefault="00EC6A12">
      <w:pPr>
        <w:widowControl/>
        <w:spacing w:line="530" w:lineRule="exact"/>
        <w:ind w:firstLineChars="200" w:firstLine="6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p w:rsidR="00973558" w:rsidRDefault="00973558">
      <w:pPr>
        <w:widowControl/>
        <w:spacing w:line="530" w:lineRule="exact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973558" w:rsidRDefault="00973558">
      <w:pPr>
        <w:widowControl/>
        <w:spacing w:line="530" w:lineRule="exact"/>
        <w:ind w:firstLineChars="200"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973558" w:rsidRDefault="00EC6A12">
      <w:pPr>
        <w:widowControl/>
        <w:spacing w:line="530" w:lineRule="exact"/>
        <w:ind w:firstLineChars="200" w:firstLine="640"/>
        <w:jc w:val="righ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昆明市生态环境局宜良分局</w:t>
      </w:r>
    </w:p>
    <w:p w:rsidR="00973558" w:rsidRDefault="00EC6A12">
      <w:pPr>
        <w:widowControl/>
        <w:spacing w:line="530" w:lineRule="exact"/>
        <w:ind w:firstLineChars="1700" w:firstLine="54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5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sectPr w:rsidR="00973558"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12" w:rsidRDefault="00EC6A12">
      <w:r>
        <w:separator/>
      </w:r>
    </w:p>
  </w:endnote>
  <w:endnote w:type="continuationSeparator" w:id="0">
    <w:p w:rsidR="00EC6A12" w:rsidRDefault="00EC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58" w:rsidRDefault="00EC6A12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973558" w:rsidRDefault="009735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58" w:rsidRDefault="00EC6A12">
    <w:pPr>
      <w:pStyle w:val="a5"/>
      <w:framePr w:wrap="around" w:vAnchor="text" w:hAnchor="margin" w:xAlign="outside" w:y="1"/>
      <w:wordWrap w:val="0"/>
      <w:jc w:val="right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 xml:space="preserve">　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F7188">
      <w:rPr>
        <w:rStyle w:val="a6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 xml:space="preserve">—　</w:t>
    </w:r>
  </w:p>
  <w:p w:rsidR="00973558" w:rsidRDefault="009735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12" w:rsidRDefault="00EC6A12">
      <w:r>
        <w:separator/>
      </w:r>
    </w:p>
  </w:footnote>
  <w:footnote w:type="continuationSeparator" w:id="0">
    <w:p w:rsidR="00EC6A12" w:rsidRDefault="00EC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08F7188"/>
    <w:rsid w:val="00973558"/>
    <w:rsid w:val="00EC6A12"/>
    <w:rsid w:val="0AC30063"/>
    <w:rsid w:val="0DA6517C"/>
    <w:rsid w:val="2D7B19DA"/>
    <w:rsid w:val="2E504F90"/>
    <w:rsid w:val="2F1E6BCF"/>
    <w:rsid w:val="316F1D2D"/>
    <w:rsid w:val="3A0463E8"/>
    <w:rsid w:val="3F2B7BBB"/>
    <w:rsid w:val="69D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澄澈</dc:creator>
  <cp:lastModifiedBy>xb21cn</cp:lastModifiedBy>
  <cp:revision>2</cp:revision>
  <dcterms:created xsi:type="dcterms:W3CDTF">2021-12-17T03:11:00Z</dcterms:created>
  <dcterms:modified xsi:type="dcterms:W3CDTF">2024-03-25T07:38:00Z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