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10"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1"/>
        <w:gridCol w:w="1884"/>
        <w:gridCol w:w="3187"/>
        <w:gridCol w:w="3425"/>
        <w:gridCol w:w="1350"/>
        <w:gridCol w:w="413"/>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top"/>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序号</w:t>
            </w:r>
          </w:p>
        </w:tc>
        <w:tc>
          <w:tcPr>
            <w:tcW w:w="188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行政处罚事项</w:t>
            </w:r>
          </w:p>
        </w:tc>
        <w:tc>
          <w:tcPr>
            <w:tcW w:w="318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设定法律依据</w:t>
            </w:r>
          </w:p>
        </w:tc>
        <w:tc>
          <w:tcPr>
            <w:tcW w:w="34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适用情形</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减轻处罚法律依据</w:t>
            </w:r>
          </w:p>
        </w:tc>
        <w:tc>
          <w:tcPr>
            <w:tcW w:w="41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对饲养的动物未按照动物疫病强制免疫计划或者免疫技术规范实施免疫接种的；对饲养的种用、乳用动物未按照国务院农业农村主管部门的要求定期开展疫病检测，或者经检测不合格而未按照规定处理的； 对饲养的犬只未按照规定定期进行狂犬病免疫接种的；动物、动物产品的运载工具在装载前和卸载后未按照规定及时清洗、消毒的</w:t>
            </w:r>
            <w:r>
              <w:rPr>
                <w:rFonts w:hint="eastAsia" w:ascii="Times New Roman" w:hAnsi="Times New Roman" w:eastAsia="仿宋_GB2312" w:cs="Times New Roman"/>
                <w:lang w:eastAsia="zh-CN"/>
              </w:rPr>
              <w:t>。</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（一）对饲养的动物未按照动物疫病强制免疫计划或者免疫技术规范实施免疫接种的；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（二）对饲养的种用、乳用动物未按照国务院农业农村主管部门的要求定期开展疫病检测，或者经检测不合格而未按照规定处理的；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（三）对饲养的犬只未按照规定定期进行狂犬病免疫接种的；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（四）动物、动物产品的运载工具在装载前和卸载后未按照规定及时清洗、消毒的。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对经强制免疫的动物未按照规定建立免疫档案的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《中华人民共和国动物防疫法》第九十三条　违反本法规定，对经强制免疫的动物未按照规定建立免疫档案，或者未按照规定加施畜禽标识的，依照《中华人民共和国畜牧法》的有关规定处罚。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动物、动物产品的运载工具、垫料、包装物、容器等不符合国务院农业农村主管部门规定的动物防疫要求的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对染疫动物及其排泄物、染疫动物产品或者被染疫动物、动物产品污染的运载工具、垫料、包装物、容器等未按照规定处置的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《中华人民共和国动物防疫法》第九十五条第一款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造成环境污染或者生态破坏的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《中华人民共和国动物防疫法》第九十五条第二款 造成环境污染或者生态破坏的，依照环境保护有关法律法规进行处罚。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患有人畜共患传染病的人员，直接从事动物疫病监测、检测、检验检疫，动物诊疗以及易感染动物的饲养、屠宰、经营、隔离、运输等活动的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屠宰、经营、运输动物或者生产、经营、加工、贮藏、运输动物产品的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bidi w:val="0"/>
              <w:rPr>
                <w:rFonts w:hint="default" w:ascii="Times New Roman" w:hAnsi="Times New Roman" w:eastAsia="仿宋_GB2312" w:cs="Times New Roman"/>
              </w:rPr>
            </w:pPr>
            <w:r>
              <w:rPr>
                <w:rFonts w:hint="default" w:ascii="Times New Roman" w:hAnsi="Times New Roman" w:eastAsia="仿宋_GB2312" w:cs="Times New Roma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饲养种用、乳用动物的单位和个人，未按照国务院农业农村主管部门的要求定期开展动物疫病检测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（一）开办动物饲养场和隔离场所、动物屠宰加工场所以及动物和动物产品无害化处理场所，未取得动物防疫条件合格证的；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（二）经营动物、动物产品的集贸市场不具备国务院农业农村主管部门规定的防疫条件的；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（三）未经备案从事动物运输的；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（四）未按照规定保存行程路线和托运人提供的动物名称、检疫证明编号、数量等信息的；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（五）未经检疫合格，向无规定动物疫病区输入动物、动物产品的；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（六）跨省、自治区、直辖市引进种用、乳用动物到达输入地后未按照规定进行隔离观察的；</w:t>
            </w:r>
          </w:p>
          <w:p>
            <w:pPr>
              <w:bidi w:val="0"/>
              <w:rPr>
                <w:rFonts w:hint="default" w:ascii="Times New Roman" w:hAnsi="Times New Roman" w:eastAsia="仿宋_GB2312" w:cs="Times New Roman"/>
              </w:rPr>
            </w:pPr>
            <w:r>
              <w:rPr>
                <w:rFonts w:hint="default" w:ascii="Times New Roman" w:hAnsi="Times New Roman" w:eastAsia="仿宋_GB2312" w:cs="Times New Roman"/>
              </w:rPr>
              <w:t>（七）未按照规定处理或者随意弃置病死动物、病害动物产品的；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（八）饲养种用、乳用动物的单位和个人，未按照国务院农业农村主管部门的要求定期开展动物疫病检测的。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　动物饲养场和隔离场所、动物屠宰加工场所以及动物和动物产品无害化处理场所，生产经营条件发生变化，不再符合本法第二十四条规定的动物防疫条件继续从事相关活动的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屠宰、经营、运输的动物未附有检疫证明，经营和运输的动物产品未附有检疫证明、检疫标志的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用于科研、展示、演出和比赛等非食用性利用的动物未附有检疫证明的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《中华人民共和国动物防疫法》第一百条第二款 违反本法规定，用于科研、展示、演出和比赛等非食用性利用的动物未附有检疫证明的，由县级以上地方人民政府农业农村主管部门责令改正，处三千元以上一万元以下罚款。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将禁止或者限制调运的特定动物、动物产品由动物疫病高风险区调入低风险区的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通过道路跨省、自治区、直辖市运输动物，未经省、自治区、直辖市人民政府设立的指定通道入省境或者过省境的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转让、伪造或者变造检疫证明、检疫标志或者畜禽标识的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　违反本法规定，转让、伪造或者变造检疫证明、检疫标志或者畜禽标识的，由县级以上地方人民政府农业农村主管部门没收违法所得和检疫证明、检疫标志、畜禽标识，并处五千元以上五万元以下罚款。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持有、使用伪造或者变造的检疫证明、检疫标志或者畜禽标识的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《中华人民共和国动物防疫法》第一百零三条第二款 持有、使用伪造或者变造的检疫证明、检疫标志或者畜禽标识的，由县级以上人民政府农业农村主管部门没收检疫证明、检疫标志、畜禽标识和对应的动物、动物产品，并处三千元以上三万元以下罚款。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擅自发布动物疫情的；不遵守县级以上人民政府及其农业农村主管部门依法作出的有关控制动物疫病规定的；藏匿、转移、盗掘已被依法隔离、封存、处理的动物和动物产品的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《中华人民共和国动物防疫法》第一百零四条　违反本法规定，有下列行为之一的，由县级以上地方人民政府农业农村主管部门责令改正，处三千元以上三万元以下罚款：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（一）擅自发布动物疫情的；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（二）不遵守县级以上人民政府及其农业农村主管部门依法作出的有关控制动物疫病规定的；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（三）藏匿、转移、盗掘已被依法隔离、封存、处理的动物和动物产品的。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未取得动物诊疗许可证从事动物诊疗活动的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《中华人民共和国动物防疫法》第一百零五条每台一款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未按照规定实施卫生安全防护、消毒、隔离和处置诊疗废弃物的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未经执业兽医备案从事经营性动物诊疗活动的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《中华人民共和国动物防疫法》第一百零六条第一款 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有关动物诊疗的操作技术规范，造成或者可能造成动物疫病传播、流行的；使用不符合规定的兽药和兽医器械的；未按照当地人民政府或者农业农村主管部门要求参加动物疫病预防、控制和动物疫情扑灭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《中华人民共和国动物防疫法》第一百零六条第二款</w:t>
            </w:r>
          </w:p>
          <w:p>
            <w:pPr>
              <w:bidi w:val="0"/>
              <w:rPr>
                <w:rFonts w:hint="default" w:ascii="Times New Roman" w:hAnsi="Times New Roman" w:eastAsia="仿宋_GB2312" w:cs="Times New Roman"/>
              </w:rPr>
            </w:pPr>
            <w:r>
              <w:rPr>
                <w:rFonts w:hint="default" w:ascii="Times New Roman" w:hAnsi="Times New Roman" w:eastAsia="仿宋_GB2312" w:cs="Times New Roman"/>
              </w:rPr>
              <w:t>执业兽医有下列行为之一的，由县级以上地方人民政府农业农村主管部门给予警告，责令暂停六个月以上一年以下动物诊疗活动；情节严重的，吊销执业兽医资格证书：</w:t>
            </w:r>
          </w:p>
          <w:p>
            <w:pPr>
              <w:bidi w:val="0"/>
              <w:rPr>
                <w:rFonts w:hint="default" w:ascii="Times New Roman" w:hAnsi="Times New Roman" w:eastAsia="仿宋_GB2312" w:cs="Times New Roman"/>
              </w:rPr>
            </w:pPr>
            <w:r>
              <w:rPr>
                <w:rFonts w:hint="default" w:ascii="Times New Roman" w:hAnsi="Times New Roman" w:eastAsia="仿宋_GB2312" w:cs="Times New Roman"/>
              </w:rPr>
              <w:t>（一）违反有关动物诊疗的操作技术规范，造成或者可能造成动物疫病传播、流行的；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（二）使用不符合规定的兽药和兽医器械的；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（三）未按照当地人民政府或者农业农村主管部门要求参加动物疫病预防、控制和动物疫情扑灭活动的。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生产经营兽医器械，产品质量不符合要求的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《中华人民共和国动物防疫法》第一百零七条　违反本法规定，由县级以上地方人民政府农业农村主管部门责令限期整改；情节严重的，责令停业整顿，并处二万元以上十万元以下罚款。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bidi w:val="0"/>
              <w:rPr>
                <w:rFonts w:hint="default" w:ascii="Times New Roman" w:hAnsi="Times New Roman" w:eastAsia="仿宋_GB2312" w:cs="Times New Roman"/>
              </w:rPr>
            </w:pPr>
            <w:r>
              <w:rPr>
                <w:rFonts w:hint="default" w:ascii="Times New Roman" w:hAnsi="Times New Roman" w:eastAsia="仿宋_GB2312" w:cs="Times New Roman"/>
              </w:rPr>
              <w:t>（一）发现动物染疫、疑似染疫未报告，或者未采取隔离等控制措施的；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（二）不如实提供与动物防疫有关的资料的；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（三）拒绝或者阻碍农业农村主管部门进行监督检查的；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（四）拒绝或者阻碍动物疫病预防控制机构进行动物疫病监测、检测、评估的；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（五）拒绝或者阻碍官方兽医依法履行职责的。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销售、推广未经审定或者鉴定的畜禽品种的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无种畜禽生产经营许可证或者违反种畜禽生产经营许可证的规定生产经营种畜禽的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转让、租借种畜禽生产经营许可证的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使用的种畜禽不符合种用标准的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以其他畜禽品种、配套系冒充所销售的种畜禽品种、配套系的；以低代别种畜禽冒充高代别种畜禽的；以不符合种用标准的畜禽冒充种畜禽的；销售未经批准进口的种畜禽的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bidi w:val="0"/>
              <w:rPr>
                <w:rFonts w:hint="default" w:ascii="Times New Roman" w:hAnsi="Times New Roman" w:eastAsia="仿宋_GB2312" w:cs="Times New Roman"/>
              </w:rPr>
            </w:pPr>
            <w:r>
              <w:rPr>
                <w:rFonts w:hint="default" w:ascii="Times New Roman" w:hAnsi="Times New Roman" w:eastAsia="仿宋_GB2312" w:cs="Times New Roman"/>
              </w:rPr>
              <w:t>（一）以其他畜禽品种、配套系冒充所销售的种畜禽品种、配套系；</w:t>
            </w:r>
          </w:p>
          <w:p>
            <w:pPr>
              <w:bidi w:val="0"/>
              <w:rPr>
                <w:rFonts w:hint="default" w:ascii="Times New Roman" w:hAnsi="Times New Roman" w:eastAsia="仿宋_GB2312" w:cs="Times New Roman"/>
              </w:rPr>
            </w:pPr>
            <w:r>
              <w:rPr>
                <w:rFonts w:hint="default" w:ascii="Times New Roman" w:hAnsi="Times New Roman" w:eastAsia="仿宋_GB2312" w:cs="Times New Roman"/>
              </w:rPr>
              <w:t>（二）以低代别种畜禽冒充高代别种畜禽；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（三）以不符合种用标准的畜禽冒充种畜禽；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（四）销售未经批准进口的种畜禽。</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畜禽养殖场未建立养殖档案的，或者未按照规定保存养殖档案的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《中华人民共和国畜牧法》第六十六条　违反本法第四十一条规定，畜禽养殖场未建立养殖档案的，或者未按照规定保存养殖档案的，由县级以上人民政府畜牧兽医行政主管部门责令限期改正，可以处一万元以下罚款。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销售的种畜禽未附具种畜禽合格证明、检疫合格证明、家畜系谱的，销售、收购国务院畜牧兽医行政主管部门规定应当加施标识而没有标识的畜禽的，或者重复使用畜禽标识的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《中华人民共和国畜牧法》第六十八条第一款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使用伪造、变造的畜禽标识的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《中华人民共和国畜牧法》第六十八条第二款 违反本法有关规定，使用伪造、变造的畜禽标识的，由县级以上人民政府畜牧兽医行政主管部门没收伪造、变造的畜禽标识和违法所得，并处三千元以上三万元以下罚款。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销售不符合国家技术规范的强制性要求的畜禽的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拒绝、阻碍动物防疫监督机构进行重大动物疫情监测，或者发现动物出现群体发病或者死亡，不向当地动物防疫监督机构报告的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《重大动物疫情应急条例》第四十六条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不符合相应条件采集重大动物疫病病料，或者在重大动物疫病病原分离时不遵守国家有关生物安全管理规定的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《重大动物疫情应急条例》第四十七条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未经定点从事生猪屠宰活动的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《生猪屠宰管理条例》第三十一条第一款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冒用或者使用伪造的生猪定点屠宰证书或者生猪定点屠宰标志牌的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《生猪屠宰管理条例》第三十一条第二款  冒用或者使用伪造的生猪定点屠宰证书或者生猪定点屠宰标志牌的，依照前款的规定处罚。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生猪定点屠宰厂（场）出借、转让生猪定点屠宰证书或者生猪定点屠宰标志牌的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《生猪屠宰管理条例》第三十一条第三款 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经肉品品质检验不合格的生猪产品未按照国家有关规定处理并如实记录处理情况等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《生猪屠宰管理条例》第三十二条第一款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（一）未按照规定建立并遵守生猪进厂（场）查验登记制度、生猪产品出厂（场）记录制度的；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（二）未按照规定签订、保存委托屠宰协议的；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（三）屠宰生猪不遵守国家规定的操作规程、技术要求和生猪屠宰质量管理规范以及消毒技术规范的；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（四）未按照规定建立并遵守肉品品质检验制度的；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（五）对经肉品品质检验不合格的生猪产品未按照国家有关规定处理并如实记录处理情况的。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发生动物疫情时，生猪定点屠宰厂（场）未按照规定开展动物疫病检测的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《生猪屠宰管理条例》第三十二条第二款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生猪定点屠宰厂（场）出厂（场）未经肉品品质检验或者经肉品品质检验不合格的生猪产品的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生猪定点屠宰厂（场）依照本条例规定应当召回生猪产品而不召回的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委托人拒不执行召回规定的，依照前款规定处罚。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生猪定点屠宰厂（场）、其他单位和个人对生猪、生猪产品注水或者注入其他物质的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生猪定点屠宰厂（场）屠宰注水或者注入其他物质的生猪的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为未经定点违法从事生猪屠宰活动的单位和个人提供生猪屠宰场所或者生猪产品储存设施，或者为对生猪、生猪产品注水或者注入其他物质的单位和个人提供场所的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无兽药生产许可证、兽药经营许可证生产、经营兽药，或者虽有兽药生产许可证、兽药经营许可证，生产、经营假、劣兽药的，或者兽药经营企业经营人用药品的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二倍以上五倍以下罚款，货值金额无法查证核实的，处十万元以上二十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bidi w:val="0"/>
              <w:rPr>
                <w:rFonts w:hint="default" w:ascii="Times New Roman" w:hAnsi="Times New Roman" w:eastAsia="仿宋_GB2312" w:cs="Times New Roman"/>
              </w:rPr>
            </w:pPr>
            <w:r>
              <w:rPr>
                <w:rFonts w:hint="default" w:ascii="Times New Roman" w:hAnsi="Times New Roman" w:eastAsia="仿宋_GB2312" w:cs="Times New Roman"/>
              </w:rPr>
              <w:t>擅自生产强制免疫所需兽用生物制品的，按照无兽药生产许可证生产兽药处罚。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提供虚假的资料、样品或者采取其他欺骗手段取得兽药生产许可证、兽药经营许可证或者兽药批准证明文件的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《兽药管理条例》第五十七条 违反本条例规定，提供虚假资料、样品或者采取其他欺骗手段取得兽药生产许可证、兽药经营许可证或者兽药批准证明文件的，吊销兽药生产许可证、兽药经营许可证或者撤销兽药批准证明文件，并处五万元以上十万元以下罚款；给他人造成损失的，依法承担赔偿责任。其主要负责人和直接负责的主管人员终身不得从事兽药的生产、经营和进出口活动。</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买卖、出租、出借兽药生产许可证、兽药经营许可证和兽药批准证明文件的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《兽药管理条例》第五十八条 买卖、出租、出借兽药生产许可证、兽药经营许可证和兽药批准证明文件的，没收违法所得，并处一万元以上十万元以下罚款；情节严重的，吊销兽药生产许可证、兽药经营许可证或者撤销兽药批准证明文件；构成犯罪的，依法追究刑事责任；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研制新兽药不具备规定的条件擅自使用一类病原微生物或者在实验室阶段前未经批准的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《兽药管理条例》第五十九条第二款 违反本条例规定，研制新兽药不具备规定的条件擅自使用一类病原微生物或者在实验室阶段前未经批准的，责令其停止实验，并处五万元以上十万元以下罚款；构成犯罪的，依法追究刑事责任；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开展新兽药临床试验应当备案而未备案的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《兽药管理条例》第五十九条第三款 违反本条例规定，开展新兽药临床试验应当备案而未备案的，责令其立即改正，给予警告，并处五万元以上十万元以下罚款；给他人造成损失的，依法承担赔偿责任。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境外企业在中国直接销售兽药的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《兽药管理条例》第六十一条 违反本条例规定，境外企业在中国直接销售兽药的，责令其限期改正，没收直接销售的兽药和违法所得，并处五万元以上十万元以下罚款；情节严重的，吊销进口兽药注册证书；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未按照国家有关兽药安全使用规定使用兽药的、未建立用药记录或者记录不完整真实的，或者使用禁止使用的药品和其他化合物的，或者将人用药品用于动物的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一万元以上五万元以下罚款；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销售尚在用药期、休药期内的动物及其产品用于食品消费，或者销售含有违禁药物和兽药残留超标的动物产品用于食品消费的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三万元以上十万元以下罚款；构成犯罪的，依法追究刑事责任；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擅自转移、使用、销毁、销售被查封或者扣押的兽药及有关材料的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《兽药管理条例》第六十四条 违反本条例规定，擅自转移、使用、销毁、销售被查封或者扣押的兽药及有关材料的，责令其停止违法行为，给予警告，并处五万元以上十万元以下罚款。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兽药生产企业、经营企业、兽药使用单位和开具处方的兽医人员发现可能与兽药使用有关的严重不良反应，不向所在地人民政府兽医行政管理部门报告的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《兽药管理条例》第六十五条第一款 违反本条例规定，兽药生产企业、经营企业、兽药使用单位和开具处方的兽医人员发现可能与兽药使用有关的严重不良反应，不向所在地人民政府兽医行政管理部门报告的，给予警告，并处五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生产企业在新兽药监测期内不收集或者不及时报送该新兽药的疗效、不良反应等资料的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《兽药管理条例》第六十五条第二款 生产企业在新兽药监测期内不收集或者不及时报送该新兽药的疗效、不良反应等资料的，责令其限期改正，并处一万元以上五万元以下罚款；情节严重的，撤销该新兽药的产品批准文号。</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兽药生产、经营企业把原料药销售给兽药生产企业以外的单位和个人，或者兽药经营企业拆零销售原料药的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《兽药管理条例》第六十七条 违反本条例规定，兽药生产、经营企业把原料药销售给兽药生产企业以外的单位和个人的，或者兽药经营企业拆零销售原料药的，责令其立即改正，给予警告，没收违法所得，并处二万元以上五万元以下罚款；情节严重的，吊销兽药生产许可证、兽药经营许可证；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直接将原料药添加到饲料及动物饮用水中，或者饲喂动物的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一万元以上三万元以下罚款；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提供虚假的资料、样品或者采取其他欺骗方式取得许可证明文件的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《饲料和饲料添加剂管理条例》第三十六条 提供虚假的资料、样品或者采取其他欺骗方式取得许可证明文件的，由发证机关撤销相关许可证明文件，处五万元以上十万元以下罚款，申请人三年内不得就同一事项申请行政许可。以欺骗方式取得许可证明文件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未取得生产许可证生产饲料、饲料添加剂的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已经取得生产许可证，但不再具备《饲料和饲料添加剂管理条例》第十四条规定的条件而继续生产饲料、饲料添加剂的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《饲料和饲料添加剂管理条例》第三十八条第二款 已经取得生产许可证，但不再具备本条例第十四条规定的条件而继续生产饲料、饲料添加剂的，由县级以上地方人民政府饲料管理部门责令停止生产、限期改正，并处一万元以上五万元以下罚款。逾期不改正的，由发证机关吊销生产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已经取得生产许可证，但未取得产品批准文号而生产饲料添加剂、添加剂预混合饲料的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一倍以上三倍以下罚款；情节严重的，由发证机关吊销生产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等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从事饲料、饲料添加剂生产、经营活动；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（一）使用限制使用的饲料原料、单一饲料、饲料添加剂、药物饲料添加剂、添加剂预混合饲料生产饲料，不遵守国务院农业行政主管部门的限制性规定的；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（二）使用国务院农业行政主管部门公布的饲料原料目录、饲料添加剂品种目录和药物饲料添加剂品种目录以外的物质生产饲料的；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（三）生产未取得新饲料、新饲料添加剂证书的新饲料、新饲料添加剂或者禁用的饲料、饲料添加剂的。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按照国务院农业行政主管部门的规定和有关基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《饲料和饲料添加剂管理条例》第四十条 饲料、饲料添加剂生产企业有下列行为之一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并处五万元以上十万元以下罚款；情节严重的，责令停止生产，可以由发证机关吊销、撤销相关许可证明文件：</w:t>
            </w:r>
          </w:p>
          <w:p>
            <w:pPr>
              <w:bidi w:val="0"/>
              <w:rPr>
                <w:rFonts w:hint="default" w:ascii="Times New Roman" w:hAnsi="Times New Roman" w:eastAsia="仿宋_GB2312" w:cs="Times New Roman"/>
              </w:rPr>
            </w:pPr>
            <w:r>
              <w:rPr>
                <w:rFonts w:hint="default" w:ascii="Times New Roman" w:hAnsi="Times New Roman" w:eastAsia="仿宋_GB2312" w:cs="Times New Roman"/>
              </w:rPr>
              <w:t>（一）不按照国务院农业行政主管部门的规定和有关基准对采购的饲料原料、单一饲料、饲料添加剂、药物饲料添加剂、添加剂预混合饲料和用于饲料添加剂生产的原料进行查验或者检验的；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（二）饲料、饲料添加剂生产过程中不遵守国务院农业行政主管部门制定的饲料、饲料添加剂质量安全管理规范和饲料添加剂安全使用规范的；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（三）生产的饲料、饲料添加剂未经产品质量检验的。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饲料、饲料添加剂生产企业不依照规定实行采购、生产、销售记录制度或者产品留样观察制度的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《饲料和饲料添加剂管理条例》第四十一条第一款 饲料、饲料添加剂生产企业不依照本条例规定实行采购、生产、销售记录制度或者产品留样观察制度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处二万元以上五万元以下罚款，并可以由发证机关吊销、撤销相关许可证明文件。</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饲料、饲料添加剂生产企业销售的饲料、饲料添加剂未附具产品质量检验合格证或者包装、标签不符合规定的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百分之三十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饲料、饲料添加剂经营者没有与经营饲料、饲料添加剂相适应的经营场所和仓储设施；没有具备饲料、饲料添加剂使用、贮存等知识的技术人员；没有必要的产品质量管理和安全管理制度的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《饲料和饲料添加剂管理条例》第四十三条 饲料、饲料添加剂经营者有下列行为之一的，由县级人民政府饲料管理部门责令改正，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（一）对饲料、饲料添加剂进行再加工或者添加物质的；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（二）经营无产品标签、无生产许可证、无产品质量检验合格证的饲料、饲料添加剂的；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（四）经营用国务院农业行政主管部门公布的饲料原料目录、饲料添加剂品种目录和药物饲料添加剂品种目录以外的物质生产的饲料的；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（五）经营未取得新饲料、新饲料添加剂证书的新饲料、新饲料添加剂或者未取得饲料、饲料添加剂进口登记证的进口饲料、进口饲料添加剂以及禁用的饲料、饲料添加剂的。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饲料、饲料添加剂进行拆包、分装的；不依照本条例规定实行产品购销台账制度的；经营的饲料、饲料添加剂失效、霉变或者超过保质期的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《饲料和饲料添加剂管理条例》第四十四条 饲料、饲料添加剂经营者有下列行为之一的，由县级人民政府饲料管理部门责令改正，没收违法所得和违法经营的产品，并处二千元以上一万元以下罚款：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（一）对饲料、饲料添加剂进行拆包、分装的；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（二）不依照本条例规定实行产品购销台账制度的；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（三）经营的饲料、饲料添加剂失效、霉变或者超过保质期的。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发现其生产的饲料、饲料添加剂对养殖动物、人体健康有害或者存在其他安全隐患的，未立即停止生产，通知经营者、使用者，向饲料管理部门报告，未主动召回产品，并记录召回和通知情况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一倍以上三倍以下罚款，可以由发证机关吊销、撤销相关许可证明文件；生产企业对召回的产品不予以无害化处理或者销毁的，由县级人民政府饲料管理部门代为销毁，所需费用由生产企业承担。</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饲料、饲料添加剂经营者发现其销售的饲料、饲料添加剂具有对养殖动物、人体健康有害或者存在其他安全隐患，未立即停止销售，通知生产企业、供货者和使用者，向饲料管理部门报告，并记录通知情况的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《饲料和饲料添加剂管理条例》第四十五条第二款 对本条例第二十八条规定的饲料、饲料添加剂，经营者不停止销售的，由县级以上地方人民政府饲料管理部门责令停止销售；拒不停止销售的，没收违法所得，处一千元以上五万元以下罚款；情节严重的，责令停止经营，并通知工商行政管理部门，由工商行政管理部门吊销营业执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生产、经营过程中，以非饲料、非饲料添加剂冒充饲料、饲料添加剂或者以此种饲料、饲料添加剂冒充他种饲料、饲料添加剂的；生产、经营无产品质量基准或者不符合产品质量基准的饲料、饲料添加剂的；生产、经营的饲料、饲料添加剂与标签标示的内容不一致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《饲料和饲料添加剂管理条例》第四十六条 饲料、饲料添加剂生产企业、经营者有下列行为之一的，由县级以上地方人民政府饲料管理部门责令停止生产、经营，没收违法所得和违法生产、经营的产品，违法生产、经营的产品货值金额不足一万元的，并处二千元以上二万元以下罚款，货值金额一万元以上的，并处货值金额二倍以上五倍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（一）在生产、经营过程中，以非饲料、非饲料添加剂冒充饲料、饲料添加剂或者以此种饲料、饲料添加剂冒充他种饲料、饲料添加剂的；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（二）生产、经营无产品质量基准或者不符合产品质量基准的饲料、饲料添加剂的；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（三）生产、经营的饲料、饲料添加剂与标签标示的内容不一致的。</w:t>
            </w:r>
          </w:p>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未取得新饲料、新饲料添加剂证书的新饲料、新饲料添加剂或者未取得饲料、饲料添加剂进口登记证的进口饲料、进口饲料添加剂的；使用无产品标签、无生产许可证、无产品质量基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《饲料和饲料添加剂管理条例》第四十七条第一款 养殖者有下列行为之一的，由县级人民政府饲料管理部门没收违法使用的产品和非法添加物质，对单位处一万元以上五万元以下罚款，对个人处五千元以下罚款；构成犯罪的，依法追究刑事责任：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（一）使用未取得新饲料、新饲料添加剂证书的新饲料、新饲料添加剂或者未取得饲料、饲料添加剂进口登记证的进口饲料、进口饲料添加剂的；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（二）使用无产品标签、无生产许可证、无产品质量基准、无产品质量检验合格证的饲料、饲料添加剂的；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（四）在饲料或者动物饮用水中添加饲料添加剂，不遵守国务院农业行政主管部门制定的饲料添加剂安全使用规范的；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（五）使用自行配制的饲料，不遵守国务院农业行政主管部门制定的自行配制饲料使用规范的；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（六）使用限制使用的物质养殖动物，不遵守国务院农业行政主管部门的限制性规定的；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（七）在反刍动物饲料中添加乳和乳制品以外的动物源性成分的。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在饲料或者动物饮用水中添加国务院农业行政主管部门公布禁用的物质以及对人体具有直接或者潜在危害的其他物质，或者直接使用上述物质养殖动物的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三万元以上十万元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养殖者对外提供自行配制的饲料的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《饲料和饲料添加剂管理条例》第四十八条 养殖者对外提供自行配制的饲料的，由县级人民政府饲料管理部门责令改正，处二千元以上二万元以下罚款。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加入非食品用化学物质或者其他可能危害人体健康的物质的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十五倍以上三十倍以下罚款，由发证机关吊销许可证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生产、销售不符合乳品质量安全国家基准的乳品的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《乳品质量安全监督管理条例》第五十五条 生产、销售不符合乳品质量安全国家基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十倍以上二十倍以下罚款，由发证机关吊销许可证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奶畜养殖者、生鲜乳收购者、乳制品生产企业和销售者在发生乳品质量安全事故后未报告、处置，并毁灭有关证据的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十万元以上二十万元以下罚款；造成严重后果的，由发证机关吊销许可证照；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违法收购生鲜乳的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《乳品质量安全监督管理条例》第六十条 有下列情形之一的，由县级以上地方人民政府畜牧兽医主管部门没收违法所得、违法收购的生鲜乳和相关的设备、设施等物品，并处违法乳品货值金额五倍以上十倍以下罚款；有许可证照的，由发证机关吊销许可证照：</w:t>
            </w:r>
          </w:p>
          <w:p>
            <w:pPr>
              <w:bidi w:val="0"/>
              <w:rPr>
                <w:rFonts w:hint="default" w:ascii="Times New Roman" w:hAnsi="Times New Roman" w:eastAsia="仿宋_GB2312" w:cs="Times New Roman"/>
              </w:rPr>
            </w:pPr>
            <w:r>
              <w:rPr>
                <w:rFonts w:hint="default" w:ascii="Times New Roman" w:hAnsi="Times New Roman" w:eastAsia="仿宋_GB2312" w:cs="Times New Roman"/>
              </w:rPr>
              <w:t>（一）未取得生鲜乳收购许可证收购生鲜乳的；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（二）生鲜乳收购站取得生鲜乳收购许可证后，不再符合许可条件继续从事生鲜乳收购的；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（三）生鲜乳收购站收购本条例第二十四条规定禁止收购的生鲜乳的。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单位未依照本条例的规定对因生产、工作必须接触疫水的人员采取防护措施，或者未定期组织进行血吸虫病的专项体检，政府有关部门采取的预防、控制措施不予配合，使用国家明令禁止使用的药物杀灭钉螺，引种在有钉螺地带培育的芦苇等植物或者农作物的种子、种苗等繁殖材料，在血吸虫病防治地区施用未经无害化处理粪便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《血吸虫病防治条例》第五十二条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bidi w:val="0"/>
              <w:rPr>
                <w:rFonts w:hint="default" w:ascii="Times New Roman" w:hAnsi="Times New Roman" w:eastAsia="仿宋_GB2312" w:cs="Times New Roman"/>
              </w:rPr>
            </w:pPr>
            <w:r>
              <w:rPr>
                <w:rFonts w:hint="default" w:ascii="Times New Roman" w:hAnsi="Times New Roman" w:eastAsia="仿宋_GB2312" w:cs="Times New Roman"/>
              </w:rPr>
              <w:t>（一）单位未依照本条例的规定对因生产、工作必须接触疫水的人员采取防护措施，或者未定期组织进行血吸虫病的专项体检的；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（二）对政府有关部门采取的预防、控制措施不予配合的；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（三）使用国家明令禁止使用的药物杀灭钉螺的；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（四）引种在有钉螺地带培育的芦苇等植物或者农作物的种子、种苗等繁殖材料的；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（五）在血吸虫病防治地区施用未经无害化处理粪便的。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未按照规定对染疫畜禽和病害畜禽养殖废弃物进行无害化处理的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《畜禽规模养殖污染防治条例》第四十二条　未按照规定对染疫畜禽和病害畜禽养殖废弃物进行无害化处理的，由动物卫生监督机构责令无害化处理，所需处理费用由违法行为人承担，可以处三千元以下的罚款。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托运人或者承运人发现染疫动物及其排泄物、染疫动物产品、病死或者死因不明的动物尸体时，未及时就近向动物防疫监督机构报告或随意弃置、剖检的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《云南省动物防疫条例》第三十条 违反本条例第十一条第二款规定的，由动物防疫监督机构给予警告，责令立即采取有效措施消除影响，进行无害化处理；情节严重的，并处五万元以下罚款。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物动物产品在运输、出售前，货主未向当地动物防疫监督机构申报产地检疫的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《云南省动物防疫条例》第三十一条 违反本条例第十八条第一款规定，不申报产地检疫的，由动物防疫监督机构给予警告，责令改正；情节严重的，并处动物、动物产品货值金额百分之三十以下罚款。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县境内经营的动物及动物产品没有产地检疫合格证明和产品检疫合格证明；出县境的动物及动物产品没有出县境检疫合格证明；经铁路、公路、水路、航空中转出县境的动物及动物产品没有出县境检疫合格证明；进入屠宰场所、肉类加工厂屠宰的生猪等动物，没有合法的免疫标识、检疫证明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《云南省动物防疫条例》第三十三条 违反本条例第十九条、第二十一条第二款规定的，由动物防疫监督机构给予警告，责令补检，可以并处三千元以下罚款；引起动物疫情的，并处一万元以上三万元以下罚款。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跨省或者省内跨县引进种用动物及其精液、胚胎和种蛋未经省或者引进地的自治州、市人民政府、地区行政公署所属动物防疫监督机构审批和未经输出地动物防疫监督机构检疫的；到达输入地后，没有向输入地动物防疫监督机构报检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《云南省动物防疫条例》第三十四条 违反本条例第二十条规定的，由动物防疫监督机构给予警告，责令改正，可以并处三千元以下罚款；造成疫情扩散的，责令承担处理疫情的直接费用，并处一万元以上五万元以下罚款。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经营依法应当检疫而未经检疫或者检疫不合格的动物、动物产品的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《云南省动物防疫条例》第三十五条 违反本条例第二十二条第一款规定的，由动物防疫监督机构给予警告，没收违法所得；情节严重的，并处违法所得五倍以下罚款；没有违法所得，情节严重的，并处三万元以下罚款。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转移、出售染疫或者疑似染疫的动物、动物产品的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《云南省动物防疫条例》第三十六条 违反本条例第二十七条第二款规定的，由动物防疫监督机构给予警告，责令停止违法行为，并处动物、动物产品货值金额五倍以下罚款；构成犯罪的，依法追究刑事责任。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饲养场、屠宰厂、肉类加工厂和其他定点屠宰场（点）等单位没有取得《动物防疫合格证》的；取得《动物防疫合格证》拒绝接受动物防疫监督机构监督检查的；从事动物诊疗的单位和个人，没有取得《动物诊疗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《云南省动物防疫条例》第三十七条 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转让、涂改、伪造《动物防疫合格证》、《动物诊疗许可证》、动物检疫验讫印章和标识的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拒绝和阻碍动物防疫监督机构进行无害化处理的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《云南省动物防疫条例》第三十九条 违反本条例规定，拒绝和阻碍动物防疫监督机构进行无害化处理的，由动物防疫监督机构强制进行无害化处理，可以并处五千元以下罚款。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违反动物防疫法律、法规的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《云南省动物防疫条例》第四十条 对违反动物防疫法律、法规的行为，乡级动物防疫机构可以实施警告、对公民给予一千元以下，对法人和其他组织给予一万元以下的处罚。</w:t>
            </w:r>
          </w:p>
          <w:p>
            <w:pPr>
              <w:bidi w:val="0"/>
              <w:rPr>
                <w:rFonts w:hint="default" w:ascii="Times New Roman" w:hAnsi="Times New Roman" w:eastAsia="仿宋_GB2312" w:cs="Times New Roman"/>
              </w:rPr>
            </w:pPr>
            <w:r>
              <w:rPr>
                <w:rFonts w:hint="default" w:ascii="Times New Roman" w:hAnsi="Times New Roman" w:eastAsia="仿宋_GB2312" w:cs="Times New Roman"/>
              </w:rPr>
              <w:t>乡级动物防疫机构作出的行政处罚决定，必须在七日内报县级动物防疫监督机构备案。</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跨省、自治区、直辖市引进用于饲养的非乳用、非种用动物和水产苗种到达目的地后，未向所在地动物卫生监督机构报告，跨省、自治区、直辖市引进的乳用、种用动物到达输入地后，未按规定进行隔离观察的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跨省、自治区、直辖市引进的乳用、种用动物到达输入地后，未按规定进行隔离观察的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经营动物和动物产品的集贸市场不符合动物防疫条件的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二万元以下的罚款，并通报同级工商行政管理部门依法处理。</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对转让、伪造或者变造《动物防疫条件合格证》的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《动物防疫条件审查办法》第三十八条　违反本办法第三十四条规定，转让、伪造或者变造《动物防疫条件合格证》的，由动物卫生监督机构收缴《动物防疫条件合格证》，处二千元以上一万元以下的罚款。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变更机构名称或者法定代表人未办理变更手续的；未在诊疗场所悬挂动物诊疗许可证或者公示从业人员基本情况的；不使用病历，或者应当开具处方未开具处方的；使用不规范的病历、处方笺的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动物诊疗机构管理办法》第三十三条　违反本办法规定，动物诊疗机构有下列情形之一的，由动物卫生监督机构给予警告，责令限期改正；拒不改正或者再次出现同类违法行为的，处以一千元以下罚款：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（一）变更机构名称或者法定代表人未办理变更手续的；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（二）未在诊疗场所悬挂动物诊疗许可证或者公示从业人员基本情况的；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（四）使用不规范的病历、处方笺的。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使用病历，或者应当开具处方未开具处方的；使用不规范的处方笺、病历册，或者未在处方笺、病历册上签名的；未经亲自诊断、治疗，开具处方药、填写诊断书、出具有关证明文件的；伪造诊断结果，出具虚假证明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《执业兽医管理办法》第三十五条 执业兽医师在动物诊疗活动中有下列情形之一的，由动物卫生监督机构给予警告，责令限期改正；拒不改正或者再次出现同类违法行为的，处一千元以下罚款：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（二）使用不规范的处方笺、病历册，或者未在处方笺、病历册上签名的；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（三）未经亲自诊断、治疗，开具处方药、填写诊断书、出具有关证明文件的；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（四）伪造诊断结果，出具虚假证明文件的。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申请人申请新兽药临床试验时，提供虚假资料和样品的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《新兽药研制管理办法》第二十六条 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p>
            <w:pPr>
              <w:bidi w:val="0"/>
              <w:rPr>
                <w:rFonts w:hint="default" w:ascii="Times New Roman" w:hAnsi="Times New Roman" w:eastAsia="仿宋_GB2312" w:cs="Times New Roman"/>
              </w:rPr>
            </w:pPr>
            <w:r>
              <w:rPr>
                <w:rFonts w:hint="default" w:ascii="Times New Roman" w:hAnsi="Times New Roman" w:eastAsia="仿宋_GB2312" w:cs="Times New Roman"/>
              </w:rPr>
              <w:t>农业农村部对提供虚假资料和样品的申请人建立不良行为记录，并予以公布。</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以欺骗、贿赂等不正当手段取得生产许可证的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《饲料和饲料添加剂生产许可管理办法》第十九条 以欺骗、贿赂等不正当手段取得生产许可证的，由发证机关撤销生产许可证，申请人在三年内不得再次申请生产许可；以欺骗方式取得生产许可证的，并处五万元以上十万元以下罚款；涉嫌犯罪的，及时将案件移送司法机关，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导入外血在保种群内进行杂交，侵占或者破坏畜禽品种资源保护区、保种场、基因库、测定站的生产设施，经营作为种用的未经批准公布的畜禽品种，未按划定区域进行畜禽品种培育的中间试验或者区域性试验，未经批准跨行政区域引进种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《云南省种畜禽管理办法》第二十二条 违反本办法，有下列行为之一的，由县级以上畜牧行政主管部门责令改正，可以处1万元以上3万元以下罚款：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（一）擅自导入外血在保种群内进行杂交的；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（二）侵占或者破坏畜禽品种资源保护区、保种场、基因库、测定站的生产设施的；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（三）经营作为种用的未经批准公布的畜禽品种的；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（四）未按划定区域进行畜禽品种培育的中间试验或者区域性试验的；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（五）未经批准跨行政区域引进种畜禽的。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伪造、变造、买卖、租借《种畜禽生产经营许可证》的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《云南省种畜禽管理办法》第二十三条 伪造、变造、买卖、租借《种畜禽生产经营许可证》的，由县级以上畜牧行政主管部门责令改正，处1000元以上3万元以下罚款；构成犯罪的，依法追究刑事责任。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100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销售种畜禽未附具说明书的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《云南省种畜禽管理办法》第二十四条 销售种畜禽未附具说明书的，由县级以上畜牧行政主管部门责令改正，可以处5000元以下罚款。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生产经营假、劣种畜禽的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《云南省种畜禽管理办法》第二十五条 生产经营假、劣种畜禽的，由县级以上畜牧行政主管部门责令改正，处5000元以上3万元以下罚款。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使用炸鱼、毒鱼、电鱼等破坏渔业资源方法进行捕捞的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违反关于禁渔区、禁渔期的规定进行捕捞的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使用禁用的渔具、捕捞方法和小于最小网目尺寸的网具进行捕捞或者渔获物中幼鱼超过规定比例的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69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制造、销售禁用渔具的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《中华人民共和国渔业法》第三十八条第三款 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偷捕、抢夺他人养殖的水产品的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破坏他人养殖水体、养殖设施、设施的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使用全民所有的水域、滩涂从事养殖生产，无正当理由使水域、滩涂荒芜满一年的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《中华人民共和国渔业法》第四十条第一款 使用全民所有的水域、滩涂从事养殖生产，无正当理由使水域、滩涂荒芜满一年的，由发放养殖证的机关责令限期开发利用；逾期未开发利用的，吊销养殖证，可以并处一万元以下的罚款。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未依法取得养殖证擅自在全民所有的水域从事养殖生产的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《中华人民共和国渔业法》第四十条第二款 未依法取得养殖证擅自在全民所有的水域从事养殖生产的，责令改正，补办养殖证或者限期拆除养殖设施。</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《中华人民共和国渔业法》第四十条第三款 未依法取得养殖证或者超越养殖证许可范围在全民所有的水域从事养殖生产，妨碍航运、行洪的，责令限期拆除养殖设施，可以并处一万元以下的罚款。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未依法取得捕捞许可证擅自进行捕捞的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《中华人民共和国渔业法》第四十一条 未依法取得捕捞许可证擅自进行捕捞的，没收渔获物和违法所得，并处十万元以下的罚款；情节严重的，并可以没收渔具和渔船。</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《中华人民共和国渔业法实施细则》第三十一条　依照《渔业法》第三十条规定需处以罚款的，按下列规定执行：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（一）内陆渔业非机动渔船，处五十元至一百五十元罚款；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（二）内陆渔业机动渔船和海洋渔业非机动渔船，处一百元至五百元罚款；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（三）海洋渔业机动渔船，处二百元至二万元罚款。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违反捕捞许可证关于作业类型、场所、时限和渔具数量的规定进行捕捞的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《中华人民共和国渔业法》第四十二条 违反捕捞许可证关于作业类型、场所、时限和渔具数量的规定进行捕捞的，没收渔获物和违法所得，可以并处五万元以下的罚款；情节严重的，并可以没收渔具，吊销捕捞许可证。</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《中华人民共和国渔业法实施细则》第三十二条　依照《渔业法》第三十一条规定需处以罚款的，按下列规定执行：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（一）内陆渔业非机动渔船，处二十五元至五十元罚款；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（二）内陆渔业机动渔船和海洋渔业非机动渔船，处五十元至一百元罚款；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（三）海洋渔业机动渔船，处五十元至三千元罚款；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（四）外海渔船擅自进入近海捕捞的，处三千元至二万元罚款。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涂改、买卖、出租或者以其他形式转让捕捞许可证的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《中华人民共和国渔业法》第四十三条 涂改、买卖、出租或者以其他形式转让捕捞许可证的，没收违法所得，吊销捕捞许可证，可以并处一万元以下的罚款；伪造、变造、买卖捕捞许可证，构成犯罪的，依法追究刑事责任。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《中华人民共和国渔业法实施细则》第三十三条　买卖、出租或者以其他形式非法转让以及涂改捕捞许可证的，没收违法所得，吊销捕捞许可证，可以并处一百元至一千元罚款。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非法生产、进口、出口水产苗种的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《中华人民共和国渔业法》第四十四条第一款 非法生产、进口、出口水产苗种的，没收苗种和违法所得，并处五万元以下的罚款。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经营未经审定的水产苗种的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中华人民共和国渔业法》第四十四条第二款 经营未经审定的水产苗种的，责令立即停止经营，没收违法所得，可以并处五万元以下的罚款。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未经批准在水产种质资源保护区内从事捕捞活动的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《中华人民共和国渔业法》第四十五条 未经批准在水产种质资源保护区内从事捕捞活动的，责令立即停止捕捞，没收渔获物和渔具，可以并处一万元以下的罚款。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外国人、外国渔船违反本法规定擅自进入中华人民共和国管辖水域从事渔业生产和渔业资源调查活动的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船舶在禁止航行区域内航行，经同意在水生生物重要栖息地禁止航行区域内航行，未采取必要措施减少对重要水生生物干扰的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《中华人民共和国长江保护法》第八十四条 违反本法规定，有下列行为之一的，由有关主管部门按照职责分工，责令停止违法行为，给予警告，并处一万元以上十万元以下罚款；情节严重的，并处十万元以上五十万元以下罚款：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（二）经同意在水生生物重要栖息地禁止航行区域内航行，未采取必要措施减少对重要水生生物干扰的。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在长江流域开放水域养殖、投放外来物种或者其他非本地物种种质资源的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在长江流域水生生物保护区内从事生产性捕捞，或者在长江干流和重要支流、大型通江湖泊、长江河口规定区域等重点水域禁捕期间从事天然渔业资源的生产性捕捞，收购、加工、销售前款规定的渔获物的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未取得人工繁育许可证繁育国家重点保护野生动物或者规定的野生动物的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违规使用国家重点保护野生动物及其制品或者没有合法来源证明的非国家重点保护野生动物及其制品制作食品，或者为食用非法购买国家重点保护的野生动物及其制品的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违规从境外引进野生动物物种的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违规将从境外引进的野生动物放归野外环境的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伪造、变造、买卖、转让、租借特许猎捕证、狩猎证、人工繁育许可证及专用标识，出售、购买、利用国家重点保护野生动物及其制品的批准文件，或者允许进出口证明书、进出口等批准文件的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外国人未经批准在中国境内对国家重点保护的水生野生动物进行科学考察、标本采集、拍摄电影、录像的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外国人未经批准在中国境内对国家重点保护的水生野生动物进行科学考察、标本采集、拍摄电影、录像的，由渔业行政主管部门没收考察、拍摄的资料以及所获标本，可以并处五万元以下的罚款。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外商投资的渔业企业未经国务院有关主管部门批准从事近海捕捞业的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《中华人民共和国渔业法实施细则例》第三十六条　外商投资的渔业企业，违反本实施细则第十六条规定，没收渔获物和违法所得，可以并处三千元至五万元罚款。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《中华人民共和国渔业法实施细则例》第十六条　在中华人民共和国管辖水域，外商投资的渔业企业，未经国务院有关主管部门批准，不得从事近海捕捞业。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未取得水产苗种生产许可证进行生产的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《云南省渔业条例》第四十五条第一款 未取得水产苗种生产许可证进行生产的，责令停止生产，没收水产苗种和违法所得，并处五千元以上五万元以下罚款。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未按照水产苗种许可的范围、种类生产水产苗种，或者出售未经检验以及检验不合格的水产苗种的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《云南省渔业条例》第四十五条第二款 未按照水产苗种许可的范围、种类生产水产苗种的，或者出售未经检验以及检验不合格的水产苗种的，责令改正，没收水产苗种和违法所得，可以并处二千元以上二万元以下罚款；情节严重的，吊销水产苗种生产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擅自从境外引进水产苗种、亲体及其他水生生物物种的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《云南省渔业条例》第四十六条 擅自从境外引进水产苗种、亲体及其他水生生物物种的，没收非法引进的水产苗种、亲体及其他水生生物物种和违法所得，并处一万元以上五万元以下罚款。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在渔业水域倾倒渔获物或者遗弃渔具的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《云南省渔业条例》第四十七条 在渔业水域倾倒渔获物或者遗弃渔具的，责令清除；拒不清除的，处五百元以上五千元以下罚款。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向天然水域投放杂交种、转基因种以及其他不符合生态要求的水生生物物种，或者在水产种质资源保护区和水生生物自然保护区水域投放保护区以外的水生生物物种的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《云南省渔业条例》第四十八条 向天然水域投放杂交种、转基因种以及其他不符合生态要求的水生生物物种，或者在水产种质资源保护区和水生生物自然保护区水域投放保护区以外的水生生物物种的，给予警告；情节严重的，处一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在重要渔业水域设置网箱、围栏和排污口的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《云南省渔业条例》第四十九条 在重要渔业水域设置网箱、围栏和排污口的，责令限期拆除；拒不拆除的，强制拆除，拆除费用由违法者承担，并处一千元以上一万元以下罚款。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在渔业水域建闸、筑坝或者建设其他工程，对水生生物资源有影响并未按要求建造过鱼设施、水生生物资源增殖放流站，或者未采取其他补救措施的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《云南省渔业条例》第五十条 在渔业水域建闸、筑坝或者建设其他工程，对水生生物资源有影响并未按要求建造过鱼设施、水生生物资源增殖放流站，或者未采取其他补救措施的，责令采取补救措施，可以处五万元以上五十万元以下罚款。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将国家禁用或者不符合质量标准的保鲜剂、防腐剂、添加剂等材料用于水产品生产、加工、储存和运输的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《云南省渔业条例》第五十一条 将国家禁用或者不符合质量标准的保鲜剂、防腐剂、添加剂等材料用于水产品生产、加工、储存和运输的，责令改正，销毁产品，处二千元以上二万元以下罚款。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扩散、放生或者丢弃外来入侵物种的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《云南省生物多样性保护条例》第三十七条 扩散、放生或者丢弃外来入侵物种的，由县级以上人民政府林业、农业行政主管部门按照各自职权责令改正，处二千元以上一万元以下罚款；造成损失的，依法承担赔偿责任；构成犯罪的，依法追究刑事责任。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捕捞国家重点保护的渔业资源品种中未达到采捕标准的幼体超过规定比例的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《渔业行政处罚规定》第十二条 捕捞国家重点保护的渔业资源品种中未达到采捕标准的幼体超过规定比例的，没收超比例部分幼体，并可处以三万元以下罚款；从重处罚的，可以没收渔获物。</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擅自捕捞、收购有重要经济价值的水生动物苗种、怀卵亲体的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《渔业行政处罚规定》第十三条 违反《渔业法》第三十一条、《实施细则》第二十四条、第二十五条规定的，擅自捕捞具有重要经济价值的水生动物苗种、怀卵亲体的，没收其苗种或怀卵亲体及违法所得，并可处以三万元以下罚款。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在鱼、虾、贝、蟹幼苗的重点产区直接引水、用水的，未采取避开幼苗密集区、密集期或设置网栅等保护措施的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《渔业行政处罚规定》第十七条 违反《实施细则》第二十六条，在鱼、虾、贝、蟹幼苗的重点产区直接引水、用水的，未采取避开幼苗密集区、密集期或设置网栅等保护措施的，可处以一万元以下罚款。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无船名号、无船籍港的船舶从事渔业活动的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《渔业行政处罚规定》第十九条 凡无船名号、无船舶证书，无船籍港而从事渔业活动的船舶，可对船主处以船价两倍以下的罚款，并可予以没收。</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未按规定提交渔捞日志或者渔捞日志填写不真实、不规范的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《渔业捕捞许可管理规定》第五十三条 未按规定提交渔捞日志或者渔捞日志填写不真实、不规范的，由县级以上人民政府渔业主管部门或其所属的渔政监督管理机构给予警告，责令改正；逾期不改正的，可以处一千元以上一万元以下罚款。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登记试验单位出具虚假登记试验报告的违法行为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《农药管理条例》第五十一条 登记试验单位出具虚假登记试验报告的，由省、自治区、直辖市人民政府农业主管部门没收违法所得，并处五万元以上十万元以下罚款；由国务院农业主管部门从登记试验单位中除名，五年内不再受理其登记试验单位认定申请。</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未取得农药生产许可证生产农药或者生产假农药，尚不构成犯罪的违法行为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一款：未取得农药生产许可证或者生产假农药的，由县级以上地方人民政府农业主管部门责令停止生产，没收违法所得、违法生产的产品和用于违法生产的工具、设备、原材料等，违法生产的产品货值金额不足1万元的，并处5万元以上10万元以下的罚款，货值金额1万元以上的，并处货值金额10倍以上20倍以下的罚款，由发证机关吊销农药生产许可证和相应的农药登记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农药生产企业生产劣质农药，尚不构成犯罪的违法行为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委托未取得农药生产许可证的受托人加工、分装农药或委托加工、分装假农药、劣质农药的，尚不构成犯罪的违法行为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《农药管理条例》第五十二条第四款：委托未取得农药生产许可证的受托人加工、分装农药，或者委托加工、分装假农药、劣质农药的，对委托人和受托人均依照本条第一款、第三款的规定处罚。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采购、使用未依法附具产品质量检验合格证、未依法取得有关许可证明文件的原材料；出厂销售未经质量检验合格并附具产品质量检验合格证的农药；生产的农药包装、标签、说明书不符合规定；不召回依法应当召回的农药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default" w:ascii="Times New Roman" w:hAnsi="Times New Roman" w:eastAsia="仿宋_GB2312" w:cs="Times New Roman"/>
              </w:rPr>
              <w:br w:type="textWrapping"/>
            </w:r>
            <w:r>
              <w:rPr>
                <w:rFonts w:hint="default" w:ascii="Times New Roman" w:hAnsi="Times New Roman" w:eastAsia="仿宋_GB2312" w:cs="Times New Roman"/>
              </w:rPr>
              <w:t>（一）采购、使用未依法附具产品质量检验合格证、未依法取得有关许可证明文件的原材料；</w:t>
            </w:r>
            <w:r>
              <w:rPr>
                <w:rFonts w:hint="default" w:ascii="Times New Roman" w:hAnsi="Times New Roman" w:eastAsia="仿宋_GB2312" w:cs="Times New Roman"/>
              </w:rPr>
              <w:br w:type="textWrapping"/>
            </w:r>
            <w:r>
              <w:rPr>
                <w:rFonts w:hint="default" w:ascii="Times New Roman" w:hAnsi="Times New Roman" w:eastAsia="仿宋_GB2312" w:cs="Times New Roman"/>
              </w:rPr>
              <w:t>（二）出厂销售未经质量检验合格并附具产品质量检验合格证的农药；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（三）生产的农药包装、标签、说明书不符合规定；</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（四）不召回依法应当召回的农药。</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6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农药生产企业不执行原材料进货、农药出厂销售记录制度，或者不履行农药废弃物回收义务的违法行为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无证经营、经营假农药或者在农药中添加物质，尚不构成犯罪的违法行为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五条第一款：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（一）违反本条例规定，未取得农药经营许可证经营农药；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（二）经营假农药；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（三）在农药中添加物质；</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《农药管理条例》第五十五条第二款：有前款第二项、第三项规定的行为，情节严重的，还应当由发证机关吊销农药经营许可证。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农药经营者经营劣质农药，尚不构成犯罪的违法行为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设立分支机构未依法变更经营许可证，或者未向分支机构所在地备案；向未取得农药生产许可证的农药生产企业或者未取得农药经营许可证的其他农药经营者采购农药；采购、销售未附具产品质量检验合格证或者包装、标签不符合规定的农药；不停止销售依法应当召回的农药等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（一）设立分支机构未依法变更农药经营许可证，或者未向分支机构所在地县级以上地方人民政府农业主管部门备案；</w:t>
            </w:r>
            <w:r>
              <w:rPr>
                <w:rFonts w:hint="default" w:ascii="Times New Roman" w:hAnsi="Times New Roman" w:eastAsia="仿宋_GB2312" w:cs="Times New Roman"/>
              </w:rPr>
              <w:br w:type="textWrapping"/>
            </w:r>
            <w:r>
              <w:rPr>
                <w:rFonts w:hint="default" w:ascii="Times New Roman" w:hAnsi="Times New Roman" w:eastAsia="仿宋_GB2312" w:cs="Times New Roman"/>
              </w:rPr>
              <w:t>（二）向未取得农药生产许可证的农药生产企业或者未取得农药经营许可证的其他农药经营者采购农药；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（三）采购、销售未附具产品质量检验合格证或者包装、标签不符合规定的农药；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（四）不停止销售依法应当召回的农药。</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不执行农药采购台账、销售台账制度；在卫生用农药以外的农药经营场所内经营食品、食用农产品、饲料等；未将卫生用农药与其他商品分柜销售；不履行农药废弃物回收义务等违法行为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《农药管理条例》第五十八条：农药经营者有下列行为之一的，由县级以上地方人民政府农业主管部门责令改正；拒不改正或者情节严重的，处2000元以上2万元以下罚款，由发证机关吊销农药经营许可证：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（一）不执行农药采购台账、销售台账制度；</w:t>
            </w:r>
            <w:r>
              <w:rPr>
                <w:rFonts w:hint="default" w:ascii="Times New Roman" w:hAnsi="Times New Roman" w:eastAsia="仿宋_GB2312" w:cs="Times New Roman"/>
              </w:rPr>
              <w:br w:type="textWrapping"/>
            </w:r>
            <w:r>
              <w:rPr>
                <w:rFonts w:hint="default" w:ascii="Times New Roman" w:hAnsi="Times New Roman" w:eastAsia="仿宋_GB2312" w:cs="Times New Roman"/>
              </w:rPr>
              <w:t>（二）在卫生用农药以外的农药经营场所内经营食品、食用农产品、饲料等；</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（三）未将卫生用农药与其他商品分柜销售；</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（四）不履行农药废弃物回收义务。</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境外企业直接在中国销售农药的违法行为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20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农药使用者违反农药使用规定，尚不构成犯罪的违法行为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条第一款：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（一）不按照农药的标签标注的使用范围、使用方法和剂量、使用技术要求和注意事项、安全间隔期使用农药；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（二）使用禁用的农药；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（三）将剧毒、高毒农药用于防治卫生害虫，用于蔬菜、瓜果、茶叶、菌类、中草药材生产或者用于水生植物的病虫害防治；</w:t>
            </w:r>
            <w:r>
              <w:rPr>
                <w:rFonts w:hint="default" w:ascii="Times New Roman" w:hAnsi="Times New Roman" w:eastAsia="仿宋_GB2312" w:cs="Times New Roman"/>
              </w:rPr>
              <w:br w:type="textWrapping"/>
            </w:r>
            <w:r>
              <w:rPr>
                <w:rFonts w:hint="default" w:ascii="Times New Roman" w:hAnsi="Times New Roman" w:eastAsia="仿宋_GB2312" w:cs="Times New Roman"/>
              </w:rPr>
              <w:t>（四）在饮用水水源保护区内使用农药；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（五）使用农药毒鱼、虾、鸟、兽等；</w:t>
            </w:r>
            <w:r>
              <w:rPr>
                <w:rFonts w:hint="default" w:ascii="Times New Roman" w:hAnsi="Times New Roman" w:eastAsia="仿宋_GB2312" w:cs="Times New Roman"/>
              </w:rPr>
              <w:br w:type="textWrapping"/>
            </w:r>
            <w:r>
              <w:rPr>
                <w:rFonts w:hint="default" w:ascii="Times New Roman" w:hAnsi="Times New Roman" w:eastAsia="仿宋_GB2312" w:cs="Times New Roman"/>
              </w:rPr>
              <w:t>（六）在饮用水水源保护区、河道内丢弃农药、农药包装物或者清洗施药器械。</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《农药管理条例》第六十条第二款：有前款第二项规定的行为的，县级人民政府农业主管部门还应当没收禁用的农药。</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农产品生产企业、食品和食用农产品仓储企业、专业化病虫害防治服务组织和从事农产品生产的农民专业使用社等不执行农药使用记录制度的违法行为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一条：农产品生产企业、食品和食用农产品仓储企业、专业化病虫害防治服务组织和从事农产品生产的农民专业使用社等不执行农药使用记录制度的，由县级人民政府农业主管部门责令改正；拒不改正或者情节严重的，处2000元以上2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56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伪造、变造、转让、出租、出借农药经营许可证，尚不构成犯罪的违法行为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《农药管理条例》第六十二条：伪造、变造、转让、出租、出借农药登记证、农药生产许可证、农药经营许可证等许可证明文件的，由发证机关收缴或者予以吊销，没收违法所得，并处1万元以上5万元以下罚款。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农药经营人员未接受相关知识培训，未经农业行政主管部门考核合格，从事农药经营活动的违法行为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《云南省农药管理条例》第十九条 违反本条例第五条第二款规定的，由县级以上农业行政主管部门责令限期改正，逾期不改的，对经营单位处二千元以下罚款。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生产、经营、使用不符合国家规定的剧毒、高毒、高残留农药的违法行为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《云南省农药管理条例》第二十条 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行政主管部门根据所造成事故的危害后果，给予警告，并处一千元以下罚款 。</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没有按照规定经营农药，给农药使用者造成损失的违法行为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《云南省农药管理条例》第二十二条 违反本条例第九条规定给农药使用者造成损失的，依法承担民事责任，县级以上农业行政主管部门可以并处二万元以下罚款。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未按照农药标签或者说明书的内容正确配制、施用农药和做好安全防护工作，擅自扩大使用范围的违法行为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《云南省农药管理条例》第二十三条 违反本条例第十四条规定造成事故的，由县级以上农业行政主管部门根据所造成事故的危害后果，给予警告，可以并处一千元以下罚款 。</w:t>
            </w:r>
            <w:r>
              <w:rPr>
                <w:rFonts w:hint="default" w:ascii="Times New Roman" w:hAnsi="Times New Roman" w:eastAsia="仿宋_GB2312" w:cs="Times New Roman"/>
              </w:rPr>
              <w:br w:type="textWrapping"/>
            </w:r>
            <w:r>
              <w:rPr>
                <w:rFonts w:hint="default" w:ascii="Times New Roman" w:hAnsi="Times New Roman" w:eastAsia="仿宋_GB2312" w:cs="Times New Roman"/>
              </w:rPr>
              <w:t>《云南省农药管理条例》第十四条 农药使用者应当按照农药标签或者说明书的内容正确配制、施用农药，并做好安全防护工作，不得擅自扩大使用范围，防止农药污染环境或农药中毒事故。</w:t>
            </w:r>
            <w:r>
              <w:rPr>
                <w:rFonts w:hint="default" w:ascii="Times New Roman" w:hAnsi="Times New Roman" w:eastAsia="仿宋_GB2312" w:cs="Times New Roman"/>
              </w:rPr>
              <w:br w:type="textWrapping"/>
            </w:r>
            <w:r>
              <w:rPr>
                <w:rFonts w:hint="default" w:ascii="Times New Roman" w:hAnsi="Times New Roman" w:eastAsia="仿宋_GB2312" w:cs="Times New Roman"/>
              </w:rPr>
              <w:t>施用过农药的农产品应当在规定的安全间隔期满后，方可采收、销售。</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伪造、非法买卖和转让农药残留检测合格标识的行为的违法行为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《云南省农药管理条例》第二十四条 违反本条例第十五条第三款规定的，由县级以上农业行政主管部门责令退还违法所得，并处违法所得五倍以下罚款。违反本条例第十五条第四款规定的，由县级以上农业行政主管部门收缴伪造、买卖和转让的农药残留检测合格标识，没收违法所得，并处违法所得五倍以下罚款；没有违法所得的，处二万元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品种测试、试验和种子质量检验机构伪造测试、试验、检验数据或者出具虚假证明的违法行为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侵犯植物新品种权的违法行为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《中华人民共和国种子法》第七十三条第六款 县级以上人民政府农业、林业主管部门处理侵犯植物新品种权案件时，为了维护危害公共利益，责令侵权人停止侵权行为，没收违法所得和种子；货值金额不足五万元的，并处一万元以上二十五万元以下罚款；货值金额五万元以上的，并处货值金额五倍以上十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假冒授权品种的违法行为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《中华人民共和国种子法》第七十三条第七款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13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生产经营假种子的违法行为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《中华人民共和国种子法》第七十五条 违反本法第四十九条规定，生产经营假种子的，由县级以上人民政府农业、林业行政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因生产经营假种子犯罪被判处有期徒刑以上刑罚的，种子企业或者其他单位的法定代表人、直接负责的主管人员自刑罚执行完毕之日起五年内不得担任种子企业的法定代表人、高级管理人员。</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生产经营劣种子的违法行为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《中华人民共和国种子法》第七十六条 违反本法第四十九条规定，生产经营劣种子的，由县级以上人民政府农业、林业行政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因生产经营劣种子犯罪被判处有期徒刑以上刑罚的，种子企业或者其他单位的法定代表人、直接负责的主管人员自刑罚执行完毕之日起五年内不得担任种子企业的法定代表人、高级管理人员。</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未取得种子生产经营许可证生产经营种子；以欺骗、贿赂等不正当手段取得种子生产经营许可证的；未按照种子生产经营许可证的规定生产经营种子；伪造、变造、买卖、租借种子生产经营许可证的违法行为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(一)未取得种子生产经营许可证生产经营种子的；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(二)以欺骗、贿赂等不正当手段取得种子生产经营许可证的；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(三)未按照种子生产经营许可证的规定生产经营种子的；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(四)伪造、变造、买卖、租借种子生产经营许可证的。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被吊销种子生产经营许可证的单位，其法定代表人、直接负责的主管人员自处罚决定作出之日起五年内不得担任种子企业的法定代表人、**管理人员。</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应当审定未经审定的农作物品种进行推广、销售；作为良种推广、销售应当审定未经审定的林木品种；推广、销售应当停止推广、销售的农作物品种或者林木良种；对应当登记未经登记的农作物品种进行推广，或者以登记品种的名义进行销售的；对已撤销登记的农作物品种进行推广，或者以登记品种的名义进行销售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未经许可进出口种子；为境外制种的种子在境内销售；从境外引进农作物或者林木种子进行引种试验的收获物作为种子在境内销售；进出口假、劣种子或者属于国家规定不得进出口的种子的违法行为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《中华人民共和国种子法》第八十条 违反本法第三十六条、第三十八条、第四十条、第四十一条规定，有下列行为之一的，由县级以上人民政府农业、林业主管部门责令改正，处二千元以上二万元以下罚款。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侵占、破坏种质资源，私自采集或者采伐国家重点保护的天然种质资源的违法行为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向境外提供或者从境外引进种质资源，或者与境外机构、个人开展合作研究利用种质资源的违法行为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未取得农业、林业主管部门的批准文件携带、运输种质资源出境的，海关应当将该种质资源扣留，并移送省、自治区、直辖市人民政府农业、林业主管部门处理。</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抢采掠青、损坏母树或者在劣质林内、劣质母树上采种的违法行为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收购珍贵树木种子或者限制收购的林木种子的违法行为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未根据林业主管部门制定的计划使用林木良种的违法行为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《中华人民共和国种子法》第八十六条 违反本法第四十五条规定，未根据林业主管部门制定的计划使用林木良种的，由同级人民政府林业主管部门责令限期改正；逾期未改正的，处三千元以上三万元以下罚款。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在种子生产基地进行检疫性有害生物接种试验的违法行为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《中华人民共和国种子法》第八十七条 违反本法第五十四条规定，在种子生产基地进行检疫性有害生物接种试验的，由县级以上人民政府农业、林业主管部门责令停止试验，处五千元以上五万元以下罚款。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拒绝、阻挠农业主管部门依法实施监督检查的违法行为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侵占、损毁、拆除、擅自移动农作物病虫害监测设施设备或者以其他方式妨害农作物病虫害监测设施设备正常运行的违法行为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五万元以下罚款；造成损失的，依法承担赔偿责任；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向危害发布农作物病虫害预报或者灾情信息；从事农作物病虫害研究、饲养、繁殖、运输、展览等活动未采取有效措施，造成农作物病虫害逃逸、扩散；开展农作物病虫害预防控制航空作业未按照国家有关规定进行公告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境外组织和个人违反本条例规定，在我国境内开展农作物病虫害监测活动的违法行为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《农作物病虫害防治条例》第四十三条　境外组织和个人违反本条例规定，在我国境内开展农作物病虫害监测活动的，由县级以上人民政府农业农村主管部门责令其停止监测活动，没收监测数据和工具，并处十万元以上五十万元以下罚款；情节严重的，并处五十万元以上一百万元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侵占、破坏种质资源库、保护区（地），擅自采集或者采伐本省重点保护的种质资源，擅自向种质资源保护区（地）引进新物种，擅自向省外提供本省特有种质资源，未按规定进行隔离试种的违法行为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《云南省农作物种子条例》第四十六条 违反本条例，有下列行为之一的，由县级以上种子管理机构责令改正，没收种质资源和违法所得，可以并处一千元以上二万元以下罚款：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（一）侵占、破坏种质资源库、保护区（地）的；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（二）擅自采集或者采伐本省重点保护的种质资源的；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（三）擅自向种质资源保护区（地）引进新物种的；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（四）擅自向省外提供本省特有种质资源的；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（五）未按规定进行隔离试种。</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生产、经营亲本或者原种种子不合格，生产、经营、推广种子标签残缺、标签不清或者擅自修改、涂改标签内容，生产、经营已经公告停止使用的种子和在未种植过的生态区域经营、推广未经试验成功的违法行为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《云南省农作物种子条例》第四十七条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（一）应当登记而未经登记的；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（二）亲本或者原种不合格的；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（三）包装不合格的；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（四）标签残缺、标签不清或者擅自修改、涂改标签内容的；</w:t>
            </w:r>
            <w:r>
              <w:rPr>
                <w:rFonts w:hint="default" w:ascii="Times New Roman" w:hAnsi="Times New Roman" w:eastAsia="仿宋_GB2312" w:cs="Times New Roman"/>
              </w:rPr>
              <w:br w:type="textWrapping"/>
            </w:r>
            <w:r>
              <w:rPr>
                <w:rFonts w:hint="default" w:ascii="Times New Roman" w:hAnsi="Times New Roman" w:eastAsia="仿宋_GB2312" w:cs="Times New Roman"/>
              </w:rPr>
              <w:t>（五）生产、经营已经公告停止使用的种子的；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（六）在未种植过的生态区域经营、推广未经试验成功的种子的。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种子未按照规定进行备案，未按规定取得种子经营备案书或者伪造、变造、买卖、租借备案书，种子代销者超范围经营种子或者再次委托他人代销种子，专门经营不再分装的包装种子者将包装种子拆包销售，未向种子使用者提供种子的简要性状、主要栽培措施、使用条件的说明与有关咨询服务的行为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《云南省农作物种子条例》第四十八条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（一）生产、经营种子未按照规定进行备案的；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（二）未按规定取得种子经营备案书或者伪造、变造、买卖、租借备案书的；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（三）种子代销者超范围经营种子或者再次委托他人代销种子的；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（四）专门经营不再分装的包装种子者将包装种子拆包销售的；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（五）未向种子使用者提供种子的简要性状、主要栽培措施、使用条件的说明与有关咨询服务的。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6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未经批准擅自从事环境释放、生产性试验的，已获批准但未按照规定采取安全管理、防范措施的，或者超过批准范围进行试验的违法行为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一万元以上五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未经批准生产、加工农业转基因生物或者未按照批准的品种、范围、安全管理要求和技术基准生产、加工的违法行为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《农业转基因生物安全管理条例》第四十六条 违反本条例规定，未经批准生产、加工农业转基因生物或者未按照批准的品种、范围、安全管理要求和技术基准生产、加工的，由国务院农业行政主管部门或者省、自治区、直辖市人民政府农业行政主管部门依据职权，责令停止生产或者加工，没收违法生产或者加工的产品及违法所得；违法所得十万元以上的，并处违法所得一倍以上五倍以下的罚款；没有违法所得或者违法所得不足十万元的，并处十万元以上二十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转基因植物种子、种畜禽、水产苗种的生产、经营单位和个人，未按照规定制作、保存生产、经营档案的违法行为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《农业转基因生物安全管理条例》第四十七条 违反本条例规定，转基因植物种子、种畜禽、水产苗种的生产、经营单位和个人，未按照规定制作、保存生产、经营档案的，由县级以上人民政府农业行政主管部门依据职权，责令改正，处一千元以上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违反关于农业转基因生物标识管理规定的违法行为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《农业转基因生物安全管理条例》第五十条规定 违反本条例关于农业转基因生物标识管理规定的，由县级以上人民政府农业行政主管部门依据职权，责令限期改正，可以没收非法销售的产品和违法所得，并可以处1万元以上5万元以下的罚款。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假冒、伪造、转让或者买卖农业转基因生物有关证明文书的违法行为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《农业转基因生物安全管理条例》第五十一条规定 假冒、伪造、转让或者买卖农业转基因生物有关证明文书的，由县级以上人民政府农业行政主管部门依据职权，收缴相应的证明文书，并处二万元以上十万元以下的罚款；构成犯罪的，依法追究刑事责任。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伪造、涂改、买卖、转让植物检疫单证、印章、标志、封识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《植物检疫条例》第十八条　有下列行为之一的，植物检疫机构应当责令纠正，可以处以罚款；造成损失的，应当负责赔偿；构成犯罪的，由司法机关依法追究刑事责任：</w:t>
            </w:r>
            <w:r>
              <w:rPr>
                <w:rFonts w:hint="default" w:ascii="Times New Roman" w:hAnsi="Times New Roman" w:eastAsia="仿宋_GB2312" w:cs="Times New Roman"/>
              </w:rPr>
              <w:br w:type="textWrapping"/>
            </w:r>
            <w:r>
              <w:rPr>
                <w:rFonts w:hint="default" w:ascii="Times New Roman" w:hAnsi="Times New Roman" w:eastAsia="仿宋_GB2312" w:cs="Times New Roman"/>
              </w:rPr>
              <w:t>（一）未依照本条例规定办理植物检疫证书或者在报检过程中弄虚作假的；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（三）未依照本条例规定调运、隔离试种或者生产应施检疫的植物、植物产品的；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（四）违反本条例规定，擅自开拆植物、植物产品包装，调换植物、植物产品，或者擅自改变植物、植物产品的规定用途的；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（五）违反本条例规定，引起疫情扩散的。</w:t>
            </w:r>
            <w:r>
              <w:rPr>
                <w:rFonts w:hint="default" w:ascii="Times New Roman" w:hAnsi="Times New Roman" w:eastAsia="仿宋_GB2312" w:cs="Times New Roman"/>
              </w:rPr>
              <w:br w:type="textWrapping"/>
            </w:r>
            <w:r>
              <w:rPr>
                <w:rFonts w:hint="default" w:ascii="Times New Roman" w:hAnsi="Times New Roman" w:eastAsia="仿宋_GB2312" w:cs="Times New Roman"/>
              </w:rPr>
              <w:t>有前款第（一）、（二）、（三）、（四）项所列情形之一，尚不构成犯罪的，植物检疫机构可以没收非法所得。</w:t>
            </w:r>
            <w:r>
              <w:rPr>
                <w:rFonts w:hint="default" w:ascii="Times New Roman" w:hAnsi="Times New Roman" w:eastAsia="仿宋_GB2312" w:cs="Times New Roman"/>
              </w:rPr>
              <w:br w:type="textWrapping"/>
            </w:r>
            <w:r>
              <w:rPr>
                <w:rFonts w:hint="default" w:ascii="Times New Roman" w:hAnsi="Times New Roman" w:eastAsia="仿宋_GB2312" w:cs="Times New Roman"/>
              </w:rPr>
              <w:t>对违反本条例规定调运的植物和植物产品，植物检疫机构有权予以封存、没收、销毁或者责令改变用途。销毁所需费用由责任人承担。</w:t>
            </w:r>
            <w:r>
              <w:rPr>
                <w:rFonts w:hint="default" w:ascii="Times New Roman" w:hAnsi="Times New Roman" w:eastAsia="仿宋_GB2312" w:cs="Times New Roman"/>
              </w:rPr>
              <w:br w:type="textWrapping"/>
            </w:r>
            <w:r>
              <w:rPr>
                <w:rFonts w:hint="default" w:ascii="Times New Roman" w:hAnsi="Times New Roman" w:eastAsia="仿宋_GB2312" w:cs="Times New Roman"/>
              </w:rPr>
              <w:t>《植物检疫条例实施细则（农业部分）》第二十五条 有下列违法行为之一，尚未构成犯罪的，由植物检疫机构处以罚款：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（一）在报检过程中故意谎报受检物品种类、品种，隐瞒受检物品数量、受检作物面积，提供虚假证明材料的；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（二）在调运过程中擅自开拆检讫的植物、植物产品，调换或者夹带其他未经检疫的植物、植物产品，或者擅自将非种用植物、植物产品作种用的；</w:t>
            </w:r>
            <w:r>
              <w:rPr>
                <w:rFonts w:hint="default" w:ascii="Times New Roman" w:hAnsi="Times New Roman" w:eastAsia="仿宋_GB2312" w:cs="Times New Roman"/>
              </w:rPr>
              <w:br w:type="textWrapping"/>
            </w:r>
            <w:r>
              <w:rPr>
                <w:rFonts w:hint="default" w:ascii="Times New Roman" w:hAnsi="Times New Roman" w:eastAsia="仿宋_GB2312" w:cs="Times New Roman"/>
              </w:rPr>
              <w:t>（三）伪造、涂改、买卖、转让植物检疫单证、印章、标志、封识的；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（四）违反《植物检疫条例》第七条、第八条第一款、第十条规定之一，擅自调运植物、植物产品的；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（五）违反《植物检疫条例》第十一条规定，试验、生产、推广带有植物检疫对象的种子、苗木和其他繁殖材料，或者违反《植物检疫条例》第十三条规定，未经批准在非疫区进行检疫对象活体试验研究的；</w:t>
            </w:r>
            <w:r>
              <w:rPr>
                <w:rFonts w:hint="default" w:ascii="Times New Roman" w:hAnsi="Times New Roman" w:eastAsia="仿宋_GB2312" w:cs="Times New Roman"/>
              </w:rPr>
              <w:br w:type="textWrapping"/>
            </w:r>
            <w:r>
              <w:rPr>
                <w:rFonts w:hint="default" w:ascii="Times New Roman" w:hAnsi="Times New Roman" w:eastAsia="仿宋_GB2312" w:cs="Times New Roman"/>
              </w:rPr>
              <w:t>（六）违反《植物检疫条例》第十二条第二款规定，不在指定地点种植或者不按要求隔离试种，或者隔离试种期间擅自分散种子、苗木和其他繁殖材料的。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罚款按以下标准执行：</w:t>
            </w:r>
            <w:r>
              <w:rPr>
                <w:rFonts w:hint="default" w:ascii="Times New Roman" w:hAnsi="Times New Roman" w:eastAsia="仿宋_GB2312" w:cs="Times New Roman"/>
              </w:rPr>
              <w:br w:type="textWrapping"/>
            </w:r>
            <w:r>
              <w:rPr>
                <w:rFonts w:hint="default" w:ascii="Times New Roman" w:hAnsi="Times New Roman" w:eastAsia="仿宋_GB2312" w:cs="Times New Roman"/>
              </w:rPr>
              <w:t>对于非经营活动中的违法行为，处以一千元以下罚款；对于经营活动中的违法行为，有违法所得的，处以违法所得三倍以下罚款，但最高不得超过三万元；没有违法所得的，处以一万元以下罚款。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有本条第一款（二）、（三）、（四）、（五）、（六）项违法行为之一，引起疫情扩散的，责令当事人销毁或者除害处理。</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有本条第一款违法行为之一，造成损失的，植物检疫机构可以责令其赔偿损失。</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有本条第一款（二）、（三）、（四）、（五）、（六）项违法行为之一，以营利为目的的，植物检疫机构可以没收当事人的非法所得。</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生产、销售未取得登记证的肥料产品的，假冒、伪造肥料登记证、登记证号的，生产、销售的肥料产品有效成分或含量与登记批准的内容不符等的违法行为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《肥料登记管理办法》第二十六条：有下列情形之一的，由县级以上农业行政主管部门给予警告，并处违法所得三倍以下罚款，但最高不得超过三万元；没有违法所得的，处一万元以下罚款：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（一）生产、销售未取得登记证的肥料产品；</w:t>
            </w:r>
            <w:r>
              <w:rPr>
                <w:rFonts w:hint="default" w:ascii="Times New Roman" w:hAnsi="Times New Roman" w:eastAsia="仿宋_GB2312" w:cs="Times New Roman"/>
              </w:rPr>
              <w:br w:type="textWrapping"/>
            </w:r>
            <w:r>
              <w:rPr>
                <w:rFonts w:hint="default" w:ascii="Times New Roman" w:hAnsi="Times New Roman" w:eastAsia="仿宋_GB2312" w:cs="Times New Roman"/>
              </w:rPr>
              <w:t>（二）假冒、伪造肥料登记证、登记证号的；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（三）生产、销售的肥料产品有效成分或含量与登记批准的内容不符的。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90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转让肥料登记证或登记证号的，登记证有效期满未经批准续展登记而继续生产该肥料产品的，生产、销售包装上未附标签、标签残缺不清或者擅自修改标签内容等的违法行为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《肥料登记管理办法》第二十七条：有下列情形之一的，由县级以上农业行政主管部门给予警告，并处违法所得三倍以下罚款，但最高不得超过二万元；没有违法所得的，处一万元以下罚款：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（一）转让肥料登记证或登记证号的；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（二）登记证有效期满未经批准续展登记而继续生产该肥料产品的；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（三）生产、销售包装上未附标签、标签残缺不清或者擅自修改标签内容的。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7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应当登记未经登记的农作物品种进行推广，或者以登记品种的名义进行销售的违法行为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（一）对应当登记未经登记的农作物品种进行推广，或者以登记品种的名义进行销售的。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3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已撤销登记的农作物品种进行推广，或者以登记品种的名义进行销售的违法行为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（二）对已撤销登记的农作物品种进行推广，或者以登记品种的名义进行销售的。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从事农业机械维修经营没有必要的维修场地、维修设施设备、检测仪器、维修技术人员以及安全防护和环境保护措施的违法行为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《农业机械安全监督管理条例》第四十八条 从事农业机械维修经营不符合本条例第十八条规定的，由县级以上地方人民政府农业机械化主管部门责令改正；拒不改正的，处五千元以上一万元以下罚款。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使用不符合农业机械安全技术标准的配件维修农业机械，或者拼装、改装农业机械整机，或者承揽维修已经达到报废条件的农业机械的违法行为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一倍以上两倍以下罚款；拒不改正的，处违法经营额两倍以上五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未按照规定办理登记手续并取得相应的证书和牌照，擅自将拖拉机、联合收割机投入使用，或者未按照规定办理变更登记手续的违法行为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二百元以上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伪造、变造或者使用伪造、变造的拖拉机、联合收割机证书和牌照的，或者使用其他拖拉机、联合收割机的证书和牌照的违法行为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未取得拖拉机、联合收割机操作证件而操作拖拉机、联合收割机的违法行为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《农业机械安全监督管理条例》第五十二条 未取得拖拉机、联合收割机操作证件而操作拖拉机、联合收割机的，由县级以上地方人民政府农业机械化主管部门责令改正，处一百元以上五百元以下罚款。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一百元以上五百元以下罚款；情节严重的，吊销有关人员的操作证件。</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无证驾驶、操作农业机械的违法行为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（一）无证驾驶、操作农业机械的。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不按规定办理农业机械产权变更、过户手续的违法行为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（二）不按规定办理农业机械产权变更、过户手续的。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未参加定期检审从事作业的违法行为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（三）未参加定期检审从事作业的。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187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sz w:val="24"/>
                <w:szCs w:val="24"/>
              </w:rPr>
            </w:pPr>
            <w:r>
              <w:rPr>
                <w:rFonts w:hint="eastAsia" w:ascii="Times New Roman" w:hAnsi="Times New Roman" w:eastAsia="仿宋_GB2312" w:cs="Times New Roman"/>
                <w:lang w:val="en-US" w:eastAsia="zh-CN"/>
              </w:rPr>
              <w:t>202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转让已达到报废标准农业机械的违法行为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（四）转让已达到报废标准农业机械的。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sectPr>
      <w:headerReference r:id="rId3" w:type="default"/>
      <w:footerReference r:id="rId4" w:type="default"/>
      <w:pgSz w:w="11906" w:h="16838"/>
      <w:pgMar w:top="1440" w:right="567" w:bottom="1440" w:left="567" w:header="851" w:footer="992" w:gutter="0"/>
      <w:pgNumType w:fmt="decimal" w:start="15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40"/>
      </w:rPr>
    </w:pPr>
    <w:bookmarkStart w:id="0" w:name="_GoBack"/>
    <w:r>
      <w:rPr>
        <w:rFonts w:hint="eastAsia" w:ascii="宋体" w:hAnsi="宋体" w:eastAsia="宋体" w:cs="宋体"/>
        <w:b/>
        <w:bCs/>
        <w:i w:val="0"/>
        <w:iCs w:val="0"/>
        <w:caps w:val="0"/>
        <w:color w:val="333333"/>
        <w:spacing w:val="0"/>
        <w:sz w:val="44"/>
        <w:szCs w:val="44"/>
        <w:shd w:val="clear" w:fill="FFFFFF"/>
      </w:rPr>
      <w:t>减轻处罚事项清单</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YWQzNzMxNzdiMjFiNDAwZWZjYmIwYzhjZWJlY2UifQ=="/>
  </w:docVars>
  <w:rsids>
    <w:rsidRoot w:val="00000000"/>
    <w:rsid w:val="04061332"/>
    <w:rsid w:val="28585C0A"/>
    <w:rsid w:val="37AC1EE8"/>
    <w:rsid w:val="38DA042A"/>
    <w:rsid w:val="4F380814"/>
    <w:rsid w:val="56D36B30"/>
    <w:rsid w:val="655E4138"/>
    <w:rsid w:val="6CE0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85936</Words>
  <Characters>88162</Characters>
  <Lines>0</Lines>
  <Paragraphs>0</Paragraphs>
  <TotalTime>2</TotalTime>
  <ScaleCrop>false</ScaleCrop>
  <LinksUpToDate>false</LinksUpToDate>
  <CharactersWithSpaces>88452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2022-11-24T09:01:00Z</dcterms:created>
  <dc:creator>duan</dc:creator>
  <cp:lastModifiedBy>闫宝心</cp:lastModifiedBy>
  <cp:lastPrinted>2023-07-13T03:50:00Z</cp:lastPrinted>
  <dcterms:modified xsi:type="dcterms:W3CDTF">2024-02-05T03:09:01Z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9E70236ACC704FED99810B6CDB196BA7_13</vt:lpwstr>
  </property>
</Properties>
</file>