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lang w:val="en-US" w:eastAsia="zh-CN"/>
        </w:rPr>
      </w:pPr>
    </w:p>
    <w:tbl>
      <w:tblPr>
        <w:tblStyle w:val="7"/>
        <w:tblW w:w="138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2820"/>
        <w:gridCol w:w="5487"/>
        <w:gridCol w:w="2340"/>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3856"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方正小标宋简体" w:cs="方正小标宋简体"/>
                <w:b w:val="0"/>
                <w:bCs w:val="0"/>
                <w:kern w:val="0"/>
                <w:sz w:val="44"/>
                <w:szCs w:val="44"/>
                <w:lang w:val="en-US" w:eastAsia="zh-CN"/>
              </w:rPr>
              <w:t>宜良县县级政务服务中心进驻事项负面清单（2023年版）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主项名称</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办理项名称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移民安置纠纷调处</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水土流失纠纷争议裁决</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违反河道管理条例经济损失调处</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水事纠纷处理</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对教师、学生申诉的处理</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对教师申诉的处理</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其他行政权力</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对学生申诉的处理</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其他行政权力</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举行集会游行示威许可</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机动车登记</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机动车变更登记（机动车变更使用性质、车身颜色登记）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机动车变更登记（机动车改变车身颜色变更登记）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机动车变更登记（机动车更换车身或车架变更登记）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机动车变更登记（机动车更换发动机变更登记）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机动车变更登记（机动车所有人变更为其他共有人的机动车变更登记）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机动车变更登记（机动车所有人的住所迁出车辆管理所管辖区域的变更登记）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机动车变更登记（机动车所有人住所迁入车辆管理所管辖区域的变更登记）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机动车变更登记（机动车因质量问题更换整车变更登记）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机动车抵押登记（机动车抵押登记）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机动车抵押登记（机动车解除抵押登记）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机动车注册登记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机动车注销登记（机动车报废注销登记）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机动车注销登记（机动车灭失注销登记）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机动车注销登记（机动车因故不在我国境内使用的注销登记）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机动车注销登记（因机动车质量问题退车的注销登记）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机动车转让登记（机动车辖区内转让登记）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机动车转让登记（机动车辖区外转让登记）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机动车所有人住所在车辆管理所管辖区域内迁移、机动车所有人姓名（单位名称）变更</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机动车所有人的身份证明、名称及联系方式变更备案登记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机动车打刻原车辆识别代号变更备案登记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机动车质押备案或者解除质押备案登记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补领、换领机动车号牌、行驶证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核发校车标牌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补领、换领机动车登记证书</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收回校车标牌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机动车所有人联系方式变更备案登记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小微型载客汽车、摩托车异地交易登记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机动车临时通行牌证核发</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购买、调拨、赠与等方式获得后尚未注册登记的机动车核发临时行驶车号牌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核发临时入境机动车号牌、行驶证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进行科研、定型实验的机动车核发临时行驶车号牌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特型机动车核发临时行驶车号牌.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未销售的机动车核发临时行驶车号牌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机动车检验合格标志核发</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核发非免检机动车检验合格标志</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核发免检机动车检验合格标志</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委托核发检验合格标志</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异地机动车受委托核发检验合格标志</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补领、换领机动车检验合格标志</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机动车驾驶证核发、审验</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持境外机动车驾驶证申领（与我国未签订驾驶证互认协议的）</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持境外机动车驾驶证申领（与我国已签订驾驶证互认协议的）</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持军队、武装警察部队机动车驾驶证申领（除大中型客货车外的其他准驾车型驾驶证）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持军队、武装警察部队机动车驾驶证申领（大中型客货车驾驶证）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持有大型客车、牵引车、城市公交车、中型客车、大型货车驾驶证的驾驶人从业单位等信息发生变化变更备案</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大中型客货车实习期满教育考试</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道路运输企业聘用驾驶人备案</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恢复驾驶资格</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机动车驾驶人审验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机动车驾驶人信息变更备案</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机动车驾驶人信息发生变化换证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机动车驾驶证初次申领</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机动车驾驶证达到规定年龄换证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机动车驾驶证满分考试</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机动车驾驶证损毁换证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机动车驾驶证延期换证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机动车驾驶证延期审验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机动车驾驶证遗失补证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机动车驾驶证有效期满换证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机动车驾驶证增加准驾车型申领</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机动车驾驶证转入换证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临时入境驾驶许可申领</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申请注销机动车驾驶证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提交《身体条件证明》</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延期提交《身体条件证明》</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因身体条件变化降低准驾车型换证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注销实习准驾车型</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注销最高准驾车型</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自愿降低准驾车型换证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非机动车登记</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电动自行车变更登记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电动自行车注册登记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电动自行车注销登记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电动自行车转入登记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电动自行车转移登记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电动自行车号牌、行驶证补领、换领</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剧毒化学品道路运输通行证核发</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对举报或者协助查处违法犯罪行为的奖励</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对举报违反民用爆炸物品安全管理规定行为的人员的奖励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对检举违反枪支管理犯罪活动有功人员的奖励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交通事故侦破协助奖</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对废旧金属收购者协助公安机关查获违法犯罪分子的奖励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对举报恐怖活动或者协助防范、制止恐怖活动有突出贡献的单位和个人的奖励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对举报毒品、涉及易制毒化学品违法犯罪行为的奖励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社会团体修改章程核准</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社会团体成立、变更、注销登记</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社会团体注销登记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社会团体变更登记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社会团体设立登记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民办非企业单位成立、变更、注销登记</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民办非企业单位变更登记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民办非企业单位成立登记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民办非企业单位注销登记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收养登记</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居住在中国内地的中国公民在内地解除收养登记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 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居住在中国内地的中国公民在内地收养登记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 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撤销中国公民收养登记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 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华侨以及居住在香港、澳门、台湾地区的中国公民在内地解除收养关系登记3</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 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城市生活无着的流浪乞讨人员救助</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对公民法律援助申请的审批</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政府采购投诉处理</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政府采购投诉处理文书电子送达</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对违反劳动合同法行为的举报奖励</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事业单位登记</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流动人员人事档案管理服务</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存档人员党员组织关系转入</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存档人员党员组织关系转出</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依据档案记载出具相关证明</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提供档案查（借）阅服务</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档案材料的收集、鉴别和归档</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档案的整理和保管</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申请托管的单位档案转入</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机关事业单位辞职辞退人员档案转入</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国有企业解除或终止劳动（聘用）关系人员档案转入</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流动人员人事档案转出</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灵活就业人员人事档案转入</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提供政审（考察）服务</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人才集体户口管理服务</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专业技术人员管理服务</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职称申报评审及证书管理</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职称评审委员会备案</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推荐选拔享受省政府特殊津贴人员</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推荐选拔享受国务院政府特殊津贴人员</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劳动人事争议调解仲裁</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劳动人事争议仲裁申请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土地权属争议行政裁决</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矿区范围争议处理</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草原所有权、使用权争议处理</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林木林地权属争议行政裁决</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出租汽车类经营许可</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出租汽车驾驶员从业资格证（注销）</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出租汽车驾驶员从业资格证补（换）证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巡游出租汽车驾驶员从业资格证（含信息变更）</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网络预约出租汽车运输证变更平台公司</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网络预约出租汽车驾驶员从业资格证（新办）</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出租汽车道路运输证（补证、换证）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巡游出租汽车道路运输证（新增）</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巡游出租汽车道路运输证（更新）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巡游出租汽车道路运输证（报废注销）</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网络预约出租汽车运输证（注销）</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网络预约出租汽车运输证（新办）</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网络预约出租汽车驾驶员变更服务单位</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出租汽车经营许可证（补证、换证）</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巡游出租汽车经营许可</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出租汽车经营企业（歇业）</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网络预约出租汽车经营许可</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道路运输车辆年度审验</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教练车年度审验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道路货物运输车辆年度审验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道路旅客运输车辆年度审验</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昆明市道路运输管理局宜良县分局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对保护航标单位和个人的奖励</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对客运经营者在发车时间安排上发生纠纷、客运站经营者协调无效的裁决</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农业植物检疫证书核发</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侵犯植物新品种权处理</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动物及动物产品检疫合格证核发</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农业植物及其产品调运检疫及植物检疫证书签发</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拖拉机和联合收割机驾驶证核发</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拖拉机和联合收割机驾驶证（换证）</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拖拉机和联合收割机驾驶证增加准驾机型</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拖拉机和联合收割机驾驶证证件核发</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拖拉机和联合收割机驾驶证注销恢复</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拖拉机和联合收割机驾驶证转移</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拖拉机和联合收割机驾驶证核发（补证）</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拖拉机和联合收割机登记</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拖拉机和联合收割机变更登记</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拖拉机和联合收割机抵押登记</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拖拉机和联合收割机注册登记</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拖拉机和联合收割机注销登记</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拖拉机和联合收割机转移登记</w:t>
            </w: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农作物种子质量纠纷田间现场鉴定</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对营业性演出举报人的奖励</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承担预防接种工作的医疗卫生机构（接种单位）的确认</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对婚前医学检查、遗传病诊断和产前诊断结果有异议的医学技术鉴定</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出生医学证明签发、补发、换发</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出生医学证明补发</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出生医学证明首次签发</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出生医学证明换发</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烈士评定</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伤残抚恤关系接收、转移办理</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伤残等级评定</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在乡复员军人定期定量补助的认定</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行政确认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烈士褒扬金的给付</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退出现役的残疾军人病故丧葬补助费的给付</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退出现役的残疾军人残疾抚恤金的给付</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烈士遗属、因公牺牲军人遗属、病故军人遗属定期抚恤金的给付</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烈士遗属、因公牺牲军人遗属、病故军人遗属一次性抚恤金的给付</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部分烈士（含错杀后被平反人员）子女认定及生活补助给付</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享受定期抚恤金的烈属、因公牺牲军人遗属、病故军人遗属丧葬补助费的给付</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伤残人员抚恤待遇发放</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一至四级分散供养残疾士兵购（建）房补助</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退出现役残疾军人配制假肢、代步三轮车给付</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义务兵家庭优待金给付</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自主择业军转干部去世后一次性抚恤金和丧葬费补助给付</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优抚对象医疗保障</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自然灾害救助资金给付</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行政给付</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对报告重大事故隐患或者举报安全生产违法行为的奖励</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市场监管领域违法行为举报奖励</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特种设备违法行为举报奖励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对价格违法行为举报的奖励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食品安全举报奖励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对举报直销经营违法行为的奖励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对检举产品质量违法行为的奖励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对计量纠纷的调解和仲裁检定</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对企业名称争议的裁决</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行政裁决</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对专利申请权和专利权归属等纠纷的调解</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对统计中弄虚作假等违法行为检举有功的单位和个人给予表彰和奖励</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对重大国情国力普查违法行为举报有功的个人给予奖励</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对经济普查违法行为举报有功的个人给予奖励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对农业普查违法行为举报有功的个人给予奖励</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2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拆除人民防空工程审批</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人民防空警报设施拆除审批</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人民防空工程拆除审批</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基本医疗保险参保人员享受门诊慢特病病种待遇认定</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基本医疗保险参保人员享受门诊慢特病病种待遇认定</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公共服务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药品、医疗器械、化妆品违法犯罪行为举报奖励</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行政奖励</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华侨回国定居审批</w:t>
            </w:r>
          </w:p>
        </w:tc>
        <w:tc>
          <w:tcPr>
            <w:tcW w:w="548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林草植物检疫证书核发</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宜良县林业草原局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延期移交档案审批</w:t>
            </w:r>
          </w:p>
        </w:tc>
        <w:tc>
          <w:tcPr>
            <w:tcW w:w="5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行政许可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宜良县档案局</w:t>
            </w:r>
          </w:p>
        </w:tc>
      </w:tr>
    </w:tbl>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eastAsia" w:ascii="仿宋_GB2312" w:eastAsia="仿宋_GB2312" w:cs="仿宋_GB2312"/>
          <w:color w:val="000000"/>
          <w:sz w:val="31"/>
          <w:szCs w:val="3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eastAsia" w:ascii="仿宋_GB2312" w:eastAsia="仿宋_GB2312" w:cs="仿宋_GB2312"/>
          <w:color w:val="000000"/>
          <w:sz w:val="31"/>
          <w:szCs w:val="3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仿宋_GB2312" w:eastAsia="仿宋_GB2312" w:cs="仿宋_GB2312"/>
          <w:color w:val="000000"/>
          <w:sz w:val="31"/>
          <w:szCs w:val="31"/>
          <w:lang w:val="en-US" w:eastAsia="zh-CN"/>
        </w:rPr>
        <w:sectPr>
          <w:footerReference r:id="rId3" w:type="default"/>
          <w:pgSz w:w="16838" w:h="11906" w:orient="landscape"/>
          <w:pgMar w:top="1531" w:right="1531" w:bottom="1531" w:left="1531" w:header="851" w:footer="992" w:gutter="0"/>
          <w:pgNumType w:fmt="decimal"/>
          <w:cols w:space="720" w:num="1"/>
          <w:docGrid w:type="lines" w:linePitch="312" w:charSpace="0"/>
        </w:sect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3776"/>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8WeC1tQAAAAKAQAADwAAAAAA&#10;AAABACAAAAAiAAAAZHJzL2Rvd25yZXYueG1sUEsBAhQAFAAAAAgAh07iQOSzpqPCAgAA1gUAAA4A&#10;AAAAAAAAAQAgAAAAIwEAAGRycy9lMm9Eb2MueG1sUEsFBgAAAAAGAAYAWQEAAFcGA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r>
      <w:rPr>
        <w:rFonts w:hint="eastAsia"/>
        <w:lang w:eastAsia="zh-CN"/>
      </w:rPr>
      <w:tab/>
      <w: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72EB8"/>
    <w:rsid w:val="258D7F51"/>
    <w:rsid w:val="5A4E2C02"/>
    <w:rsid w:val="79F72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widowControl/>
      <w:spacing w:beforeAutospacing="1" w:after="70" w:afterAutospacing="1" w:line="0" w:lineRule="atLeast"/>
      <w:jc w:val="center"/>
      <w:outlineLvl w:val="0"/>
    </w:pPr>
    <w:rPr>
      <w:rFonts w:ascii="宋体" w:hAnsi="宋体" w:eastAsia="方正小标宋简体" w:cs="宋体"/>
      <w:b/>
      <w:bCs/>
      <w:kern w:val="36"/>
      <w:sz w:val="44"/>
      <w:szCs w:val="48"/>
    </w:rPr>
  </w:style>
  <w:style w:type="character" w:default="1" w:styleId="8">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Calibri" w:hAnsi="Calibri" w:eastAsia="宋体"/>
      <w:sz w:val="21"/>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标题 1 Char"/>
    <w:basedOn w:val="8"/>
    <w:link w:val="3"/>
    <w:qFormat/>
    <w:uiPriority w:val="9"/>
    <w:rPr>
      <w:rFonts w:ascii="宋体" w:hAnsi="宋体" w:eastAsia="方正小标宋简体" w:cs="宋体"/>
      <w:b/>
      <w:bCs/>
      <w:kern w:val="36"/>
      <w:sz w:val="44"/>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2024-01-18T00:41:00Z</dcterms:created>
  <dc:creator>Administrator</dc:creator>
  <cp:lastModifiedBy>Administrator</cp:lastModifiedBy>
  <dcterms:modified xsi:type="dcterms:W3CDTF">2024-01-18T02:00:18Z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