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12" w:lineRule="exact"/>
        <w:rPr>
          <w:color w:val="auto"/>
          <w:sz w:val="24"/>
          <w:szCs w:val="24"/>
        </w:rPr>
      </w:pPr>
      <w:bookmarkStart w:id="0" w:name="page1"/>
      <w:bookmarkEnd w:id="0"/>
    </w:p>
    <w:p>
      <w:pPr>
        <w:spacing w:after="0" w:line="726" w:lineRule="exact"/>
        <w:ind w:left="360" w:right="346"/>
        <w:jc w:val="center"/>
        <w:rPr>
          <w:color w:val="auto"/>
          <w:sz w:val="20"/>
          <w:szCs w:val="20"/>
        </w:rPr>
      </w:pPr>
      <w:r>
        <w:rPr>
          <w:rFonts w:ascii="微软雅黑" w:hAnsi="微软雅黑" w:eastAsia="微软雅黑" w:cs="微软雅黑"/>
          <w:color w:val="auto"/>
          <w:sz w:val="40"/>
          <w:szCs w:val="40"/>
        </w:rPr>
        <w:t>建筑起重机械使用登记（县级权限）（注销）【00011714100302】</w:t>
      </w:r>
    </w:p>
    <w:p>
      <w:pPr>
        <w:spacing w:after="0" w:line="364"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建筑起重机械使用登记【00011714100Y】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建筑起重机械使用登记（县级权限）【000117141003】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w w:val="99"/>
          <w:sz w:val="28"/>
          <w:szCs w:val="28"/>
        </w:rPr>
        <w:t>建 筑 起 重 机 械 使 用 登 记 （ 县 级 权 限 ） （ 注 销 ）</w:t>
      </w:r>
    </w:p>
    <w:p>
      <w:pPr>
        <w:spacing w:after="0" w:line="254"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(00011714100302)(审核通过)</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（1）《中华人民共和国特种设备安全法》第三十三、一百条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（2）《建设工程安全生产管理条例》第三十五条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96" w:lineRule="exact"/>
        <w:rPr>
          <w:color w:val="auto"/>
          <w:sz w:val="24"/>
          <w:szCs w:val="24"/>
        </w:rPr>
      </w:pPr>
    </w:p>
    <w:p>
      <w:pPr>
        <w:spacing w:after="0" w:line="450" w:lineRule="exact"/>
        <w:ind w:left="360" w:right="226" w:firstLine="559"/>
        <w:rPr>
          <w:color w:val="auto"/>
          <w:sz w:val="20"/>
          <w:szCs w:val="20"/>
        </w:rPr>
      </w:pPr>
      <w:r>
        <w:rPr>
          <w:rFonts w:ascii="微软雅黑" w:hAnsi="微软雅黑" w:eastAsia="微软雅黑" w:cs="微软雅黑"/>
          <w:color w:val="auto"/>
          <w:sz w:val="28"/>
          <w:szCs w:val="28"/>
        </w:rPr>
        <w:t>（1）《建筑起重机械安全监督管理规定》（建设部令第 166 号）第三、十七条</w:t>
      </w:r>
    </w:p>
    <w:p>
      <w:pPr>
        <w:spacing w:after="0" w:line="181"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（2）《云南省人民政府关于调整 482 项涉及省级行政权力事项的决定》（云政发〔2020〕16 号）第 209 项</w:t>
      </w:r>
    </w:p>
    <w:p>
      <w:pPr>
        <w:spacing w:after="0" w:line="18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（1）《中华人民共和国特种设备安全法》第八十三条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（2）《建设工程安全生产管理条例》第六十二条</w:t>
      </w:r>
    </w:p>
    <w:p>
      <w:pPr>
        <w:spacing w:after="0" w:line="227"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ectPr>
          <w:pgSz w:w="11900" w:h="16838"/>
          <w:pgMar w:top="1440" w:right="1440" w:bottom="1122" w:left="1440" w:header="0" w:footer="0" w:gutter="0"/>
          <w:cols w:equalWidth="0" w:num="1">
            <w:col w:w="9026"/>
          </w:cols>
        </w:sectPr>
      </w:pPr>
    </w:p>
    <w:p>
      <w:pPr>
        <w:spacing w:after="0" w:line="190" w:lineRule="exact"/>
        <w:rPr>
          <w:color w:val="auto"/>
          <w:sz w:val="20"/>
          <w:szCs w:val="20"/>
        </w:rPr>
      </w:pPr>
      <w:bookmarkStart w:id="1" w:name="page2"/>
      <w:bookmarkEnd w:id="1"/>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建筑起重机械使用</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登记</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（1）按规定办理了使用登记，并取得建筑起重机械使用登记证</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（2）按规定办理了拆除告知手续。</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（1）《建筑起重机械安全监督管理规定》（建设部令第 166 号）</w:t>
      </w:r>
    </w:p>
    <w:p>
      <w:pPr>
        <w:spacing w:after="0" w:line="235" w:lineRule="exact"/>
        <w:rPr>
          <w:color w:val="auto"/>
          <w:sz w:val="20"/>
          <w:szCs w:val="20"/>
        </w:rPr>
      </w:pPr>
    </w:p>
    <w:p>
      <w:pPr>
        <w:tabs>
          <w:tab w:val="left" w:pos="4720"/>
        </w:tabs>
        <w:spacing w:after="0" w:line="370" w:lineRule="exact"/>
        <w:ind w:left="360"/>
        <w:rPr>
          <w:color w:val="auto"/>
          <w:sz w:val="20"/>
          <w:szCs w:val="20"/>
        </w:rPr>
      </w:pPr>
      <w:r>
        <w:rPr>
          <w:rFonts w:ascii="微软雅黑" w:hAnsi="微软雅黑" w:eastAsia="微软雅黑" w:cs="微软雅黑"/>
          <w:color w:val="auto"/>
          <w:sz w:val="28"/>
          <w:szCs w:val="28"/>
        </w:rPr>
        <w:t>第六、七、十六条、十七条第六条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出租单位应当在签订的建筑起重</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机械租赁合同中，明确租赁双方的安全责任，并出具建筑起重机械特</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种设备制造许可证、产品合格证、制造监督检验证明、备案证明和自</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检合格证明，提交安装使用说明书。</w:t>
      </w:r>
    </w:p>
    <w:p>
      <w:pPr>
        <w:spacing w:after="0" w:line="239" w:lineRule="exact"/>
        <w:rPr>
          <w:color w:val="auto"/>
          <w:sz w:val="20"/>
          <w:szCs w:val="20"/>
        </w:rPr>
      </w:pPr>
    </w:p>
    <w:p>
      <w:pPr>
        <w:spacing w:after="0" w:line="344" w:lineRule="exact"/>
        <w:ind w:left="920"/>
        <w:rPr>
          <w:color w:val="auto"/>
          <w:sz w:val="20"/>
          <w:szCs w:val="20"/>
        </w:rPr>
      </w:pPr>
      <w:r>
        <w:rPr>
          <w:rFonts w:ascii="微软雅黑" w:hAnsi="微软雅黑" w:eastAsia="微软雅黑" w:cs="微软雅黑"/>
          <w:color w:val="auto"/>
          <w:sz w:val="26"/>
          <w:szCs w:val="26"/>
        </w:rPr>
        <w:t>第七条：有下列情形之一的建筑起重机械，不得出租、使用：（一）</w:t>
      </w:r>
    </w:p>
    <w:p>
      <w:pPr>
        <w:spacing w:after="0" w:line="248"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属国家明令淘汰或者禁止使用的；（二）超过安全技术标准或者制造</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厂家规定的使用年限的；（三）经检验达不到安全技术标准规定的；</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481" w:lineRule="exact"/>
        <w:ind w:left="360" w:right="366"/>
        <w:rPr>
          <w:color w:val="auto"/>
          <w:sz w:val="20"/>
          <w:szCs w:val="20"/>
        </w:rPr>
      </w:pPr>
      <w:r>
        <w:rPr>
          <w:rFonts w:ascii="微软雅黑" w:hAnsi="微软雅黑" w:eastAsia="微软雅黑" w:cs="微软雅黑"/>
          <w:color w:val="auto"/>
          <w:sz w:val="28"/>
          <w:szCs w:val="28"/>
        </w:rPr>
        <w:t>（四）没有完整安全技术档案的；（五）没有齐全有效的安全保护装置的。</w:t>
      </w:r>
    </w:p>
    <w:p>
      <w:pPr>
        <w:spacing w:after="0" w:line="239" w:lineRule="exact"/>
        <w:rPr>
          <w:color w:val="auto"/>
          <w:sz w:val="20"/>
          <w:szCs w:val="20"/>
        </w:rPr>
      </w:pPr>
    </w:p>
    <w:p>
      <w:pPr>
        <w:spacing w:after="0" w:line="566" w:lineRule="exact"/>
        <w:ind w:left="360" w:right="266" w:firstLine="559"/>
        <w:jc w:val="both"/>
        <w:rPr>
          <w:color w:val="auto"/>
          <w:sz w:val="20"/>
          <w:szCs w:val="20"/>
        </w:rPr>
      </w:pPr>
      <w:r>
        <w:rPr>
          <w:rFonts w:ascii="微软雅黑" w:hAnsi="微软雅黑" w:eastAsia="微软雅黑" w:cs="微软雅黑"/>
          <w:color w:val="auto"/>
          <w:sz w:val="28"/>
          <w:szCs w:val="28"/>
        </w:rPr>
        <w:t>第十六条：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测人员对检验检测结果、鉴定结论依法承担法律责任。</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第十七条：使用单位应当自建筑起重机械安装验收合格之日起</w:t>
      </w:r>
    </w:p>
    <w:p>
      <w:pPr>
        <w:spacing w:after="0" w:line="239" w:lineRule="exact"/>
        <w:rPr>
          <w:color w:val="auto"/>
          <w:sz w:val="20"/>
          <w:szCs w:val="20"/>
        </w:rPr>
      </w:pPr>
    </w:p>
    <w:p>
      <w:pPr>
        <w:numPr>
          <w:ilvl w:val="0"/>
          <w:numId w:val="1"/>
        </w:numPr>
        <w:tabs>
          <w:tab w:val="left" w:pos="761"/>
        </w:tabs>
        <w:spacing w:after="0" w:line="519" w:lineRule="exact"/>
        <w:ind w:left="360" w:right="366"/>
        <w:jc w:val="both"/>
        <w:rPr>
          <w:rFonts w:ascii="微软雅黑" w:hAnsi="微软雅黑" w:eastAsia="微软雅黑" w:cs="微软雅黑"/>
          <w:color w:val="auto"/>
          <w:sz w:val="28"/>
          <w:szCs w:val="28"/>
        </w:rPr>
      </w:pPr>
      <w:r>
        <w:rPr>
          <w:rFonts w:ascii="微软雅黑" w:hAnsi="微软雅黑" w:eastAsia="微软雅黑" w:cs="微软雅黑"/>
          <w:color w:val="auto"/>
          <w:sz w:val="28"/>
          <w:szCs w:val="28"/>
        </w:rPr>
        <w:t>日内，将建筑起重机械安装验收资料、建筑起重机械安全管理制度、特种作业人员名单等，向工程所在地县级以上地方人民政府建设主管部门办理建筑起重机械使用登记。</w:t>
      </w:r>
    </w:p>
    <w:p>
      <w:pPr>
        <w:spacing w:after="0" w:line="243" w:lineRule="exact"/>
        <w:rPr>
          <w:rFonts w:ascii="微软雅黑" w:hAnsi="微软雅黑" w:eastAsia="微软雅黑" w:cs="微软雅黑"/>
          <w:color w:val="auto"/>
          <w:sz w:val="28"/>
          <w:szCs w:val="28"/>
        </w:rPr>
      </w:pPr>
    </w:p>
    <w:p>
      <w:pPr>
        <w:spacing w:after="0" w:line="552" w:lineRule="exact"/>
        <w:ind w:left="360" w:right="366" w:firstLine="559"/>
        <w:jc w:val="both"/>
        <w:rPr>
          <w:rFonts w:ascii="微软雅黑" w:hAnsi="微软雅黑" w:eastAsia="微软雅黑" w:cs="微软雅黑"/>
          <w:color w:val="auto"/>
          <w:sz w:val="28"/>
          <w:szCs w:val="28"/>
        </w:rPr>
      </w:pPr>
      <w:r>
        <w:rPr>
          <w:rFonts w:ascii="微软雅黑" w:hAnsi="微软雅黑" w:eastAsia="微软雅黑" w:cs="微软雅黑"/>
          <w:color w:val="auto"/>
          <w:sz w:val="28"/>
          <w:szCs w:val="28"/>
        </w:rPr>
        <w:t>（2）《建筑起重机械备案登记办法》（建质〔2008〕76 号）第十四、十五、十六、十七、十八条第十四条 建筑起重机械使用单位在建筑起重机械安装验收合格之日起 30 日内，向工程所在地县级以上地方人民政府建设主管部门（以下简称“使用登记机关”）办理使用登记。</w:t>
      </w:r>
    </w:p>
    <w:p>
      <w:pPr>
        <w:spacing w:after="0" w:line="243" w:lineRule="exact"/>
        <w:rPr>
          <w:rFonts w:ascii="微软雅黑" w:hAnsi="微软雅黑" w:eastAsia="微软雅黑" w:cs="微软雅黑"/>
          <w:color w:val="auto"/>
          <w:sz w:val="28"/>
          <w:szCs w:val="28"/>
        </w:rPr>
      </w:pPr>
    </w:p>
    <w:p>
      <w:pPr>
        <w:spacing w:after="0" w:line="481"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第十五条 使用单位在办理建筑起重机械使用登记时，应当向使用登记机关提交下列资料：</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8"/>
          <w:szCs w:val="28"/>
        </w:rPr>
        <w:t>（一）建筑起重机械备案证明；</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8"/>
          <w:szCs w:val="28"/>
        </w:rPr>
        <w:t>（二）建筑起重机械租赁合同；</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8"/>
          <w:szCs w:val="28"/>
        </w:rPr>
        <w:t>（三）建筑起重机械检验检测报告和安装验收资料；</w:t>
      </w:r>
    </w:p>
    <w:p>
      <w:pPr>
        <w:sectPr>
          <w:pgSz w:w="11900" w:h="16838"/>
          <w:pgMar w:top="1440" w:right="1440" w:bottom="1082"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920"/>
        <w:rPr>
          <w:color w:val="auto"/>
          <w:sz w:val="20"/>
          <w:szCs w:val="20"/>
        </w:rPr>
      </w:pPr>
      <w:r>
        <w:rPr>
          <w:rFonts w:ascii="微软雅黑" w:hAnsi="微软雅黑" w:eastAsia="微软雅黑" w:cs="微软雅黑"/>
          <w:color w:val="auto"/>
          <w:sz w:val="28"/>
          <w:szCs w:val="28"/>
        </w:rPr>
        <w:t>（四）使用单位特种作业人员资格证书；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（五）建筑起重机械维护保养等管理制度；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（六）建筑起重机械生产安全事故应急救援预案；</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（七）使用登记机关规定的其他资料。</w:t>
      </w:r>
    </w:p>
    <w:p>
      <w:pPr>
        <w:spacing w:after="0" w:line="239"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第十六条 使用登记机关应当自收到使用单位提交的资料之日起 7 个工作日内，对于符合登记条件且资料齐全的建筑起重机械核发建筑起重机械使用登记证明。</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第十七条 有下列情形之一的建筑起重机械，使用登记机关不予使用登记并有权责令使用单位立即停止使用或者拆除：</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（一）属于本办法第八条情形之一的；</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（二）未经检验检测或者经检验检测不合格的；</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（三）未经安装验收或者经安装验收不合格的。</w:t>
      </w:r>
    </w:p>
    <w:p>
      <w:pPr>
        <w:spacing w:after="0" w:line="239"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第十八条 使用登记机关应当在安装单位办理建筑起重机械拆卸告知手续时，注销建筑起重机械使用登记证明。</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建筑起重机械使用登记</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建筑起重机械使用登记</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keepNext w:val="0"/>
        <w:keepLines w:val="0"/>
        <w:pageBreakBefore w:val="0"/>
        <w:widowControl/>
        <w:kinsoku/>
        <w:wordWrap/>
        <w:overflowPunct/>
        <w:topLinePunct w:val="0"/>
        <w:autoSpaceDE/>
        <w:autoSpaceDN/>
        <w:bidi w:val="0"/>
        <w:adjustRightInd/>
        <w:snapToGrid/>
        <w:spacing w:after="0" w:line="560" w:lineRule="exact"/>
        <w:ind w:left="920"/>
        <w:textAlignment w:val="auto"/>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 xml:space="preserve">            </w:t>
      </w:r>
      <w:bookmarkStart w:id="10" w:name="_GoBack"/>
      <w:bookmarkEnd w:id="10"/>
      <w:r>
        <w:rPr>
          <w:rFonts w:ascii="微软雅黑" w:hAnsi="微软雅黑" w:eastAsia="微软雅黑" w:cs="微软雅黑"/>
          <w:color w:val="auto"/>
          <w:sz w:val="27"/>
          <w:szCs w:val="27"/>
        </w:rPr>
        <w:t>进一步优化审批服务，强化建筑起重机械管理的信息化支撑和网上办理服务，在建筑起重机械使用登记</w:t>
      </w:r>
    </w:p>
    <w:p>
      <w:pPr>
        <w:keepNext w:val="0"/>
        <w:keepLines w:val="0"/>
        <w:pageBreakBefore w:val="0"/>
        <w:widowControl/>
        <w:kinsoku/>
        <w:wordWrap/>
        <w:overflowPunct/>
        <w:topLinePunct w:val="0"/>
        <w:autoSpaceDE/>
        <w:autoSpaceDN/>
        <w:bidi w:val="0"/>
        <w:adjustRightInd/>
        <w:snapToGrid/>
        <w:spacing w:line="560" w:lineRule="exact"/>
        <w:textAlignment w:val="auto"/>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4" w:name="page5"/>
      <w:bookmarkEnd w:id="4"/>
    </w:p>
    <w:p>
      <w:pPr>
        <w:spacing w:after="0" w:line="370" w:lineRule="exact"/>
        <w:ind w:left="360"/>
        <w:rPr>
          <w:color w:val="auto"/>
          <w:sz w:val="20"/>
          <w:szCs w:val="20"/>
        </w:rPr>
      </w:pPr>
      <w:r>
        <w:rPr>
          <w:rFonts w:ascii="微软雅黑" w:hAnsi="微软雅黑" w:eastAsia="微软雅黑" w:cs="微软雅黑"/>
          <w:color w:val="auto"/>
          <w:sz w:val="28"/>
          <w:szCs w:val="28"/>
        </w:rPr>
        <w:t>等方面为企业提供更多便利。下一步，我厅将根据国家编制的《全国</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一体化政务服务平台 电子证照 建筑起重机械使用登记证书》，推行</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建筑起重机械使用登记证书电子化，进一步推进“证照分离”改革。</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1.健全管控体系。认真落实《危险性较大的分部分项工程安全管</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理规定》（住房和城乡建设部令第 37 号），严格要求工程参建单位</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建立健全危大工程安全管控体系，加强对建筑起重机械安装、顶升、</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拆卸等环节的管理，编制专项施工方案，开展专家论证工作。2.开展</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安全隐患排查。严格按照《房屋市政工程生产安全重大事故隐患判定</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标准（2022 版）》（建质规〔2022〕2 号），突出建筑起重机械等</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危大工程和高危环节，“逐企业、逐项目、逐设备”精准排查各类重</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大隐患。3.狠抓隐患整改。对重大事故隐患进行挂牌督办，实现闭环</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管理，逐项跟踪整改落实。对拒绝整改或拖延整改的企业和人员，依</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法依规整顿，确保整改到位。</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（1）建筑起重机械使用登记证明注销申请表；</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（2）办理建筑起重机械拆卸告知手续时所需的材料；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（3）建筑起重机械使用登记证明或登记标志。</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（1）《建筑起重机械安全监督管理规定》（建设部第 166 号令）</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第十七条使用单位应当自建筑起重机械安装验收合格之日起 30 日</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内，将建筑起重机械安装验收资料、建筑起重机械安全管理制度、特</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5" w:name="page6"/>
      <w:bookmarkEnd w:id="5"/>
    </w:p>
    <w:p>
      <w:pPr>
        <w:spacing w:after="0" w:line="370" w:lineRule="exact"/>
        <w:ind w:left="360"/>
        <w:rPr>
          <w:color w:val="auto"/>
          <w:sz w:val="20"/>
          <w:szCs w:val="20"/>
        </w:rPr>
      </w:pPr>
      <w:r>
        <w:rPr>
          <w:rFonts w:ascii="微软雅黑" w:hAnsi="微软雅黑" w:eastAsia="微软雅黑" w:cs="微软雅黑"/>
          <w:color w:val="auto"/>
          <w:sz w:val="28"/>
          <w:szCs w:val="28"/>
        </w:rPr>
        <w:t>种作业人员名单等，向工程所在地县级以上地方人民政府建设主管部</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门办理建筑起重机械使用登记。</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（2）《建筑起重机械登记备案办法》（建质〔2008〕76 号通</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知）第十八条使用登记机关应当在安装单位办理建筑起重机械拆卸告</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知手续时，注销建筑起重机械使用登记证明。</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（2）注销</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《建筑起重机械安全监督管理规定》（建设部第 166 号令）第</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十七条使用单位应当自建筑起重机械安装验收合格之日起 30 日内，</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将建筑起重机械安装验收资料、建筑起重机械安全管理制度、特种作</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业人员名单等，向工程所在地县级以上地方人民政府建设主管部门办</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理建筑起重机械使用登记。</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《建筑起重机械备案登记办法》（建质〔2008〕76 号）第十四、</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519" w:lineRule="exact"/>
        <w:ind w:left="360" w:right="366"/>
        <w:jc w:val="both"/>
        <w:rPr>
          <w:color w:val="auto"/>
          <w:sz w:val="20"/>
          <w:szCs w:val="20"/>
        </w:rPr>
      </w:pPr>
      <w:r>
        <w:rPr>
          <w:rFonts w:ascii="微软雅黑" w:hAnsi="微软雅黑" w:eastAsia="微软雅黑" w:cs="微软雅黑"/>
          <w:color w:val="auto"/>
          <w:sz w:val="28"/>
          <w:szCs w:val="28"/>
        </w:rPr>
        <w:t>十五、十六、十八条第十四条 建筑起重机械使用单位在建筑起重机械安装验收合格之日起 30 日内，向工程所在地县级以上地方人民政府建设主管部门（以下简称“使用登记机关”）办理使用登记。</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第十五条 使用单位在办理建筑起重机械使用登记时，应当向使用登记机关提交下列资料：</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（三）建筑起重机械检验检测报告和安装验收资料；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（四）使用单位特种作业人员资格证书；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（五）建筑起重机械维护保养等管理制度；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（六）建筑起重机械生产安全事故应急救援预案；</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（七）使用登记机关规定的其他资料。</w:t>
      </w:r>
    </w:p>
    <w:p>
      <w:pPr>
        <w:spacing w:after="0" w:line="230" w:lineRule="exact"/>
        <w:rPr>
          <w:color w:val="auto"/>
          <w:sz w:val="20"/>
          <w:szCs w:val="20"/>
        </w:rPr>
      </w:pPr>
    </w:p>
    <w:p>
      <w:pPr>
        <w:tabs>
          <w:tab w:val="left" w:pos="2340"/>
        </w:tabs>
        <w:spacing w:after="0" w:line="370" w:lineRule="exact"/>
        <w:ind w:left="920"/>
        <w:rPr>
          <w:color w:val="auto"/>
          <w:sz w:val="20"/>
          <w:szCs w:val="20"/>
        </w:rPr>
      </w:pPr>
      <w:r>
        <w:rPr>
          <w:rFonts w:ascii="微软雅黑" w:hAnsi="微软雅黑" w:eastAsia="微软雅黑" w:cs="微软雅黑"/>
          <w:color w:val="auto"/>
          <w:sz w:val="28"/>
          <w:szCs w:val="28"/>
        </w:rPr>
        <w:t>第十六条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使用登记机关应当自收到使用单位提交的资料之日</w:t>
      </w:r>
    </w:p>
    <w:p>
      <w:pPr>
        <w:spacing w:after="0" w:line="239" w:lineRule="exact"/>
        <w:rPr>
          <w:color w:val="auto"/>
          <w:sz w:val="20"/>
          <w:szCs w:val="20"/>
        </w:rPr>
      </w:pPr>
    </w:p>
    <w:p>
      <w:pPr>
        <w:numPr>
          <w:ilvl w:val="0"/>
          <w:numId w:val="2"/>
        </w:numPr>
        <w:tabs>
          <w:tab w:val="left" w:pos="710"/>
        </w:tabs>
        <w:spacing w:after="0" w:line="481" w:lineRule="exact"/>
        <w:ind w:left="360" w:right="366"/>
        <w:rPr>
          <w:rFonts w:ascii="微软雅黑" w:hAnsi="微软雅黑" w:eastAsia="微软雅黑" w:cs="微软雅黑"/>
          <w:color w:val="auto"/>
          <w:sz w:val="28"/>
          <w:szCs w:val="28"/>
        </w:rPr>
      </w:pPr>
      <w:r>
        <w:rPr>
          <w:rFonts w:ascii="微软雅黑" w:hAnsi="微软雅黑" w:eastAsia="微软雅黑" w:cs="微软雅黑"/>
          <w:color w:val="auto"/>
          <w:sz w:val="28"/>
          <w:szCs w:val="28"/>
        </w:rPr>
        <w:t>7 个工作日内，对于符合登记条件且资料齐全的建筑起重机械核发建筑起重机械使用登记证明。</w:t>
      </w:r>
    </w:p>
    <w:p>
      <w:pPr>
        <w:spacing w:after="0" w:line="239" w:lineRule="exact"/>
        <w:rPr>
          <w:rFonts w:ascii="微软雅黑" w:hAnsi="微软雅黑" w:eastAsia="微软雅黑" w:cs="微软雅黑"/>
          <w:color w:val="auto"/>
          <w:sz w:val="28"/>
          <w:szCs w:val="28"/>
        </w:rPr>
      </w:pPr>
    </w:p>
    <w:p>
      <w:pPr>
        <w:spacing w:after="0" w:line="481"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第十八条 使用登记机关应当在安装单位办理建筑起重机械拆卸告知手续时，注销建筑起重机械使用登记证明。</w:t>
      </w:r>
    </w:p>
    <w:p>
      <w:pPr>
        <w:spacing w:after="0" w:line="239"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否</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ectPr>
          <w:pgSz w:w="11900" w:h="16838"/>
          <w:pgMar w:top="1440" w:right="1440" w:bottom="1074" w:left="1440" w:header="0" w:footer="0" w:gutter="0"/>
          <w:cols w:equalWidth="0" w:num="1">
            <w:col w:w="9026"/>
          </w:cols>
        </w:sectPr>
      </w:pPr>
    </w:p>
    <w:p>
      <w:pPr>
        <w:spacing w:after="0" w:line="190" w:lineRule="exact"/>
        <w:rPr>
          <w:color w:val="auto"/>
          <w:sz w:val="20"/>
          <w:szCs w:val="20"/>
        </w:rPr>
      </w:pPr>
      <w:bookmarkStart w:id="7" w:name="page8"/>
      <w:bookmarkEnd w:id="7"/>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当场办理</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7</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（1）《建筑起重机械备案登记办法》（建质〔2008〕76 号）第十六条使用登记机关应当自收到使用单位提交的资料之日起 7 个工作日内，对于符合登记条件且资料齐全的建筑起重机械核发建筑起重机械使用登记证明。</w:t>
      </w:r>
    </w:p>
    <w:p>
      <w:pPr>
        <w:spacing w:after="0" w:line="244"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2</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2.</w:t>
      </w:r>
      <w:r>
        <w:rPr>
          <w:rFonts w:ascii="仿宋" w:hAnsi="仿宋" w:eastAsia="仿宋" w:cs="仿宋"/>
          <w:b/>
          <w:bCs/>
          <w:color w:val="auto"/>
          <w:sz w:val="27"/>
          <w:szCs w:val="27"/>
        </w:rPr>
        <w:t>收费项目的名称、收费项目的标准、设定收费项目的依据、规</w:t>
      </w:r>
    </w:p>
    <w:p>
      <w:pPr>
        <w:spacing w:after="0" w:line="22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定收费标准的依据</w:t>
      </w:r>
    </w:p>
    <w:p>
      <w:pPr>
        <w:spacing w:after="0" w:line="24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建筑起重机械使用登记证明</w:t>
      </w:r>
    </w:p>
    <w:p>
      <w:pPr>
        <w:spacing w:after="0" w:line="230" w:lineRule="exact"/>
        <w:rPr>
          <w:color w:val="auto"/>
          <w:sz w:val="20"/>
          <w:szCs w:val="20"/>
        </w:rPr>
      </w:pPr>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3.</w:t>
      </w:r>
      <w:r>
        <w:rPr>
          <w:rFonts w:ascii="仿宋" w:hAnsi="仿宋" w:eastAsia="仿宋" w:cs="仿宋"/>
          <w:b/>
          <w:bCs/>
          <w:color w:val="auto"/>
          <w:sz w:val="27"/>
          <w:szCs w:val="27"/>
        </w:rPr>
        <w:t>审批结果的有效期限：</w:t>
      </w:r>
      <w:r>
        <w:rPr>
          <w:rFonts w:ascii="微软雅黑" w:hAnsi="微软雅黑" w:eastAsia="微软雅黑" w:cs="微软雅黑"/>
          <w:color w:val="auto"/>
          <w:sz w:val="27"/>
          <w:szCs w:val="27"/>
        </w:rPr>
        <w:t>使用登记机关应当在安装单位办理建筑</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起重机械拆卸告知手续时，注销建筑起重机械使用登记证明。</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w w:val="99"/>
          <w:sz w:val="28"/>
          <w:szCs w:val="28"/>
        </w:rPr>
        <w:t>（1）《建筑起重机械备案登记办法》（建质〔2008〕76 号）</w:t>
      </w:r>
    </w:p>
    <w:p>
      <w:pPr>
        <w:sectPr>
          <w:pgSz w:w="11900" w:h="16838"/>
          <w:pgMar w:top="1440" w:right="1440" w:bottom="1022" w:left="1440" w:header="0" w:footer="0" w:gutter="0"/>
          <w:cols w:equalWidth="0" w:num="1">
            <w:col w:w="9026"/>
          </w:cols>
        </w:sectPr>
      </w:pPr>
    </w:p>
    <w:p>
      <w:pPr>
        <w:spacing w:after="0" w:line="190" w:lineRule="exact"/>
        <w:rPr>
          <w:color w:val="auto"/>
          <w:sz w:val="20"/>
          <w:szCs w:val="20"/>
        </w:rPr>
      </w:pPr>
      <w:bookmarkStart w:id="8" w:name="page9"/>
      <w:bookmarkEnd w:id="8"/>
    </w:p>
    <w:p>
      <w:pPr>
        <w:spacing w:after="0" w:line="481" w:lineRule="exact"/>
        <w:ind w:left="360" w:right="366"/>
        <w:rPr>
          <w:color w:val="auto"/>
          <w:sz w:val="20"/>
          <w:szCs w:val="20"/>
        </w:rPr>
      </w:pPr>
      <w:r>
        <w:rPr>
          <w:rFonts w:ascii="微软雅黑" w:hAnsi="微软雅黑" w:eastAsia="微软雅黑" w:cs="微软雅黑"/>
          <w:color w:val="auto"/>
          <w:sz w:val="28"/>
          <w:szCs w:val="28"/>
        </w:rPr>
        <w:t>第十八条第十八条 使用登记机关应当在安装单位办理建筑起重机械拆卸告知手续时，注销建筑起重机械使用登记证明。</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适用于当前使用该建筑起重机械的建设工程项目</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（1）《建筑起重机械安全监督管理规定》（建设部第 166 号令）</w:t>
      </w:r>
    </w:p>
    <w:p>
      <w:pPr>
        <w:spacing w:after="0" w:line="235" w:lineRule="exact"/>
        <w:rPr>
          <w:color w:val="auto"/>
          <w:sz w:val="20"/>
          <w:szCs w:val="20"/>
        </w:rPr>
      </w:pPr>
    </w:p>
    <w:p>
      <w:pPr>
        <w:tabs>
          <w:tab w:val="left" w:pos="2920"/>
        </w:tabs>
        <w:spacing w:after="0" w:line="370" w:lineRule="exact"/>
        <w:ind w:left="360"/>
        <w:rPr>
          <w:color w:val="auto"/>
          <w:sz w:val="20"/>
          <w:szCs w:val="20"/>
        </w:rPr>
      </w:pPr>
      <w:r>
        <w:rPr>
          <w:rFonts w:ascii="微软雅黑" w:hAnsi="微软雅黑" w:eastAsia="微软雅黑" w:cs="微软雅黑"/>
          <w:color w:val="auto"/>
          <w:sz w:val="28"/>
          <w:szCs w:val="28"/>
        </w:rPr>
        <w:t>第十七条第十七条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使用单位应当自建筑起重机械安装验收合格之</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日起 30 日内，将建筑起重机械安装验收资料、建筑起重机械安全管</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理制度、特种作业人员名单等，向工程所在地县级以上地方人民政府</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建设主管部门办理建筑起重机械使用登记。登记标志置于或者附着于</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该设备的显著位置。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962" w:left="1440" w:header="0" w:footer="0" w:gutter="0"/>
          <w:cols w:equalWidth="0" w:num="1">
            <w:col w:w="9026"/>
          </w:cols>
        </w:sectPr>
      </w:pPr>
    </w:p>
    <w:p>
      <w:pPr>
        <w:spacing w:after="0" w:line="156" w:lineRule="exact"/>
        <w:rPr>
          <w:color w:val="auto"/>
          <w:sz w:val="20"/>
          <w:szCs w:val="20"/>
        </w:rPr>
      </w:pPr>
      <w:bookmarkStart w:id="9" w:name="page10"/>
      <w:bookmarkEnd w:id="9"/>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198" w:lineRule="exact"/>
        <w:rPr>
          <w:color w:val="auto"/>
          <w:sz w:val="20"/>
          <w:szCs w:val="20"/>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5F90"/>
    <w:multiLevelType w:val="singleLevel"/>
    <w:tmpl w:val="00005F90"/>
    <w:lvl w:ilvl="0" w:tentative="0">
      <w:start w:val="1"/>
      <w:numFmt w:val="bullet"/>
      <w:lvlText w:val="起"/>
      <w:lvlJc w:val="left"/>
    </w:lvl>
  </w:abstractNum>
  <w:abstractNum w:abstractNumId="1">
    <w:nsid w:val="00006952"/>
    <w:multiLevelType w:val="singleLevel"/>
    <w:tmpl w:val="00006952"/>
    <w:lvl w:ilvl="0" w:tentative="0">
      <w:start w:val="30"/>
      <w:numFmt w:val="decimal"/>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50859"/>
    <w:rsid w:val="0EB5582E"/>
    <w:rsid w:val="3EDD7F40"/>
    <w:rsid w:val="44463BE1"/>
    <w:rsid w:val="58C25EA3"/>
    <w:rsid w:val="7EDF39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qFormat/>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4</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2023-12-29T10:01:00Z</dcterms:created>
  <dc:creator>Windows User</dc:creator>
  <cp:lastModifiedBy>桂花粉丝</cp:lastModifiedBy>
  <dcterms:modified xsi:type="dcterms:W3CDTF">2023-12-29T02:28:35Z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