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01" w:lineRule="exact"/>
        <w:rPr>
          <w:color w:val="auto"/>
          <w:sz w:val="24"/>
          <w:szCs w:val="24"/>
        </w:rPr>
      </w:pPr>
      <w:bookmarkStart w:id="0" w:name="page1"/>
      <w:bookmarkEnd w:id="0"/>
    </w:p>
    <w:p>
      <w:pPr>
        <w:spacing w:after="0" w:line="528" w:lineRule="exact"/>
        <w:ind w:right="6"/>
        <w:jc w:val="center"/>
        <w:rPr>
          <w:color w:val="auto"/>
          <w:sz w:val="20"/>
          <w:szCs w:val="20"/>
        </w:rPr>
      </w:pPr>
      <w:r>
        <w:rPr>
          <w:rFonts w:ascii="微软雅黑" w:hAnsi="微软雅黑" w:eastAsia="微软雅黑" w:cs="微软雅黑"/>
          <w:color w:val="auto"/>
          <w:sz w:val="40"/>
          <w:szCs w:val="40"/>
        </w:rPr>
        <w:t>建筑工程施工许可（县级权限）</w:t>
      </w:r>
    </w:p>
    <w:p>
      <w:pPr>
        <w:spacing w:after="0" w:line="200" w:lineRule="exact"/>
        <w:rPr>
          <w:color w:val="auto"/>
          <w:sz w:val="24"/>
          <w:szCs w:val="24"/>
        </w:rPr>
      </w:pPr>
    </w:p>
    <w:p>
      <w:pPr>
        <w:spacing w:after="0" w:line="208" w:lineRule="exact"/>
        <w:rPr>
          <w:color w:val="auto"/>
          <w:sz w:val="24"/>
          <w:szCs w:val="24"/>
        </w:rPr>
      </w:pPr>
    </w:p>
    <w:p>
      <w:pPr>
        <w:spacing w:after="0" w:line="528" w:lineRule="exact"/>
        <w:ind w:right="6"/>
        <w:jc w:val="center"/>
        <w:rPr>
          <w:color w:val="auto"/>
          <w:sz w:val="20"/>
          <w:szCs w:val="20"/>
        </w:rPr>
      </w:pPr>
      <w:r>
        <w:rPr>
          <w:rFonts w:ascii="微软雅黑" w:hAnsi="微软雅黑" w:eastAsia="微软雅黑" w:cs="微软雅黑"/>
          <w:color w:val="auto"/>
          <w:sz w:val="40"/>
          <w:szCs w:val="40"/>
        </w:rPr>
        <w:t>【00011710900302】</w:t>
      </w:r>
    </w:p>
    <w:p>
      <w:pPr>
        <w:spacing w:after="0" w:line="362"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建筑工程施工许可【00011710900Y】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建筑工程施工许可（县级权限）【000117109003】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建筑工程施工许可（县级权限）(00011710900302)</w:t>
      </w:r>
    </w:p>
    <w:p>
      <w:pPr>
        <w:spacing w:after="0" w:line="25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（1）中华人民共和国建筑法第 7 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（1）建筑工程施工许可管理办法第 2 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（2）建筑工程施工许可管理办法第 4 条</w:t>
      </w:r>
    </w:p>
    <w:p>
      <w:pPr>
        <w:spacing w:after="0" w:line="179" w:lineRule="exact"/>
        <w:rPr>
          <w:color w:val="auto"/>
          <w:sz w:val="24"/>
          <w:szCs w:val="24"/>
        </w:rPr>
      </w:pPr>
    </w:p>
    <w:p>
      <w:pPr>
        <w:spacing w:after="0" w:line="450" w:lineRule="exact"/>
        <w:ind w:left="360" w:right="366" w:firstLine="420"/>
        <w:rPr>
          <w:color w:val="auto"/>
          <w:sz w:val="20"/>
          <w:szCs w:val="20"/>
        </w:rPr>
      </w:pPr>
      <w:r>
        <w:rPr>
          <w:rFonts w:ascii="仿宋" w:hAnsi="仿宋" w:eastAsia="仿宋" w:cs="仿宋"/>
          <w:b/>
          <w:bCs/>
          <w:color w:val="auto"/>
          <w:sz w:val="28"/>
          <w:szCs w:val="28"/>
        </w:rPr>
        <w:t>（</w:t>
      </w: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w:t>
      </w:r>
      <w:r>
        <w:rPr>
          <w:rFonts w:ascii="微软雅黑" w:hAnsi="微软雅黑" w:eastAsia="微软雅黑" w:cs="微软雅黑"/>
          <w:color w:val="auto"/>
          <w:sz w:val="28"/>
          <w:szCs w:val="28"/>
        </w:rPr>
        <w:t>、云南省人民政府办公厅关于公布 〈云南省行政许可事项清单（2023 版）〉的通知》（云政办发〔2023〕24 号）</w:t>
      </w:r>
    </w:p>
    <w:p>
      <w:pPr>
        <w:spacing w:after="0" w:line="184"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（1）中华人民共和国建筑法第 64 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（2）建筑工程施工许可管理办法第 12 条</w:t>
      </w:r>
    </w:p>
    <w:p>
      <w:pPr>
        <w:spacing w:after="0" w:line="227"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r>
        <w:rPr>
          <w:rFonts w:ascii="微软雅黑" w:hAnsi="微软雅黑" w:eastAsia="微软雅黑" w:cs="微软雅黑"/>
          <w:color w:val="auto"/>
          <w:sz w:val="28"/>
          <w:szCs w:val="28"/>
        </w:rPr>
        <w:t>县级住房城乡建设部门</w:t>
      </w:r>
    </w:p>
    <w:p>
      <w:pPr>
        <w:spacing w:after="0" w:line="230"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4"/>
          <w:szCs w:val="24"/>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ectPr>
          <w:pgSz w:w="11900" w:h="16838"/>
          <w:pgMar w:top="1440" w:right="1440" w:bottom="1086" w:left="1440" w:header="0" w:footer="0" w:gutter="0"/>
          <w:cols w:equalWidth="0" w:num="1">
            <w:col w:w="9026"/>
          </w:cols>
        </w:sectPr>
      </w:pPr>
    </w:p>
    <w:p>
      <w:pPr>
        <w:spacing w:after="0" w:line="190" w:lineRule="exact"/>
        <w:rPr>
          <w:color w:val="auto"/>
          <w:sz w:val="20"/>
          <w:szCs w:val="20"/>
        </w:rPr>
      </w:pPr>
      <w:bookmarkStart w:id="1" w:name="page2"/>
      <w:bookmarkEnd w:id="1"/>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建筑工程施工许可</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建设单位申请领取施工许可证，应当具备下列条件，并提交相应的证明文件：</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（一）依法应当办理用地批准手续的，已经办理该建筑工程用地批准手续。</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（二）依法应当办理建设工程规划许可证的，已经取得建设工程规划许可证。</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（三）施工场地已经基本具备施工条件，需要征收房屋的，其进度符合施工要求。</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（四）已经确定施工企业。按照规定应当招标的工程没有招标，应当公开招标的工程没有公开招标，或者肢解发包工程，以及将工程发包给不具备相应资质条件的企业的，所确定的施工企业无效。</w:t>
      </w:r>
    </w:p>
    <w:p>
      <w:pPr>
        <w:spacing w:after="0" w:line="243"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（五）有满足施工需要的资金安排、施工图纸及技术资料，建设单位应当提供建设资金已经落实承诺书，施工图设计文件已按规定审查合格。</w:t>
      </w:r>
    </w:p>
    <w:p>
      <w:pPr>
        <w:spacing w:after="0" w:line="243"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（六）有保证工程质量和安全的具体措施。施工企业编制的施工</w:t>
      </w:r>
      <w:bookmarkStart w:id="2" w:name="page3"/>
      <w:bookmarkEnd w:id="2"/>
      <w:bookmarkStart w:id="10" w:name="_GoBack"/>
      <w:bookmarkEnd w:id="10"/>
    </w:p>
    <w:p>
      <w:pPr>
        <w:spacing w:after="0" w:line="357" w:lineRule="exact"/>
        <w:ind w:left="360"/>
        <w:rPr>
          <w:color w:val="auto"/>
          <w:sz w:val="20"/>
          <w:szCs w:val="20"/>
        </w:rPr>
      </w:pPr>
      <w:r>
        <w:rPr>
          <w:rFonts w:ascii="微软雅黑" w:hAnsi="微软雅黑" w:eastAsia="微软雅黑" w:cs="微软雅黑"/>
          <w:color w:val="auto"/>
          <w:sz w:val="27"/>
          <w:szCs w:val="27"/>
        </w:rPr>
        <w:t>组织设计中有根据建筑工程特点制定的相应质量、安全技术措施。建</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立工程质量安全责任制并落实到人。专业性较强的工程项目编制了专</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项质量、安全施工组织设计，并按照规定办理了工程质量、安全监督</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手续。</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（1）建筑工程施工许可管理办法第 4 条建设单位申请领取施工许可证，应当具备下列条件，并提交相应的证明文件：</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（一）依法应当办理用地批准手续的，已经办理该建筑工程用地批准手续。</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（二）依法应当办理建设工程规划许可证的，已经取得建设工程规划许可证。</w:t>
      </w:r>
    </w:p>
    <w:p>
      <w:pPr>
        <w:spacing w:after="0" w:line="239"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（三）施工场地已经基本具备施工条件，需要征收房屋的，其进度符合施工要求。</w:t>
      </w:r>
    </w:p>
    <w:p>
      <w:pPr>
        <w:spacing w:after="0" w:line="239" w:lineRule="exact"/>
        <w:rPr>
          <w:color w:val="auto"/>
          <w:sz w:val="20"/>
          <w:szCs w:val="20"/>
        </w:rPr>
      </w:pPr>
    </w:p>
    <w:p>
      <w:pPr>
        <w:spacing w:after="0" w:line="519" w:lineRule="exact"/>
        <w:ind w:left="360" w:right="266" w:firstLine="559"/>
        <w:jc w:val="both"/>
        <w:rPr>
          <w:color w:val="auto"/>
          <w:sz w:val="20"/>
          <w:szCs w:val="20"/>
        </w:rPr>
      </w:pPr>
      <w:r>
        <w:rPr>
          <w:rFonts w:ascii="微软雅黑" w:hAnsi="微软雅黑" w:eastAsia="微软雅黑" w:cs="微软雅黑"/>
          <w:color w:val="auto"/>
          <w:sz w:val="28"/>
          <w:szCs w:val="28"/>
        </w:rPr>
        <w:t>（四）已经确定施工企业。按照规定应当招标的工程没有招标，应当公开招标的工程没有公开招标，或者肢解发包工程，以及将工程发包给不具备相应资质条件的企业的，所确定的施工企业无效。</w:t>
      </w:r>
    </w:p>
    <w:p>
      <w:pPr>
        <w:spacing w:after="0" w:line="243"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（五）有满足施工需要的资金安排、施工图纸及技术资料，建设单位应当提供建设资金已经落实承诺书，施工图设计文件已按规定审查合格。</w:t>
      </w:r>
    </w:p>
    <w:p>
      <w:pPr>
        <w:spacing w:after="0" w:line="243"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7"/>
          <w:szCs w:val="27"/>
        </w:rPr>
        <w:t>（六）有保证工程质量和安全的具体措施。施工企业编制的施工组织设计中有根据建筑工程特点制定的相应质量、安全技术措施。建立工程质量安全责任制并落实到人。专业性较强的工程项目编制了专项质量、安全施工组织设计，并按照规定办理了工程质量、安全监督</w:t>
      </w:r>
    </w:p>
    <w:p>
      <w:pPr>
        <w:sectPr>
          <w:pgSz w:w="11900" w:h="16838"/>
          <w:pgMar w:top="1440" w:right="1440" w:bottom="1148"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360"/>
        <w:rPr>
          <w:color w:val="auto"/>
          <w:sz w:val="20"/>
          <w:szCs w:val="20"/>
        </w:rPr>
      </w:pPr>
      <w:r>
        <w:rPr>
          <w:rFonts w:ascii="微软雅黑" w:hAnsi="微软雅黑" w:eastAsia="微软雅黑" w:cs="微软雅黑"/>
          <w:color w:val="auto"/>
          <w:sz w:val="28"/>
          <w:szCs w:val="28"/>
        </w:rPr>
        <w:t>手续。</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1.</w:t>
      </w:r>
      <w:r>
        <w:rPr>
          <w:rFonts w:ascii="仿宋" w:hAnsi="仿宋" w:eastAsia="仿宋" w:cs="仿宋"/>
          <w:b/>
          <w:bCs/>
          <w:color w:val="auto"/>
          <w:sz w:val="27"/>
          <w:szCs w:val="27"/>
        </w:rPr>
        <w:t>服务对象类型：</w:t>
      </w:r>
      <w:r>
        <w:rPr>
          <w:rFonts w:ascii="微软雅黑" w:hAnsi="微软雅黑" w:eastAsia="微软雅黑" w:cs="微软雅黑"/>
          <w:color w:val="auto"/>
          <w:sz w:val="27"/>
          <w:szCs w:val="27"/>
        </w:rPr>
        <w:t>自然人,企业法人,事业单位法人,社会组织法人,</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建筑工程施工许可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建筑工程施工许可证</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减时限</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优化办理流程，压缩办理时限，将承诺审批时限由 7 个工作日压减至 2 个工作日，方便服务企业。</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关于建设资金落实情况，实行建设资金已经落实承诺制，对申请</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人未履行承诺的，发证机关撤销施工许可决定并追究申请人的相应责</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任。同时，建立黑名单制度，将申请人不履行承诺的不良行为向社会</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公开，构建‘一处失信、处处受限’的联合惩戒机制。</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1.用地批准手续；</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2.建设用地、工程规划许可证（依法应当办理建设工程规划许可</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证的）；</w:t>
      </w: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3.施工现场及施工需要的资金安排、施工图纸及技术资料，建设</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单位应当提供建设资金已经落实承诺书，施工图设计文件已按规定审</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4" w:name="page5"/>
      <w:bookmarkEnd w:id="4"/>
    </w:p>
    <w:p>
      <w:pPr>
        <w:spacing w:after="0" w:line="370" w:lineRule="exact"/>
        <w:ind w:left="360"/>
        <w:rPr>
          <w:color w:val="auto"/>
          <w:sz w:val="20"/>
          <w:szCs w:val="20"/>
        </w:rPr>
      </w:pPr>
      <w:r>
        <w:rPr>
          <w:rFonts w:ascii="微软雅黑" w:hAnsi="微软雅黑" w:eastAsia="微软雅黑" w:cs="微软雅黑"/>
          <w:color w:val="auto"/>
          <w:sz w:val="28"/>
          <w:szCs w:val="28"/>
        </w:rPr>
        <w:t>查合格。</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4.建设用地是否具备开工条件的证明文件；</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5.中标通知书（依法应当招标的项目）、施工合同；</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6.施工图设计文件、施工图设计文件审查合格证明；</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7.质量、安全监督手续；</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8.建设资金已经落实承诺书。</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（1）《住房城乡建设部办公厅关于进一步加强建筑工程施工许</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可管理工作的通知》（建办市〔2014〕34 号）附件 2 附件 2：建设</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单位提供的文件或证明材料情况</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申请办理施工许可证，应当按照下列程序进行：</w:t>
      </w:r>
    </w:p>
    <w:p>
      <w:pPr>
        <w:sectPr>
          <w:pgSz w:w="11900" w:h="16838"/>
          <w:pgMar w:top="1440" w:right="1440" w:bottom="1440" w:left="1440" w:header="0" w:footer="0" w:gutter="0"/>
          <w:cols w:equalWidth="0" w:num="1">
            <w:col w:w="9026"/>
          </w:cols>
        </w:sectPr>
      </w:pP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（一）建设单位向发证机关领取《建筑工程施工许可证申请表》。</w:t>
      </w:r>
    </w:p>
    <w:p>
      <w:pPr>
        <w:sectPr>
          <w:type w:val="continuous"/>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5" w:name="page6"/>
      <w:bookmarkEnd w:id="5"/>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（二）建设单位持加盖单位及法定代表人印鉴的《建筑工程施工许可证申请表》，并附本办法第四条规定的证明文件，向发证机关提出申请。</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3" w:lineRule="exact"/>
        <w:rPr>
          <w:color w:val="auto"/>
          <w:sz w:val="20"/>
          <w:szCs w:val="20"/>
        </w:rPr>
      </w:pPr>
    </w:p>
    <w:p>
      <w:pPr>
        <w:spacing w:after="0" w:line="559" w:lineRule="exact"/>
        <w:ind w:left="360" w:right="366" w:firstLine="559"/>
        <w:jc w:val="both"/>
        <w:rPr>
          <w:color w:val="auto"/>
          <w:sz w:val="20"/>
          <w:szCs w:val="20"/>
        </w:rPr>
      </w:pPr>
      <w:r>
        <w:rPr>
          <w:rFonts w:ascii="微软雅黑" w:hAnsi="微软雅黑" w:eastAsia="微软雅黑" w:cs="微软雅黑"/>
          <w:color w:val="auto"/>
          <w:sz w:val="28"/>
          <w:szCs w:val="28"/>
        </w:rPr>
        <w:t>（三）发证机关在收到建设单位报送的《建筑工程施工许可证申请表》和所附证明文件后，对于符合条件的，应当自收到申请之日起七日内颁发施工许可证；对于证明文件不齐全或者失效的，应当当场或者五日内一次告知建设单位需要补正的全部内容，审批时间可以自证明文件补正齐全后作相应顺延；对于不符合条件的，应当自收到申请之日起七日内书面通知建设单位，并说明理由。</w:t>
      </w:r>
    </w:p>
    <w:p>
      <w:pPr>
        <w:spacing w:after="0" w:line="201"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44" w:lineRule="exact"/>
        <w:rPr>
          <w:color w:val="auto"/>
          <w:sz w:val="20"/>
          <w:szCs w:val="20"/>
        </w:rPr>
      </w:pPr>
    </w:p>
    <w:p>
      <w:pPr>
        <w:spacing w:after="0" w:line="481" w:lineRule="exact"/>
        <w:ind w:left="360" w:right="366" w:firstLine="559"/>
        <w:jc w:val="both"/>
        <w:rPr>
          <w:color w:val="auto"/>
          <w:sz w:val="20"/>
          <w:szCs w:val="20"/>
        </w:rPr>
      </w:pPr>
      <w:r>
        <w:rPr>
          <w:rFonts w:ascii="微软雅黑" w:hAnsi="微软雅黑" w:eastAsia="微软雅黑" w:cs="微软雅黑"/>
          <w:color w:val="auto"/>
          <w:sz w:val="28"/>
          <w:szCs w:val="28"/>
        </w:rPr>
        <w:t>建筑工程施工许可管理办法第 5 条申请办理施工许可证，应当按照下列程序进行：</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39"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（一）建设单位向发证机关领取《建筑工程施工许可证申请表》。</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4" w:lineRule="exact"/>
        <w:rPr>
          <w:color w:val="auto"/>
          <w:sz w:val="20"/>
          <w:szCs w:val="20"/>
        </w:rPr>
      </w:pPr>
    </w:p>
    <w:p>
      <w:pPr>
        <w:spacing w:after="0" w:line="519" w:lineRule="exact"/>
        <w:ind w:left="360" w:right="366" w:firstLine="559"/>
        <w:jc w:val="both"/>
        <w:rPr>
          <w:color w:val="auto"/>
          <w:sz w:val="20"/>
          <w:szCs w:val="20"/>
        </w:rPr>
      </w:pPr>
      <w:r>
        <w:rPr>
          <w:rFonts w:ascii="微软雅黑" w:hAnsi="微软雅黑" w:eastAsia="微软雅黑" w:cs="微软雅黑"/>
          <w:color w:val="auto"/>
          <w:sz w:val="28"/>
          <w:szCs w:val="28"/>
        </w:rPr>
        <w:t>（二）建设单位持加盖单位及法定代表人印鉴的《建筑工程施工许可证申请表》，并附本办法第四条规定的证明文件，向发证机关提出申请。</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3" w:lineRule="exact"/>
        <w:rPr>
          <w:color w:val="auto"/>
          <w:sz w:val="20"/>
          <w:szCs w:val="20"/>
        </w:rPr>
      </w:pPr>
    </w:p>
    <w:p>
      <w:pPr>
        <w:spacing w:after="0" w:line="520" w:lineRule="exact"/>
        <w:ind w:left="360" w:right="366" w:firstLine="559"/>
        <w:jc w:val="both"/>
        <w:rPr>
          <w:color w:val="auto"/>
          <w:sz w:val="20"/>
          <w:szCs w:val="20"/>
        </w:rPr>
      </w:pPr>
      <w:r>
        <w:rPr>
          <w:rFonts w:ascii="微软雅黑" w:hAnsi="微软雅黑" w:eastAsia="微软雅黑" w:cs="微软雅黑"/>
          <w:color w:val="auto"/>
          <w:sz w:val="27"/>
          <w:szCs w:val="27"/>
        </w:rPr>
        <w:t>（三）发证机关在收到建设单位报送的《建筑工程施工许可证申请表》和所附证明文件后，对于符合条件的，应当自收到申请之日起七日内颁发施工许可证；对于证明文件不齐全或者失效的，应当当场</w:t>
      </w:r>
    </w:p>
    <w:p>
      <w:pPr>
        <w:sectPr>
          <w:pgSz w:w="11900" w:h="16838"/>
          <w:pgMar w:top="1440" w:right="1440" w:bottom="1145"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357" w:lineRule="exact"/>
        <w:ind w:left="360"/>
        <w:rPr>
          <w:color w:val="auto"/>
          <w:sz w:val="20"/>
          <w:szCs w:val="20"/>
        </w:rPr>
      </w:pPr>
      <w:r>
        <w:rPr>
          <w:rFonts w:ascii="微软雅黑" w:hAnsi="微软雅黑" w:eastAsia="微软雅黑" w:cs="微软雅黑"/>
          <w:color w:val="auto"/>
          <w:sz w:val="27"/>
          <w:szCs w:val="27"/>
        </w:rPr>
        <w:t>或者五日内一次告知建设单位需要补正的全部内容，审批时间可以自</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证明文件补正齐全后作相应顺延；对于不符合条件的，应当自收到申</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请之日起七日内书面通知建设单位，并说明理由。</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部分情况下开展</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八、受理和审批时限</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当场办理</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7</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44" w:lineRule="exact"/>
        <w:rPr>
          <w:color w:val="auto"/>
          <w:sz w:val="20"/>
          <w:szCs w:val="20"/>
        </w:rPr>
      </w:pPr>
    </w:p>
    <w:p>
      <w:pPr>
        <w:spacing w:after="0" w:line="481" w:lineRule="exact"/>
        <w:ind w:left="360" w:right="366" w:firstLine="559"/>
        <w:rPr>
          <w:color w:val="auto"/>
          <w:sz w:val="20"/>
          <w:szCs w:val="20"/>
        </w:rPr>
      </w:pPr>
      <w:r>
        <w:rPr>
          <w:rFonts w:ascii="微软雅黑" w:hAnsi="微软雅黑" w:eastAsia="微软雅黑" w:cs="微软雅黑"/>
          <w:color w:val="auto"/>
          <w:sz w:val="28"/>
          <w:szCs w:val="28"/>
        </w:rPr>
        <w:t>（1）中华人民共和国建筑法第 8 条建设行政主管部门应当自收到申请之日起七日内，对符合条件的申请颁发施工许可证。</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Times New Roman" w:hAnsi="Times New Roman" w:eastAsia="Times New Roman" w:cs="Times New Roman"/>
          <w:b/>
          <w:bCs/>
          <w:color w:val="auto"/>
          <w:sz w:val="28"/>
          <w:szCs w:val="28"/>
        </w:rPr>
        <w:t xml:space="preserve">2 </w:t>
      </w:r>
      <w:r>
        <w:rPr>
          <w:rFonts w:ascii="微软雅黑" w:hAnsi="微软雅黑" w:eastAsia="微软雅黑" w:cs="微软雅黑"/>
          <w:color w:val="auto"/>
          <w:sz w:val="28"/>
          <w:szCs w:val="28"/>
        </w:rPr>
        <w:t>个工作日</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2.</w:t>
      </w:r>
      <w:r>
        <w:rPr>
          <w:rFonts w:ascii="仿宋" w:hAnsi="仿宋" w:eastAsia="仿宋" w:cs="仿宋"/>
          <w:b/>
          <w:bCs/>
          <w:color w:val="auto"/>
          <w:sz w:val="27"/>
          <w:szCs w:val="27"/>
        </w:rPr>
        <w:t>收费项目的名称、收费项目的标准、设定收费项目的依据、规</w:t>
      </w:r>
    </w:p>
    <w:p>
      <w:pPr>
        <w:spacing w:after="0" w:line="22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定收费标准的依据</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7" w:name="page8"/>
      <w:bookmarkEnd w:id="7"/>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施工许可证</w:t>
      </w:r>
    </w:p>
    <w:p>
      <w:pPr>
        <w:spacing w:after="0" w:line="230" w:lineRule="exact"/>
        <w:rPr>
          <w:color w:val="auto"/>
          <w:sz w:val="20"/>
          <w:szCs w:val="20"/>
        </w:rPr>
      </w:pPr>
    </w:p>
    <w:p>
      <w:pPr>
        <w:spacing w:after="0" w:line="357" w:lineRule="exact"/>
        <w:ind w:left="920"/>
        <w:rPr>
          <w:color w:val="auto"/>
          <w:sz w:val="20"/>
          <w:szCs w:val="20"/>
        </w:rPr>
      </w:pPr>
      <w:r>
        <w:rPr>
          <w:rFonts w:ascii="Times New Roman" w:hAnsi="Times New Roman" w:eastAsia="Times New Roman" w:cs="Times New Roman"/>
          <w:b/>
          <w:bCs/>
          <w:color w:val="auto"/>
          <w:sz w:val="27"/>
          <w:szCs w:val="27"/>
        </w:rPr>
        <w:t>3.</w:t>
      </w:r>
      <w:r>
        <w:rPr>
          <w:rFonts w:ascii="仿宋" w:hAnsi="仿宋" w:eastAsia="仿宋" w:cs="仿宋"/>
          <w:b/>
          <w:bCs/>
          <w:color w:val="auto"/>
          <w:sz w:val="27"/>
          <w:szCs w:val="27"/>
        </w:rPr>
        <w:t>审批结果的有效期限：</w:t>
      </w:r>
      <w:r>
        <w:rPr>
          <w:rFonts w:ascii="微软雅黑" w:hAnsi="微软雅黑" w:eastAsia="微软雅黑" w:cs="微软雅黑"/>
          <w:color w:val="auto"/>
          <w:sz w:val="27"/>
          <w:szCs w:val="27"/>
        </w:rPr>
        <w:t>建设单位应当自领取施工许可证之日起</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三个月内开工。因故不能按期开工的，应当在期满前向发证机关申请</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延期，并说明理由；延期以两次为限，每次不超过三个月。既不开工</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又不申请延期或者超过延期次数、时限的，施工许可证自行废止。</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（1）建筑工程施工许可管理办法第 8 条建设单位应当自领取施</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工许可证之日起三个月内开工。因故不能按期开工的，应当在期满前</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向发证机关申请延期，并说明理由；延期以两次为限，每次不超过三</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个月。既不开工又不申请延期或者超过延期次数、时限的，施工许可</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证自行废止。</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工程所在地</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44" w:lineRule="exact"/>
        <w:rPr>
          <w:color w:val="auto"/>
          <w:sz w:val="20"/>
          <w:szCs w:val="20"/>
        </w:rPr>
      </w:pPr>
    </w:p>
    <w:p>
      <w:pPr>
        <w:spacing w:after="0" w:line="357" w:lineRule="exact"/>
        <w:ind w:left="920"/>
        <w:rPr>
          <w:color w:val="auto"/>
          <w:sz w:val="20"/>
          <w:szCs w:val="20"/>
        </w:rPr>
      </w:pPr>
      <w:r>
        <w:rPr>
          <w:rFonts w:ascii="微软雅黑" w:hAnsi="微软雅黑" w:eastAsia="微软雅黑" w:cs="微软雅黑"/>
          <w:color w:val="auto"/>
          <w:sz w:val="27"/>
          <w:szCs w:val="27"/>
        </w:rPr>
        <w:t>（1）建筑工程施工许可管理办法第 2 条在中华人民共和国境内</w:t>
      </w:r>
    </w:p>
    <w:p>
      <w:pPr>
        <w:sectPr>
          <w:pgSz w:w="11900" w:h="16838"/>
          <w:pgMar w:top="1440" w:right="1440" w:bottom="967" w:left="1440" w:header="0" w:footer="0" w:gutter="0"/>
          <w:cols w:equalWidth="0" w:num="1">
            <w:col w:w="9026"/>
          </w:cols>
        </w:sectPr>
      </w:pPr>
    </w:p>
    <w:p>
      <w:pPr>
        <w:spacing w:after="0" w:line="181" w:lineRule="exact"/>
        <w:rPr>
          <w:color w:val="auto"/>
          <w:sz w:val="20"/>
          <w:szCs w:val="20"/>
        </w:rPr>
      </w:pPr>
      <w:bookmarkStart w:id="8" w:name="page9"/>
      <w:bookmarkEnd w:id="8"/>
    </w:p>
    <w:p>
      <w:pPr>
        <w:spacing w:after="0" w:line="370" w:lineRule="exact"/>
        <w:ind w:left="360"/>
        <w:rPr>
          <w:color w:val="auto"/>
          <w:sz w:val="20"/>
          <w:szCs w:val="20"/>
        </w:rPr>
      </w:pPr>
      <w:r>
        <w:rPr>
          <w:rFonts w:ascii="微软雅黑" w:hAnsi="微软雅黑" w:eastAsia="微软雅黑" w:cs="微软雅黑"/>
          <w:color w:val="auto"/>
          <w:sz w:val="28"/>
          <w:szCs w:val="28"/>
        </w:rPr>
        <w:t>从事各类房屋建筑及其附属设施的建造、装修装饰和与其配套的线</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路、管道、设备的安装，以及城镇市政基础设施工程的施工，建设单</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位在开工前应当依照本办法的规定，向工程所在地的县级以上地方人</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民政府住房城乡建设主管部门（以下简称发证机关）申请领取施工许</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可证。</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7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ectPr>
          <w:pgSz w:w="11900" w:h="16838"/>
          <w:pgMar w:top="1440" w:right="1440" w:bottom="942" w:left="1440" w:header="0" w:footer="0" w:gutter="0"/>
          <w:cols w:equalWidth="0" w:num="1">
            <w:col w:w="9026"/>
          </w:cols>
        </w:sectPr>
      </w:pPr>
    </w:p>
    <w:p>
      <w:pPr>
        <w:spacing w:after="0" w:line="156" w:lineRule="exact"/>
        <w:rPr>
          <w:color w:val="auto"/>
          <w:sz w:val="20"/>
          <w:szCs w:val="20"/>
        </w:rPr>
      </w:pPr>
      <w:bookmarkStart w:id="9" w:name="page10"/>
      <w:bookmarkEnd w:id="9"/>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255" w:lineRule="exact"/>
        <w:rPr>
          <w:color w:val="auto"/>
          <w:sz w:val="20"/>
          <w:szCs w:val="20"/>
        </w:rPr>
      </w:pPr>
    </w:p>
    <w:p>
      <w:pPr>
        <w:spacing w:after="0" w:line="357" w:lineRule="exact"/>
        <w:ind w:left="920"/>
        <w:rPr>
          <w:color w:val="auto"/>
          <w:sz w:val="20"/>
          <w:szCs w:val="20"/>
        </w:rPr>
      </w:pPr>
      <w:r>
        <w:rPr>
          <w:rFonts w:hint="eastAsia" w:ascii="微软雅黑" w:hAnsi="微软雅黑" w:eastAsia="微软雅黑" w:cs="微软雅黑"/>
          <w:color w:val="auto"/>
          <w:sz w:val="27"/>
          <w:szCs w:val="27"/>
          <w:lang w:eastAsia="zh-CN"/>
        </w:rPr>
        <w:t>宜良县</w:t>
      </w:r>
      <w:r>
        <w:rPr>
          <w:rFonts w:ascii="微软雅黑" w:hAnsi="微软雅黑" w:eastAsia="微软雅黑" w:cs="微软雅黑"/>
          <w:color w:val="auto"/>
          <w:sz w:val="27"/>
          <w:szCs w:val="27"/>
        </w:rPr>
        <w:t>住房和城乡建设局</w:t>
      </w:r>
    </w:p>
    <w:p>
      <w:pPr>
        <w:spacing w:after="0" w:line="209"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579A42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heme="minorEastAsia"/>
      <w:sz w:val="22"/>
      <w:szCs w:val="22"/>
    </w:rPr>
  </w:style>
  <w:style w:type="character" w:default="1" w:styleId="3">
    <w:name w:val="Default Paragraph Font"/>
    <w:autoRedefine/>
    <w:semiHidden/>
    <w:unhideWhenUsed/>
    <w:qFormat/>
    <w:uiPriority w:val="1"/>
  </w:style>
  <w:style w:type="table" w:default="1" w:styleId="2">
    <w:name w:val="Normal Table"/>
    <w:autoRedefin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1</TotalTime>
  <ScaleCrop>false</ScaleCrop>
  <LinksUpToDate>false</LinksUpToDate>
  <CharactersWithSpaces>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2023-12-29T10:03:00Z</dcterms:created>
  <dc:creator>Windows User</dc:creator>
  <cp:lastModifiedBy>hh</cp:lastModifiedBy>
  <dcterms:modified xsi:type="dcterms:W3CDTF">2023-12-29T03:26:50Z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A5305E0B82244130BAD746211AE12EDB_12</vt:lpwstr>
  </property>
</Properties>
</file>