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pStyle w:val="8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strike w:val="0"/>
          <w:dstrike w:val="0"/>
          <w:kern w:val="2"/>
          <w:sz w:val="36"/>
          <w:szCs w:val="36"/>
          <w:lang w:val="en-US" w:eastAsia="zh-CN" w:bidi="ar-SA"/>
        </w:rPr>
        <w:t>宜良县</w:t>
      </w:r>
      <w:r>
        <w:rPr>
          <w:rFonts w:hint="eastAsia" w:ascii="Times New Roman" w:hAnsi="Times New Roman" w:eastAsia="方正小标宋简体" w:cs="Times New Roman"/>
          <w:b w:val="0"/>
          <w:i w:val="0"/>
          <w:strike w:val="0"/>
          <w:dstrike w:val="0"/>
          <w:kern w:val="2"/>
          <w:sz w:val="36"/>
          <w:szCs w:val="36"/>
          <w:lang w:val="en-US" w:eastAsia="zh-CN" w:bidi="ar-SA"/>
        </w:rPr>
        <w:t>医疗保障</w:t>
      </w:r>
      <w:r>
        <w:rPr>
          <w:rFonts w:hint="default" w:ascii="Times New Roman" w:hAnsi="Times New Roman" w:eastAsia="方正小标宋简体" w:cs="Times New Roman"/>
          <w:b w:val="0"/>
          <w:i w:val="0"/>
          <w:strike w:val="0"/>
          <w:dstrike w:val="0"/>
          <w:kern w:val="2"/>
          <w:sz w:val="36"/>
          <w:szCs w:val="36"/>
          <w:lang w:val="en-US" w:eastAsia="zh-CN" w:bidi="ar-SA"/>
        </w:rPr>
        <w:t>局容错纠错柔性执法“五张清单”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不予</w:t>
      </w:r>
      <w:r>
        <w:rPr>
          <w:rFonts w:hint="eastAsia" w:ascii="黑体" w:hAnsi="黑体" w:eastAsia="黑体" w:cs="黑体"/>
          <w:sz w:val="44"/>
          <w:szCs w:val="44"/>
        </w:rPr>
        <w:t>处罚事项清单</w:t>
      </w:r>
    </w:p>
    <w:p>
      <w:pPr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单位（公章）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宜良县医疗保障局</w:t>
      </w:r>
    </w:p>
    <w:tbl>
      <w:tblPr>
        <w:tblStyle w:val="6"/>
        <w:tblW w:w="8233" w:type="dxa"/>
        <w:tblInd w:w="-3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99"/>
        <w:gridCol w:w="1235"/>
        <w:gridCol w:w="3923"/>
        <w:gridCol w:w="893"/>
        <w:gridCol w:w="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899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违法行为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法律依据</w:t>
            </w:r>
          </w:p>
        </w:tc>
        <w:tc>
          <w:tcPr>
            <w:tcW w:w="3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适用情形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1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对医疗保障经办机构骗取医疗保障基金支出的行政处罚</w:t>
            </w:r>
          </w:p>
        </w:tc>
        <w:tc>
          <w:tcPr>
            <w:tcW w:w="1235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  </w:t>
            </w:r>
          </w:p>
        </w:tc>
        <w:tc>
          <w:tcPr>
            <w:tcW w:w="392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违法行为轻微并及时改正，未造成危害后果的；2.当事人有证据足以证明没有主观过错的，法律、行政法规另有规定的，从其规定；3.违法行为在两年内未被发现的，不再给予行政处罚；涉及公民生命健康安全、金融安全且有危害后果的，上述期限延长至五年。法律另有规定的除外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4.法律、法规、规章规定应当不予处罚的其他情形。符合下列条件之一的，可以不予处罚：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1.初次违法且危害后果轻微并及时改正的。2.法律、法规、规章规定可以不予处罚的其他情形。</w:t>
            </w:r>
          </w:p>
        </w:tc>
        <w:tc>
          <w:tcPr>
            <w:tcW w:w="893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642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4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9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对定点医药机构造成医疗保障基金损失行为的行政处罚</w:t>
            </w:r>
          </w:p>
        </w:tc>
        <w:tc>
          <w:tcPr>
            <w:tcW w:w="1235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</w:t>
            </w:r>
          </w:p>
        </w:tc>
        <w:tc>
          <w:tcPr>
            <w:tcW w:w="392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违法行为轻微并及时改正，未造成危害后果的；2.当事人有证据足以证明没有主观过错的，法律、行政法规另有规定的，从其规定；3.违法行为在两年内未被发现的，不再给予行政处罚；涉及公民生命健康安全、金融安全且有危害后果的，上述期限延长至五年。法律另有规定的除外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4.法律、法规、规章规定应当不予处罚的其他情形。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符合下列条件之一的，可以不予处罚：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1.初次违法且危害后果轻微并及时改正的；2. 法律、法规、规章规定可以不予处罚的其他情形。</w:t>
            </w:r>
          </w:p>
        </w:tc>
        <w:tc>
          <w:tcPr>
            <w:tcW w:w="893" w:type="dxa"/>
          </w:tcPr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642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9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对定点医药机构骗取医疗保障基金支出的行政处罚</w:t>
            </w:r>
          </w:p>
        </w:tc>
        <w:tc>
          <w:tcPr>
            <w:tcW w:w="1235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</w:t>
            </w:r>
          </w:p>
        </w:tc>
        <w:tc>
          <w:tcPr>
            <w:tcW w:w="392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违法行为轻微并及时改正，未造成危害后果的；2. 当事人有证据足以证明没有主观过错的，法律、行政法规另有规定的，从其规定；3.违法行为在两年内未被发现的，不再给予行政处罚；涉及公民生命健康安全、金融安全且有危害后果的，上述期限延长至五年。法律另有规定的除外。4.法律、法规、规章规定应当不予处罚的其他情形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符合下列条件之一的，可以不予处罚：</w:t>
            </w:r>
          </w:p>
          <w:p>
            <w:pPr>
              <w:numPr>
                <w:ilvl w:val="0"/>
                <w:numId w:val="0"/>
              </w:num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1.初次违法且危害后果轻微并及时改正的；2.法律、法规、规章规定可以不予处罚的其他情形。</w:t>
            </w:r>
          </w:p>
        </w:tc>
        <w:tc>
          <w:tcPr>
            <w:tcW w:w="893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642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4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9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对个人骗取医疗保障基金支出、待遇或者造成医疗保障基金损失的行政处罚</w:t>
            </w:r>
          </w:p>
        </w:tc>
        <w:tc>
          <w:tcPr>
            <w:tcW w:w="1235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</w:t>
            </w:r>
          </w:p>
        </w:tc>
        <w:tc>
          <w:tcPr>
            <w:tcW w:w="392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1.未满十四周岁的未成年人实施违法行为的；2. 精神病人、智力残疾人在不能辨认或者控制自己行为时实施违法行为的；3.违法事实不清，证据不足的；4.违法行为轻微并及时改正，未造成危害后果的；5. 当事人有证据足以证明没有主观过错的，法律、行政法规另有规定的，从其规定；6. 违法行为在两年内未被发现的，不再给予行政处罚；涉及公民生命健康安全、金融安全且有危害后果的，上述期限延长至五年。法律另有规定的除外；7.法律、法规、规章规定应当不予处罚的其他情形。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符合下列条件之一的，可以不予处罚：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1.初次违法且危害后果轻微并及时改正的；2.法律、法规、规章规定可以不予处罚的其他情形。</w:t>
            </w:r>
          </w:p>
        </w:tc>
        <w:tc>
          <w:tcPr>
            <w:tcW w:w="893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642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4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99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对药品经营单位、承办医疗保险业务的商业保险机构以欺诈、伪造证明材料或者其他手段骗取医疗保障基金支出的行政处罚</w:t>
            </w:r>
          </w:p>
        </w:tc>
        <w:tc>
          <w:tcPr>
            <w:tcW w:w="1235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</w:t>
            </w:r>
          </w:p>
        </w:tc>
        <w:tc>
          <w:tcPr>
            <w:tcW w:w="392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违法行为轻微并及时改正，未造成危害后果的；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当事人有证据足以证明没有主观过错的，法律、行政法规另有规定的，从其规定；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3.违法行为在两年内未被发现的，不再给予行政处罚；涉及公民生命健康安全、金融安全且有危害后果的，上述期限延长至五年。法律另有规定的除外；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4.法律、法规、规章规定应当不予处罚的其他情形。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符合下列条件之一的，可以不予处罚：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1.初次违法且危害后果轻微并及时改正的；2.法律、法规、规章规定可以不予处罚的其他情形。</w:t>
            </w:r>
          </w:p>
        </w:tc>
        <w:tc>
          <w:tcPr>
            <w:tcW w:w="893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642" w:type="dxa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从轻</w:t>
      </w:r>
      <w:r>
        <w:rPr>
          <w:rFonts w:hint="eastAsia" w:ascii="黑体" w:hAnsi="黑体" w:eastAsia="黑体" w:cs="黑体"/>
          <w:sz w:val="44"/>
          <w:szCs w:val="44"/>
        </w:rPr>
        <w:t>处罚事项清单</w:t>
      </w:r>
    </w:p>
    <w:p>
      <w:pPr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单位（公章）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宜良县医疗保障局</w:t>
      </w:r>
    </w:p>
    <w:tbl>
      <w:tblPr>
        <w:tblStyle w:val="6"/>
        <w:tblW w:w="9272" w:type="dxa"/>
        <w:tblInd w:w="-3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14"/>
        <w:gridCol w:w="1443"/>
        <w:gridCol w:w="4500"/>
        <w:gridCol w:w="870"/>
        <w:gridCol w:w="7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014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违法行为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法律依据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适用情形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14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对医疗保障经办机构骗取医疗保障基金支出的行政处罚</w:t>
            </w:r>
          </w:p>
        </w:tc>
        <w:tc>
          <w:tcPr>
            <w:tcW w:w="1443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</w:t>
            </w:r>
            <w:r>
              <w:rPr>
                <w:rFonts w:hint="eastAsia"/>
                <w:sz w:val="15"/>
                <w:szCs w:val="15"/>
                <w:lang w:eastAsia="zh-CN"/>
              </w:rPr>
              <w:t>。</w:t>
            </w:r>
            <w:r>
              <w:rPr>
                <w:rFonts w:hint="eastAsia"/>
                <w:sz w:val="15"/>
                <w:szCs w:val="15"/>
              </w:rPr>
              <w:t>《规范医疗保障基金使用监督管理行政处罚裁量权办法》第十五条。</w:t>
            </w:r>
          </w:p>
        </w:tc>
        <w:tc>
          <w:tcPr>
            <w:tcW w:w="4500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6.法律、法规、规章规定应当从轻处罚的其他情形。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14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对定点医药机构造成医疗保障基金损失行为的行政处罚</w:t>
            </w:r>
          </w:p>
        </w:tc>
        <w:tc>
          <w:tcPr>
            <w:tcW w:w="1443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4500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6.法律、法规、规章规定应当从轻处罚的其他情形。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14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对定点医药机构骗取医疗保障基金支出的行政处罚</w:t>
            </w:r>
          </w:p>
        </w:tc>
        <w:tc>
          <w:tcPr>
            <w:tcW w:w="1443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4500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6.法律、法规、规章规定应当从轻处罚的其他情形。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14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对个人骗取医疗保障基金支出、待遇或者造成医疗保障基金损失的行政处罚</w:t>
            </w:r>
          </w:p>
        </w:tc>
        <w:tc>
          <w:tcPr>
            <w:tcW w:w="1443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《行政处罚法》第三十二条、《规范医疗保障基金使用监督管理行政处罚裁量权办法》第十四条。《行政处罚法》第三十一条、《规范医疗保障基金使用监督管理行政处罚裁量权办法》第十五条。</w:t>
            </w:r>
          </w:p>
        </w:tc>
        <w:tc>
          <w:tcPr>
            <w:tcW w:w="4500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1.由已满十四周岁不满十八周岁的未成年人实施；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7.法律、法规、规章规定应当从轻处罚的其他情形。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14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对药品经营单位、承办医疗保险业务的商业保险机构以欺诈、伪造证明材料或者其他手段骗取医疗保障基金支出的行政处罚</w:t>
            </w:r>
          </w:p>
        </w:tc>
        <w:tc>
          <w:tcPr>
            <w:tcW w:w="1443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4500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6.法律、法规、规章规定应当从轻处罚的其他情形。符合下列条件之一的，可以从轻处罚：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</w:tbl>
    <w:p/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减轻</w:t>
      </w:r>
      <w:r>
        <w:rPr>
          <w:rFonts w:hint="eastAsia" w:ascii="黑体" w:hAnsi="黑体" w:eastAsia="黑体" w:cs="黑体"/>
          <w:sz w:val="44"/>
          <w:szCs w:val="44"/>
        </w:rPr>
        <w:t>处罚事项清单</w:t>
      </w:r>
    </w:p>
    <w:p>
      <w:pPr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单位（公章）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宜良县医疗保障局</w:t>
      </w:r>
    </w:p>
    <w:tbl>
      <w:tblPr>
        <w:tblStyle w:val="6"/>
        <w:tblW w:w="9272" w:type="dxa"/>
        <w:tblInd w:w="-3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87"/>
        <w:gridCol w:w="1154"/>
        <w:gridCol w:w="4789"/>
        <w:gridCol w:w="997"/>
        <w:gridCol w:w="7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887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违法行为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法律依据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适用情形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87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对医疗保障经办机构骗取医疗保障基金支出的行政处罚</w:t>
            </w:r>
          </w:p>
        </w:tc>
        <w:tc>
          <w:tcPr>
            <w:tcW w:w="115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4789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87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对定点医药机构造成医疗保障基金损失行为的行政处罚</w:t>
            </w:r>
          </w:p>
        </w:tc>
        <w:tc>
          <w:tcPr>
            <w:tcW w:w="115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4789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87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对定点医药机构骗取医疗保障基金支出的行政处罚</w:t>
            </w:r>
          </w:p>
        </w:tc>
        <w:tc>
          <w:tcPr>
            <w:tcW w:w="115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4789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87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对个人骗取医疗保障基金支出、待遇或者造成医疗保障基金损失的行政处罚</w:t>
            </w:r>
          </w:p>
        </w:tc>
        <w:tc>
          <w:tcPr>
            <w:tcW w:w="115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《行政处罚法》第三十二条、《规范医疗保障基金使用监督管理行政处罚裁量权办法》第十四条。《行政处罚法》第三十一条、《规范医疗保障基金使用监督管理行政处罚裁量权办法》第十五条。</w:t>
            </w:r>
          </w:p>
        </w:tc>
        <w:tc>
          <w:tcPr>
            <w:tcW w:w="4789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1.由已满十四周岁不满十八周岁的未成年人实施；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87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对药品经营单位、承办医疗保险业务的商业保险机构以欺诈、伪造证明材料或者其他手段骗取医疗保障基金支出的行政处罚</w:t>
            </w:r>
          </w:p>
        </w:tc>
        <w:tc>
          <w:tcPr>
            <w:tcW w:w="115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4789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723" w:type="dxa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免于行政强制</w:t>
      </w:r>
      <w:r>
        <w:rPr>
          <w:rFonts w:hint="eastAsia" w:ascii="黑体" w:hAnsi="黑体" w:eastAsia="黑体" w:cs="黑体"/>
          <w:sz w:val="44"/>
          <w:szCs w:val="44"/>
        </w:rPr>
        <w:t>事项清单</w:t>
      </w:r>
    </w:p>
    <w:p>
      <w:pPr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单位（公章）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宜良县医疗保障局</w:t>
      </w:r>
    </w:p>
    <w:tbl>
      <w:tblPr>
        <w:tblStyle w:val="6"/>
        <w:tblW w:w="9532" w:type="dxa"/>
        <w:tblInd w:w="-46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79"/>
        <w:gridCol w:w="1604"/>
        <w:gridCol w:w="3558"/>
        <w:gridCol w:w="1772"/>
        <w:gridCol w:w="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违法行为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法律依据</w:t>
            </w: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适用情形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7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对可能被转移、隐匿或者灭失的医疗保险基金相关资料的</w:t>
            </w:r>
          </w:p>
        </w:tc>
        <w:tc>
          <w:tcPr>
            <w:tcW w:w="1604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《中华人民共和国行政强制法》第五条。</w:t>
            </w:r>
          </w:p>
        </w:tc>
        <w:tc>
          <w:tcPr>
            <w:tcW w:w="355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当事人有下列情形之一的，应当免于行政强制：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（一）采用非强制手段可以达到行政管理目的的；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（二）其他依法应当免于行政强制的情形。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当事人有下列情形之一的，可以免于行政强制：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（一）违法行为情节显著轻微或者没有明显社会危害的；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（二）其他依法可以免于行政强制的情形。</w:t>
            </w:r>
          </w:p>
        </w:tc>
        <w:tc>
          <w:tcPr>
            <w:tcW w:w="1772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  <w:tc>
          <w:tcPr>
            <w:tcW w:w="682" w:type="dxa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从重行政处罚事项清单</w:t>
      </w:r>
    </w:p>
    <w:p>
      <w:pPr>
        <w:jc w:val="lef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单位（公章）宜良县医疗保障局</w:t>
      </w:r>
    </w:p>
    <w:tbl>
      <w:tblPr>
        <w:tblStyle w:val="6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46"/>
        <w:gridCol w:w="1004"/>
        <w:gridCol w:w="4984"/>
        <w:gridCol w:w="1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 号</w:t>
            </w:r>
          </w:p>
        </w:tc>
        <w:tc>
          <w:tcPr>
            <w:tcW w:w="946" w:type="dxa"/>
          </w:tcPr>
          <w:p>
            <w:pPr>
              <w:ind w:firstLine="210" w:firstLineChars="10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违法行为</w:t>
            </w:r>
          </w:p>
        </w:tc>
        <w:tc>
          <w:tcPr>
            <w:tcW w:w="100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法律依据</w:t>
            </w:r>
          </w:p>
        </w:tc>
        <w:tc>
          <w:tcPr>
            <w:tcW w:w="498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适用情形</w:t>
            </w:r>
          </w:p>
        </w:tc>
        <w:tc>
          <w:tcPr>
            <w:tcW w:w="1027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实施主体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对医疗保障经办机构骗取医疗保障基金支出的行政处罚</w:t>
            </w:r>
          </w:p>
        </w:tc>
        <w:tc>
          <w:tcPr>
            <w:tcW w:w="100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《社会保险法》第八十七条、《医疗保障基金使用监督管理条例》第三十七条。    </w:t>
            </w:r>
          </w:p>
        </w:tc>
        <w:tc>
          <w:tcPr>
            <w:tcW w:w="49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符合下列情形之一的，应当从重行政处罚：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（一）违法行为性质恶劣，造成严重危害后果的；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（二）在发生自然灾害、事故灾难、公共卫生或者社会安全等突发事件期间，借机实施违法行为的；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（三）共同违法行为中教唆、胁迫、诱骗他人实施违法行为的；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（四）责令改正拒不改正的；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（五）一年内实施两次以上同一性质违法行为的；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（六）因同一性质的违法行为受过刑事处罚或者行政处罚的；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（七）阻碍、逃避、拒不配合行政执法人员依法执行职务的，或者对行政执法人员打击报复的；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（八）故意隐藏、转移、变卖、损毁医疗保障行政部门依法查封、扣押的财物（包括损毁查封标志）或者先行登记保存的证据的，医疗保障行政部门已依法对上述行为进行处罚的除外；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（九）故意转移、隐匿、毁坏、伪造证据，或者对投诉举报人、证人打击报复的；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（十）其他依法应当从重行政处罚的。</w:t>
            </w:r>
          </w:p>
        </w:tc>
        <w:tc>
          <w:tcPr>
            <w:tcW w:w="1027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9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对定点医药机构造成医疗保障基金损失行为的行政处罚</w:t>
            </w:r>
          </w:p>
        </w:tc>
        <w:tc>
          <w:tcPr>
            <w:tcW w:w="100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《云南省医疗保障行政处罚裁量基准规则》第十条。</w:t>
            </w:r>
          </w:p>
        </w:tc>
        <w:tc>
          <w:tcPr>
            <w:tcW w:w="49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符合下列情形之一的，应当从重行政处罚：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（一）违法行为性质恶劣，造成严重危害后果的；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（二）在发生自然灾害、事故灾难、公共卫生或者社会安全等突发事件期间，借机实施违法行为的；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（三）共同违法行为中教唆、胁迫、诱骗他人实施违法行为的；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（四）责令改正拒不改正的；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（五）一年内实施两次以上同一性质违法行为的；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（六）因同一性质的违法行为受过刑事处罚或者行政处罚的；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（七）阻碍、逃避、拒不配合行政执法人员依法执行职务的，或者对行政执法人员打击报复的；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（八）故意隐藏、转移、变卖、损毁医疗保障行政部门依法查封、扣押的财物（包括损毁查封标志）或者先行登记保存的证据的，医疗保障行政部门已依法对上述行为进行处罚的除外；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（九）故意转移、隐匿、毁坏、伪造证据，或者对投诉举报人、证人打击报复的；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（十）其他依法应当从重行政处罚的。</w:t>
            </w:r>
          </w:p>
        </w:tc>
        <w:tc>
          <w:tcPr>
            <w:tcW w:w="1027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9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对定点医药机构骗取医疗保障基金支出的行政处罚</w:t>
            </w:r>
          </w:p>
        </w:tc>
        <w:tc>
          <w:tcPr>
            <w:tcW w:w="100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《云南省医疗保障行政处罚裁量基准规则》第十条。</w:t>
            </w:r>
          </w:p>
        </w:tc>
        <w:tc>
          <w:tcPr>
            <w:tcW w:w="49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符合下列情形之一的，应当从重行政处罚：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（一）违法行为性质恶劣，造成严重危害后果的；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（二）在发生自然灾害、事故灾难、公共卫生或者社会安全等突发事件期间，借机实施违法行为的；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（三）共同违法行为中教唆、胁迫、诱骗他人实施违法行为的；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（四）责令改正拒不改正的；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（五）一年内实施两次以上同一性质违法行为的；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（六）因同一性质的违法行为受过刑事处罚或者行政处罚的；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（七）阻碍、逃避、拒不配合行政执法人员依法执行职务的，或者对行政执法人员打击报复的；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（八）故意隐藏、转移、变卖、损毁医疗保障行政部门依法查封、扣押的财物（包括损毁查封标志）或者先行登记保存的证据的，医疗保障行政部门已依法对上述行为进行处罚的除外；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（九）故意转移、隐匿、毁坏、伪造证据，或者对投诉举报人、证人打击报复的；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（十）其他依法应当从重行政处罚的。</w:t>
            </w:r>
          </w:p>
        </w:tc>
        <w:tc>
          <w:tcPr>
            <w:tcW w:w="1027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对个人骗取医疗保障基金支出、待遇或者造成医疗保障基金损失的行政处罚</w:t>
            </w:r>
          </w:p>
        </w:tc>
        <w:tc>
          <w:tcPr>
            <w:tcW w:w="100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《云南省医疗保障行政处罚裁量基准规则》第十条。</w:t>
            </w:r>
          </w:p>
        </w:tc>
        <w:tc>
          <w:tcPr>
            <w:tcW w:w="49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符合下列情形之一的，应当从重行政处罚：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（一）违法行为性质恶劣，造成严重危害后果的；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（二）在发生自然灾害、事故灾难、公共卫生或者社会安全等突发事件期间，借机实施违法行为的；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（三）共同违法行为中教唆、胁迫、诱骗他人实施违法行为的；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（四）责令改正拒不改正的；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（五）一年内实施两次以上同一性质违法行为的；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（六）因同一性质的违法行为受过刑事处罚或者行政处罚的；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（七）阻碍、逃避、拒不配合行政执法人员依法执行职务的，或者对行政执法人员打击报复的；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（八）故意隐藏、转移、变卖、损毁医疗保障行政部门依法查封、扣押的财物（包括损毁查封标志）或者先行登记保存的证据的，医疗保障行政部门已依法对上述行为进行处罚的除外；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（九）故意转移、隐匿、毁坏、伪造证据，或者对投诉举报人、证人打击报复的；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（十）其他依法应当从重行政处罚的。</w:t>
            </w:r>
          </w:p>
        </w:tc>
        <w:tc>
          <w:tcPr>
            <w:tcW w:w="1027" w:type="dxa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对药品经营单位、承办医疗保险业务的商业保险机构以欺诈、伪造证明材料或者其他手段骗取医疗保障基金支出的行政处罚</w:t>
            </w:r>
          </w:p>
        </w:tc>
        <w:tc>
          <w:tcPr>
            <w:tcW w:w="100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《云南省医疗保障行政处罚裁量基准规则》第十条。</w:t>
            </w:r>
          </w:p>
        </w:tc>
        <w:tc>
          <w:tcPr>
            <w:tcW w:w="498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符合下列情形之一的，应当从重行政处罚：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（一）违法行为性质恶劣，造成严重危害后果的；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（二）在发生自然灾害、事故灾难、公共卫生或者社会安全等突发事件期间，借机实施违法行为的；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（三）共同违法行为中教唆、胁迫、诱骗他人实施违法行为的；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（四）责令改正拒不改正的；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（五）一年内实施两次以上同一性质违法行为的；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（六）因同一性质的违法行为受过刑事处罚或者行政处罚的；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（七）阻碍、逃避、拒不配合行政执法人员依法执行职务的，或者对行政执法人员打击报复的；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（八）故意隐藏、转移、变卖、损毁医疗保障行政部门依法查封、扣押的财物（包括损毁查封标志）或者先行登记保存的证据的，医疗保障行政部门已依法对上述行为进行处罚的除外；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（九）故意转移、隐匿、毁坏、伪造证据，或者对投诉举报人、证人打击报复的；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（十）其他依法应当从重行政处罚的。</w:t>
            </w:r>
          </w:p>
        </w:tc>
        <w:tc>
          <w:tcPr>
            <w:tcW w:w="102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宜良县医疗保障局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5"/>
          <w:szCs w:val="15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90A63"/>
    <w:multiLevelType w:val="singleLevel"/>
    <w:tmpl w:val="BD490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9BC211"/>
    <w:multiLevelType w:val="singleLevel"/>
    <w:tmpl w:val="489BC2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E3"/>
    <w:rsid w:val="00304FE3"/>
    <w:rsid w:val="0043489B"/>
    <w:rsid w:val="00BF5CCF"/>
    <w:rsid w:val="061831D0"/>
    <w:rsid w:val="06EE2094"/>
    <w:rsid w:val="07330078"/>
    <w:rsid w:val="08136C70"/>
    <w:rsid w:val="0C5C0E1A"/>
    <w:rsid w:val="10F771FB"/>
    <w:rsid w:val="21767408"/>
    <w:rsid w:val="37DC185D"/>
    <w:rsid w:val="3F211870"/>
    <w:rsid w:val="47D377E3"/>
    <w:rsid w:val="542209A8"/>
    <w:rsid w:val="564C62D4"/>
    <w:rsid w:val="6683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实施方案正文"/>
    <w:basedOn w:val="1"/>
    <w:qFormat/>
    <w:uiPriority w:val="0"/>
    <w:pPr>
      <w:ind w:firstLine="566" w:firstLineChars="202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</Words>
  <Characters>419</Characters>
  <Lines>3</Lines>
  <Paragraphs>1</Paragraphs>
  <TotalTime>3</TotalTime>
  <ScaleCrop>false</ScaleCrop>
  <LinksUpToDate>false</LinksUpToDate>
  <CharactersWithSpaces>491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2022-03-21T02:50:00Z</dcterms:created>
  <dc:creator>FF1YT2X</dc:creator>
  <cp:lastModifiedBy>new</cp:lastModifiedBy>
  <cp:lastPrinted>2022-12-15T07:20:00Z</cp:lastPrinted>
  <dcterms:modified xsi:type="dcterms:W3CDTF">2023-08-24T01:22:46Z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4B1B223F723C4242AF0F4B847073570D</vt:lpwstr>
  </property>
</Properties>
</file>