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于进一步加强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砂石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资源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土）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管理的实施意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为进一步加强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宜良县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以下简称砂石资源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资源开发利用行为，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优化营商环境，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防止国有资源流失，防范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违法使用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各类涉砂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，满足经济社会发展对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资源需求，促进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行业的健康有序发展，根据《中华人民共和国土地管理法》《中华人民共和国矿产资源法》《中华人民共和国水法》《中华人民共和国河道管理条例》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自然资源部</w:t>
      </w:r>
      <w:r>
        <w:rPr>
          <w:rFonts w:hint="eastAsia" w:ascii="仿宋" w:hAnsi="仿宋" w:eastAsia="仿宋" w:cs="仿宋"/>
          <w:sz w:val="32"/>
          <w:szCs w:val="32"/>
        </w:rPr>
        <w:t>《关于规范和完善砂石开采管理的通知》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云南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矿产资源管理条例》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highlight w:val="none"/>
        </w:rPr>
        <w:t>云南省发展改革委会等部门制定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highlight w:val="none"/>
        </w:rPr>
        <w:t>《关于促进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highlight w:val="none"/>
        </w:rPr>
        <w:t>行业健康有序发展的实施方案》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等相关法律法规规定和省、市、县工作要求，结合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宜良县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实际，提出以下实施意见。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习近平新时代中国特色社会主义思想和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精神为指导，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全面贯彻落实“供给侧”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结构性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资源的规范开发和合理利用，防止国有资源流失，满足经济社会发展对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资源需求为目的，以优化管理方式为重点，综合运用经济、法律和必要的行政手段，切实改变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工程项目涉及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资源管理现状，为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宜良县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重点工程、民生工程、公益设施等项目建设提供资源保障。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二、管理范围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本实施意见所称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资源管理范围主要包括: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建设项目宗地红线范围内开挖形成的地下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资源(依法由本建设项目自用的除外)。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河道清淤疏浚及水利工程建设清理上岸的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县级执法部门在执法过程中依法没收的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本行政区域管辖内除上述(一)、(二)、(三)条外，其它产生的可利用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的红土、土夹石、渣土等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管理机构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宜良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县范围内的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资源实行统一管理，任何单位和个人不得以任何手段非法开采、侵占、买卖、出租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运输、使用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和破坏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宜良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资源管理利用工作领导小组，县委常委、常务副县长任组长，分管自然资源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公安、水务工作的副县长任副组长，领导小组下设办公室在县自然资源局，办公室主任由县自然资源局局长兼任。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严格工程建设项目动用砂石的管理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经批准设立的能源、交通、水利等基础设施、线性工程等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宜良县范围内依法取得批准用地的</w:t>
      </w:r>
      <w:r>
        <w:rPr>
          <w:rFonts w:hint="eastAsia" w:ascii="仿宋" w:hAnsi="仿宋" w:eastAsia="仿宋" w:cs="仿宋"/>
          <w:sz w:val="32"/>
          <w:szCs w:val="32"/>
        </w:rPr>
        <w:t>建设项目，应按照节约集约原则动用砂石，在自然资源部门批准的建设项目用地（不含临时用地）范围内，因工程施工产生的砂石料可直接用于该工程建设，不办理采矿许可证。上述自用仍有剩余的砂石料，由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自然资源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报县人民政府组织纳入公共资源交易平台处置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严禁擅自扩大施工范围采挖砂石，以及私自出售或以赠予为名擅自处置工程建设动用的砂石料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凡不属于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重点工程、民生工程、公益设施等项目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的，</w:t>
      </w:r>
      <w:r>
        <w:rPr>
          <w:rFonts w:hint="eastAsia" w:ascii="仿宋" w:hAnsi="仿宋" w:eastAsia="仿宋" w:cs="仿宋"/>
          <w:sz w:val="32"/>
          <w:szCs w:val="32"/>
        </w:rPr>
        <w:t>建设项目用地（不含临时用地）范围内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相关资源不得自用，需</w:t>
      </w:r>
      <w:r>
        <w:rPr>
          <w:rFonts w:hint="eastAsia" w:ascii="仿宋" w:hAnsi="仿宋" w:eastAsia="仿宋" w:cs="仿宋"/>
          <w:sz w:val="32"/>
          <w:szCs w:val="32"/>
        </w:rPr>
        <w:t>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公共资源交易平台处置。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管理措施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接收主体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资源行业主管部门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接收主体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河道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的接收主体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为县水务局，非河道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的接收主体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为县自然资源局，按照矿产资源管理相关规定，依法组织开展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资源接收和处置工作，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资源行业主管部门可委托县属国有公司具体实施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资源的接收、运输、加工、出售等处置变现工作。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建设项目宗地红线范围内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以招标、拍卖、挂牌方式出让国有建设用地以及集体经营性建设用地流转，由县自然资源局负责编制《宗地地下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开发利用方案》，方案需包含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的接收方、交付方式、指定储存地点等内容，《宗地地下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开发利用方案》纳入《国有建设用地使用权出让方案》或《集体建设用地流转方案》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一并报县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政府常务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会审议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《宗地地下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开发利用方案》应与土地出让或流转公告一并对外公示。宗地成交后，县自然资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将成交结果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报宜良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资源管理利用工作领导小组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，并督促竞得人先与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县自然资源局或县属国有公司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签订《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资源接收协议》，再签订《国有建设用地使用权出让合同》或《集体建设用地流转合同》。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以协议出让、划拨方式新供地的，由县自然资源局负责，督促项目业主先与县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自然资源局或县属国有公司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签订《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资源接收协议》，再签订出让合同或核发划拨决定书。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政府投资项目，在招投标过程中，应当在招标公告、文件中明确告知，除依法可以由建设项目自用的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外，其他在施工过程中从地下开采的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待完成前期相关工作后，报宜良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资源管理利用工作领导小组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。中标单位确定后，由项目业主负责，督促中标单位与县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自然资源局或县属国有公司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签订《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资源接收协议》。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河道清淤疏浚及水利建设工程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河道清淤疏浚及水利建设工程招投标过程中，应当在招标公告、文件中明确告知，除依法可以由项目自用的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外，其余为确保河道安全需清理上岸的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，全部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报宜良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资源管理利用工作领导小组统一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。招标工作结束后，由县水务局负责，督促项目建设业主、中标施工单位与县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水务局或县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属国有公司签订《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资源接收协议》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罚没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县级执法部门在行政执法中罚没的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资源，委托县属国有公司进行处置，对接收的罚没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及时登记，并向执法部门出具收货清单，同时按照相关罚没财产处置规定进行处置，收入及时缴入县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种类确定及储量测算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招标、拍卖、挂牌方式出让国有建设用地、以协议出让、划拨方式新供地以及集体经营性建设用地流转，由县自然资源局委托具有专业资质的第三方机构，根据项目方提供的经审查备案的地勘资料和项目设计文件等，确定地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种类，并对项目自用外的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方量进行测算，出具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种类及储量报告，作为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接收量的依据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政府投资项目，由项目业主负责，委托具有专业资质的第三方机构，确定地下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种类，并对项目自用外的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方量进行测算，出具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种类及储量报告，作为县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自然资源局或县属国有公司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接收量的依据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河道清淤疏浚及水利建设工程，由县水务局负责，委托具有专业资质的第三方机构进行方案编制和清淤疏浚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方量测算，作为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县水务局或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县属国有公司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接收量的依据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罚没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，以行政执法部门实施处罚过程中，委托第三方机构确认的种类和测算的方量为接收依据。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切实加强现场监督管理。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任何项目在开工建设之前，应该主动报自然资源局、水务局等主管部门，核定项目涉及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资源的储量，除项目自用外，交由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县自然资源局、水务局或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县属国有公司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并签订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接收管理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严格按协议约定进行，对已签订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接收协议的项目，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县自然资源局、县水务局、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县属国有公司应主动加强与项目业主的衔接，督促其严格履行协议相关约定。《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资源接收协议》签订后，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项目涉及的资源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除公开拍卖等处置外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县自然资源局、县水务局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或县属国有公司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应确定专人，加强现场巡查，掌握项目进度，达到协议约定条件后进场运输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施工方储存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严厉打击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违法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出售、使用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行为。建设项目地下开采的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除按照《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资源接收协议》约定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公开拍卖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运往指定储存地点外，一律不得运送出宗地红线范围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出售或使用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。严格禁止宗地受让方或建设施工方私自出售和违法使用该宗地地下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。宗地在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项目开工前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，由属地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项目开工后由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自然资源局、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县住建局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县水务局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城市管理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运输过程由县交通运输局、县公安局监管。各阶段监管主体发现涉嫌违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反砂石资源管理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律法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行为，应按照各自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依法进行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并将查处结果抄送相关单位，对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涉嫌犯罪的，依法移送公安机关。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严格工作保密。县自然资源局、属地乡镇（街道）等主管部门对拟新增的矿山及投资开发建设地块，应做好保密工作，同时制作原始地貌影像图。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对未经自然资源等主管部门批准，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故意泄露工作秘密、内外勾结，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以非法获利为目的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突击式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租赁、转让、新增地上附着物的行为，县自然资源局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、属地乡镇（街道）应及时进行初步调查，对发现的问题报纪检机关查处，坚决杜绝以权谋私、滥用职权等违法犯罪行为。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严格落实责任追究。县级相关部门、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县属国有公司要严格按照各自职责，相互配合，做好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资源统一管理相关工作。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未经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资源储量核定、处置的项目一律不得开工建设，违者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中华人民共和国矿产资源法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》等法律法规的规定予以查处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，县审计局做好全县辖区内建设、施工项目涉及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砂石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资源储量及项目自用量的审计工作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本实施意见自发布之日起施行。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本实施意见由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宜良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县自然资源局负责解释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M2I5ODk4MWNmNTQ2YTk3YmQ4YzU2ZDViODBmNmYifQ=="/>
  </w:docVars>
  <w:rsids>
    <w:rsidRoot w:val="73C438C5"/>
    <w:rsid w:val="00DF11EF"/>
    <w:rsid w:val="01AA0D73"/>
    <w:rsid w:val="031C399D"/>
    <w:rsid w:val="053C4B13"/>
    <w:rsid w:val="055572D9"/>
    <w:rsid w:val="08264A6C"/>
    <w:rsid w:val="09336FE3"/>
    <w:rsid w:val="09460A61"/>
    <w:rsid w:val="094D422F"/>
    <w:rsid w:val="096A228A"/>
    <w:rsid w:val="0AB24BF7"/>
    <w:rsid w:val="0B723A66"/>
    <w:rsid w:val="0BD224E4"/>
    <w:rsid w:val="0C01285C"/>
    <w:rsid w:val="0CCF3A7A"/>
    <w:rsid w:val="0CF87870"/>
    <w:rsid w:val="0EBF0049"/>
    <w:rsid w:val="0F487A89"/>
    <w:rsid w:val="0F5D4450"/>
    <w:rsid w:val="0F8B3538"/>
    <w:rsid w:val="12230F66"/>
    <w:rsid w:val="13201BC0"/>
    <w:rsid w:val="135D4E41"/>
    <w:rsid w:val="136C1C07"/>
    <w:rsid w:val="139D3C26"/>
    <w:rsid w:val="147C0F5A"/>
    <w:rsid w:val="14B50AD1"/>
    <w:rsid w:val="153660C2"/>
    <w:rsid w:val="153A28B6"/>
    <w:rsid w:val="15434814"/>
    <w:rsid w:val="15A977D1"/>
    <w:rsid w:val="15B70B16"/>
    <w:rsid w:val="163C26B1"/>
    <w:rsid w:val="167E2AE4"/>
    <w:rsid w:val="173470DE"/>
    <w:rsid w:val="18125A36"/>
    <w:rsid w:val="18A85DD8"/>
    <w:rsid w:val="19622D0C"/>
    <w:rsid w:val="1A0F78D1"/>
    <w:rsid w:val="1A3F0D24"/>
    <w:rsid w:val="1B3423A9"/>
    <w:rsid w:val="1D154E34"/>
    <w:rsid w:val="1E2A530A"/>
    <w:rsid w:val="1EEB3BE8"/>
    <w:rsid w:val="1F45211E"/>
    <w:rsid w:val="1FBD09F8"/>
    <w:rsid w:val="20374FF8"/>
    <w:rsid w:val="212F4E70"/>
    <w:rsid w:val="21BD345F"/>
    <w:rsid w:val="257E68BF"/>
    <w:rsid w:val="26451949"/>
    <w:rsid w:val="27527F77"/>
    <w:rsid w:val="277F3279"/>
    <w:rsid w:val="28497BCF"/>
    <w:rsid w:val="28A76D51"/>
    <w:rsid w:val="28FA3572"/>
    <w:rsid w:val="29CC359D"/>
    <w:rsid w:val="2A9A750A"/>
    <w:rsid w:val="2B2526FD"/>
    <w:rsid w:val="2B28395C"/>
    <w:rsid w:val="2CB010DC"/>
    <w:rsid w:val="2CEF1E70"/>
    <w:rsid w:val="303F7AEB"/>
    <w:rsid w:val="311E427E"/>
    <w:rsid w:val="334044FD"/>
    <w:rsid w:val="337C4437"/>
    <w:rsid w:val="33F17E10"/>
    <w:rsid w:val="34906BB0"/>
    <w:rsid w:val="350D7B71"/>
    <w:rsid w:val="353E4F38"/>
    <w:rsid w:val="357E4322"/>
    <w:rsid w:val="35903CB5"/>
    <w:rsid w:val="363338E4"/>
    <w:rsid w:val="3676117A"/>
    <w:rsid w:val="38EB5234"/>
    <w:rsid w:val="39B4012A"/>
    <w:rsid w:val="3A65172D"/>
    <w:rsid w:val="3A7F6E95"/>
    <w:rsid w:val="3AB66BB7"/>
    <w:rsid w:val="3B06070E"/>
    <w:rsid w:val="3B2E4CB4"/>
    <w:rsid w:val="3BC62829"/>
    <w:rsid w:val="3F2A3215"/>
    <w:rsid w:val="3F425ECE"/>
    <w:rsid w:val="41301204"/>
    <w:rsid w:val="413F0687"/>
    <w:rsid w:val="417F4907"/>
    <w:rsid w:val="41D3503F"/>
    <w:rsid w:val="421D739D"/>
    <w:rsid w:val="424218ED"/>
    <w:rsid w:val="42833146"/>
    <w:rsid w:val="42B032D3"/>
    <w:rsid w:val="439627C6"/>
    <w:rsid w:val="453D33ED"/>
    <w:rsid w:val="482836E9"/>
    <w:rsid w:val="49D74808"/>
    <w:rsid w:val="4A57384A"/>
    <w:rsid w:val="4A6E2378"/>
    <w:rsid w:val="4B005400"/>
    <w:rsid w:val="4BAC2E51"/>
    <w:rsid w:val="51460254"/>
    <w:rsid w:val="526F5261"/>
    <w:rsid w:val="52F61998"/>
    <w:rsid w:val="53A845A0"/>
    <w:rsid w:val="545D2E06"/>
    <w:rsid w:val="54991C7B"/>
    <w:rsid w:val="555353B0"/>
    <w:rsid w:val="55556724"/>
    <w:rsid w:val="557D71B8"/>
    <w:rsid w:val="57884141"/>
    <w:rsid w:val="58DD6D02"/>
    <w:rsid w:val="5957235D"/>
    <w:rsid w:val="5A82571C"/>
    <w:rsid w:val="5A8A3F67"/>
    <w:rsid w:val="5B4F70E6"/>
    <w:rsid w:val="5B684880"/>
    <w:rsid w:val="5C0961F7"/>
    <w:rsid w:val="5C3A141E"/>
    <w:rsid w:val="5C7E2C4C"/>
    <w:rsid w:val="5CF07C24"/>
    <w:rsid w:val="5D2F79FC"/>
    <w:rsid w:val="61AD062F"/>
    <w:rsid w:val="61DC3460"/>
    <w:rsid w:val="626026CE"/>
    <w:rsid w:val="62CA31E3"/>
    <w:rsid w:val="62D85012"/>
    <w:rsid w:val="64DD3FE0"/>
    <w:rsid w:val="674D79EC"/>
    <w:rsid w:val="67557602"/>
    <w:rsid w:val="6794479F"/>
    <w:rsid w:val="67D45A4F"/>
    <w:rsid w:val="68600F4B"/>
    <w:rsid w:val="69D512A9"/>
    <w:rsid w:val="6A333AC4"/>
    <w:rsid w:val="6A366774"/>
    <w:rsid w:val="6B3C2328"/>
    <w:rsid w:val="6BB2443E"/>
    <w:rsid w:val="6D6B4113"/>
    <w:rsid w:val="6ECF5BBF"/>
    <w:rsid w:val="70E13797"/>
    <w:rsid w:val="7138165B"/>
    <w:rsid w:val="72E4449C"/>
    <w:rsid w:val="73061EFE"/>
    <w:rsid w:val="73185140"/>
    <w:rsid w:val="735B7AE7"/>
    <w:rsid w:val="735D21DD"/>
    <w:rsid w:val="73B42F83"/>
    <w:rsid w:val="73C438C5"/>
    <w:rsid w:val="74220FE9"/>
    <w:rsid w:val="74A5106D"/>
    <w:rsid w:val="74B952FD"/>
    <w:rsid w:val="754A3138"/>
    <w:rsid w:val="754D5674"/>
    <w:rsid w:val="771822F3"/>
    <w:rsid w:val="7904464E"/>
    <w:rsid w:val="7B5353D8"/>
    <w:rsid w:val="7BAE70FA"/>
    <w:rsid w:val="7BD33F1F"/>
    <w:rsid w:val="7BE615D9"/>
    <w:rsid w:val="7C240D2F"/>
    <w:rsid w:val="7C666642"/>
    <w:rsid w:val="7D0117DA"/>
    <w:rsid w:val="7D332D56"/>
    <w:rsid w:val="7D4D4B41"/>
    <w:rsid w:val="7FBC1653"/>
    <w:rsid w:val="7FD85A2E"/>
    <w:rsid w:val="EFF7A778"/>
    <w:rsid w:val="FBBF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6</Pages>
  <Words>3131</Words>
  <Characters>3138</Characters>
  <Lines>0</Lines>
  <Paragraphs>0</Paragraphs>
  <TotalTime>88</TotalTime>
  <ScaleCrop>false</ScaleCrop>
  <LinksUpToDate>false</LinksUpToDate>
  <CharactersWithSpaces>3139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2022-12-30T18:59:00Z</dcterms:created>
  <dc:creator>admin</dc:creator>
  <cp:lastModifiedBy>gaga刘</cp:lastModifiedBy>
  <cp:lastPrinted>2023-01-12T17:25:00Z</cp:lastPrinted>
  <dcterms:modified xsi:type="dcterms:W3CDTF">2023-07-07T08:14:38Z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86DB5358E89F4241BB43FDCA13BE3F51</vt:lpwstr>
  </property>
</Properties>
</file>