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pPr>
      <w:r>
        <w:rPr>
          <w:rFonts w:ascii="方正美黑简体" w:hAnsi="方正美黑简体" w:eastAsia="方正美黑简体" w:cs="方正美黑简体"/>
          <w:color w:val="FF0000"/>
          <w:spacing w:val="-135"/>
          <w:sz w:val="120"/>
          <w:szCs w:val="120"/>
        </w:rPr>
        <w:t>宜良县九乡风景名胜区管理局文件</w:t>
      </w:r>
    </w:p>
    <w:p>
      <w:pPr>
        <w:pStyle w:val="2"/>
        <w:keepNext w:val="0"/>
        <w:keepLines w:val="0"/>
        <w:widowControl/>
        <w:suppressLineNumbers w:val="0"/>
        <w:spacing w:before="75" w:beforeAutospacing="0" w:after="75" w:afterAutospacing="0" w:line="600" w:lineRule="atLeast"/>
        <w:ind w:left="0" w:right="0"/>
        <w:jc w:val="center"/>
      </w:pPr>
      <w:r>
        <w:rPr>
          <w:rFonts w:ascii="仿宋_GB2312" w:eastAsia="仿宋_GB2312" w:cs="仿宋_GB2312"/>
          <w:sz w:val="36"/>
          <w:szCs w:val="36"/>
        </w:rPr>
        <w:t>宜九景〔</w:t>
      </w:r>
      <w:r>
        <w:rPr>
          <w:rFonts w:hint="eastAsia" w:ascii="仿宋_GB2312" w:eastAsia="仿宋_GB2312" w:cs="仿宋_GB2312"/>
          <w:sz w:val="36"/>
          <w:szCs w:val="36"/>
        </w:rPr>
        <w:t>2022〕24号</w:t>
      </w:r>
    </w:p>
    <w:p>
      <w:pPr>
        <w:pStyle w:val="2"/>
        <w:keepNext w:val="0"/>
        <w:keepLines w:val="0"/>
        <w:widowControl/>
        <w:suppressLineNumbers w:val="0"/>
        <w:spacing w:before="75" w:beforeAutospacing="0" w:after="75" w:afterAutospacing="0" w:line="600" w:lineRule="atLeast"/>
        <w:ind w:left="0" w:right="0"/>
        <w:jc w:val="center"/>
      </w:pPr>
      <w:r>
        <w:drawing>
          <wp:inline distT="0" distB="0" distL="114300" distR="114300">
            <wp:extent cx="5610225" cy="381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10225" cy="38100"/>
                    </a:xfrm>
                    <a:prstGeom prst="rect">
                      <a:avLst/>
                    </a:prstGeom>
                    <a:noFill/>
                    <a:ln w="9525">
                      <a:noFill/>
                    </a:ln>
                  </pic:spPr>
                </pic:pic>
              </a:graphicData>
            </a:graphic>
          </wp:inline>
        </w:drawing>
      </w:r>
    </w:p>
    <w:p>
      <w:pPr>
        <w:pStyle w:val="2"/>
        <w:keepNext w:val="0"/>
        <w:keepLines w:val="0"/>
        <w:widowControl/>
        <w:suppressLineNumbers w:val="0"/>
        <w:spacing w:before="75" w:beforeAutospacing="0" w:after="75" w:afterAutospacing="0" w:line="555" w:lineRule="atLeast"/>
        <w:ind w:left="0" w:right="0" w:firstLine="1755"/>
      </w:pPr>
      <w:r>
        <w:rPr>
          <w:rFonts w:ascii="方正小标宋简体" w:hAnsi="方正小标宋简体" w:eastAsia="方正小标宋简体" w:cs="方正小标宋简体"/>
          <w:sz w:val="43"/>
          <w:szCs w:val="43"/>
        </w:rPr>
        <w:t>宜良县九乡风景名胜区管理局</w:t>
      </w:r>
      <w:r>
        <w:rPr>
          <w:rFonts w:hint="eastAsia" w:ascii="方正小标宋简体" w:hAnsi="方正小标宋简体" w:eastAsia="方正小标宋简体" w:cs="方正小标宋简体"/>
          <w:sz w:val="43"/>
          <w:szCs w:val="43"/>
        </w:rPr>
        <w:t>整体支出绩效自评报告</w:t>
      </w:r>
    </w:p>
    <w:p>
      <w:pPr>
        <w:pStyle w:val="2"/>
        <w:keepNext w:val="0"/>
        <w:keepLines w:val="0"/>
        <w:widowControl/>
        <w:suppressLineNumbers w:val="0"/>
        <w:spacing w:before="75" w:beforeAutospacing="0" w:after="75" w:afterAutospacing="0" w:line="555" w:lineRule="atLeast"/>
        <w:ind w:left="0" w:right="0" w:firstLine="645"/>
      </w:pPr>
      <w:r>
        <w:rPr>
          <w:rFonts w:ascii="黑体" w:hAnsi="宋体" w:eastAsia="黑体" w:cs="黑体"/>
          <w:sz w:val="31"/>
          <w:szCs w:val="31"/>
        </w:rPr>
        <w:t>一、部门概况</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ascii="楷体_GB2312" w:eastAsia="楷体_GB2312" w:cs="楷体_GB2312"/>
          <w:sz w:val="31"/>
          <w:szCs w:val="31"/>
          <w:shd w:val="clear" w:fill="FFFFFF"/>
        </w:rPr>
        <w:t>（一）部门基本情况</w:t>
      </w:r>
      <w:r>
        <w:rPr>
          <w:rFonts w:hint="eastAsia" w:ascii="楷体_GB2312" w:eastAsia="楷体_GB2312" w:cs="楷体_GB2312"/>
          <w:sz w:val="31"/>
          <w:szCs w:val="31"/>
          <w:shd w:val="clear" w:fill="FFFFFF"/>
        </w:rPr>
        <w:t>：</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仿宋_GB2312" w:eastAsia="仿宋_GB2312" w:cs="仿宋_GB2312"/>
          <w:sz w:val="31"/>
          <w:szCs w:val="31"/>
          <w:shd w:val="clear" w:fill="FFFFFF"/>
        </w:rPr>
        <w:t>2021年云南省九乡风景名胜区管理局编制15人，事业编制15人，在职实有10人，其中财政全供养10人，内设机构3个：综合办、执法处、规划处，机构规格为副县级，单位领导职数1正1副，中层领导职数6名（正科3名，副科3名），职工7名。</w:t>
      </w:r>
    </w:p>
    <w:p>
      <w:pPr>
        <w:pStyle w:val="2"/>
        <w:keepNext w:val="0"/>
        <w:keepLines w:val="0"/>
        <w:widowControl/>
        <w:suppressLineNumbers w:val="0"/>
        <w:shd w:val="clear" w:fill="FFFFFF"/>
        <w:spacing w:before="75" w:beforeAutospacing="0" w:after="75" w:afterAutospacing="0" w:line="555" w:lineRule="atLeast"/>
        <w:ind w:left="420" w:right="0"/>
      </w:pPr>
      <w:r>
        <w:rPr>
          <w:rStyle w:val="4"/>
          <w:rFonts w:hint="eastAsia" w:ascii="仿宋_GB2312" w:eastAsia="仿宋_GB2312" w:cs="仿宋_GB2312"/>
          <w:sz w:val="31"/>
          <w:szCs w:val="31"/>
          <w:shd w:val="clear" w:fill="FFFFFF"/>
        </w:rPr>
        <w:t>主要职能：</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仿宋_GB2312" w:eastAsia="仿宋_GB2312" w:cs="仿宋_GB2312"/>
          <w:sz w:val="31"/>
          <w:szCs w:val="31"/>
          <w:shd w:val="clear" w:fill="FFFFFF"/>
        </w:rPr>
        <w:t>1、负责宣传贯彻执行风景名胜区管理的法律、法规、规章并依法开展行政执法监督检查工作; 制定九乡风景名胜区管理制度并组织实施；</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仿宋_GB2312" w:eastAsia="仿宋_GB2312" w:cs="仿宋_GB2312"/>
          <w:sz w:val="31"/>
          <w:szCs w:val="31"/>
          <w:shd w:val="clear" w:fill="FFFFFF"/>
        </w:rPr>
        <w:t>2、建立健全保护区内安全生产、森林防火、森林病虫害等管理制度；建立健全石景、文物古迹、古树名木保护档案并实施有效管理</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仿宋_GB2312" w:eastAsia="仿宋_GB2312" w:cs="仿宋_GB2312"/>
          <w:sz w:val="31"/>
          <w:szCs w:val="31"/>
          <w:shd w:val="clear" w:fill="FFFFFF"/>
        </w:rPr>
        <w:t>3、负责组织实施风景名胜区各项规划；</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仿宋_GB2312" w:eastAsia="仿宋_GB2312" w:cs="仿宋_GB2312"/>
          <w:sz w:val="31"/>
          <w:szCs w:val="31"/>
          <w:shd w:val="clear" w:fill="FFFFFF"/>
        </w:rPr>
        <w:t>4、负责九乡风景名胜区及九乡峡谷洞穴国家地质公园内的地质遗迹、资源保护、项目开发和建设,依法依规实行统一管理；</w:t>
      </w:r>
    </w:p>
    <w:p>
      <w:pPr>
        <w:pStyle w:val="2"/>
        <w:keepNext w:val="0"/>
        <w:keepLines w:val="0"/>
        <w:widowControl/>
        <w:suppressLineNumbers w:val="0"/>
        <w:shd w:val="clear" w:fill="FFFFFF"/>
        <w:spacing w:before="75" w:beforeAutospacing="0" w:after="75" w:afterAutospacing="0" w:line="555" w:lineRule="atLeast"/>
        <w:ind w:left="0" w:right="0" w:firstLine="630"/>
      </w:pPr>
      <w:r>
        <w:rPr>
          <w:rStyle w:val="4"/>
          <w:rFonts w:hint="eastAsia" w:ascii="仿宋_GB2312" w:eastAsia="仿宋_GB2312" w:cs="仿宋_GB2312"/>
          <w:sz w:val="31"/>
          <w:szCs w:val="31"/>
          <w:shd w:val="clear" w:fill="FFFFFF"/>
        </w:rPr>
        <w:t>重点工作计划：</w:t>
      </w:r>
    </w:p>
    <w:p>
      <w:pPr>
        <w:pStyle w:val="2"/>
        <w:keepNext w:val="0"/>
        <w:keepLines w:val="0"/>
        <w:widowControl/>
        <w:suppressLineNumbers w:val="0"/>
        <w:spacing w:before="75" w:beforeAutospacing="0" w:after="75" w:afterAutospacing="0"/>
        <w:ind w:left="0" w:right="0" w:firstLine="645"/>
      </w:pPr>
      <w:r>
        <w:rPr>
          <w:rFonts w:hint="eastAsia" w:ascii="仿宋_GB2312" w:eastAsia="仿宋_GB2312" w:cs="仿宋_GB2312"/>
          <w:sz w:val="31"/>
          <w:szCs w:val="31"/>
        </w:rPr>
        <w:t>1、宣传贯彻执行有关风景名胜区管理的法律、法规和规范性文件，《风景名胜区条例》、《云南省风景名胜区条例》、《昆明市九乡风景名胜区保护条例》，依法开展行政执法监督工作，加强资源保护巡查力度；组织开展风景名胜资源普查、调查等相关工作；</w:t>
      </w:r>
    </w:p>
    <w:p>
      <w:pPr>
        <w:pStyle w:val="2"/>
        <w:keepNext w:val="0"/>
        <w:keepLines w:val="0"/>
        <w:widowControl/>
        <w:suppressLineNumbers w:val="0"/>
        <w:spacing w:before="75" w:beforeAutospacing="0" w:after="75" w:afterAutospacing="0" w:line="315" w:lineRule="atLeast"/>
        <w:ind w:left="0" w:right="0" w:firstLine="315"/>
      </w:pPr>
      <w:r>
        <w:rPr>
          <w:rFonts w:hint="eastAsia" w:ascii="仿宋_GB2312" w:eastAsia="仿宋_GB2312" w:cs="仿宋_GB2312"/>
          <w:sz w:val="31"/>
          <w:szCs w:val="31"/>
        </w:rPr>
        <w:t>2、大力抓好招商引资工作，努力完成上级下达的工作任务；  </w:t>
      </w:r>
    </w:p>
    <w:p>
      <w:pPr>
        <w:pStyle w:val="2"/>
        <w:keepNext w:val="0"/>
        <w:keepLines w:val="0"/>
        <w:widowControl/>
        <w:suppressLineNumbers w:val="0"/>
        <w:shd w:val="clear" w:fill="FFFFFF"/>
        <w:spacing w:before="75" w:beforeAutospacing="0" w:after="75" w:afterAutospacing="0" w:line="555" w:lineRule="atLeast"/>
        <w:ind w:left="0" w:right="0" w:firstLine="315"/>
      </w:pPr>
      <w:r>
        <w:rPr>
          <w:rFonts w:hint="eastAsia" w:ascii="楷体_GB2312" w:eastAsia="楷体_GB2312" w:cs="楷体_GB2312"/>
          <w:sz w:val="31"/>
          <w:szCs w:val="31"/>
          <w:shd w:val="clear" w:fill="FFFFFF"/>
        </w:rPr>
        <w:t>（二）部门整体支出规模、使用方向和主要内容、涉及范围等。</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仿宋_GB2312" w:eastAsia="仿宋_GB2312" w:cs="仿宋_GB2312"/>
          <w:sz w:val="31"/>
          <w:szCs w:val="31"/>
          <w:shd w:val="clear" w:fill="FFFFFF"/>
        </w:rPr>
        <w:t>2021年，云南省九乡风景名胜区管理局年初预算安排收入支出157.18元,其中:基本支出157.18元,项目支出0万元;年终决算收入为482.37万元，支出483.03万元;其中:基本支出483.03万元(主要用于工资福利支出、商品和服务支出、对个人和家庭的补助)；项目支出0万元。</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黑体" w:hAnsi="宋体" w:eastAsia="黑体" w:cs="黑体"/>
          <w:sz w:val="31"/>
          <w:szCs w:val="31"/>
          <w:shd w:val="clear" w:fill="FFFFFF"/>
        </w:rPr>
        <w:t>二、部门整体支出管理及使用情况</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楷体_GB2312" w:eastAsia="楷体_GB2312" w:cs="楷体_GB2312"/>
          <w:sz w:val="31"/>
          <w:szCs w:val="31"/>
          <w:shd w:val="clear" w:fill="FFFFFF"/>
        </w:rPr>
        <w:t>（一）基本支出</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1.2021年, 云南省九乡风景名胜区管理局总支出483.03万元,其中:工资福利支出158.66万元（主要包括基本工资、津贴补贴、奖金、绩效工资等）、商品和服务支出318.37万元（主要包括办公费、咨询费、手续费、水电费、邮电费、物业管理费、差旅费、公务接待费、会议费、培训费等）；对个人和家庭的补助6万元，主要用于退休人员退休费。</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2.云南省九乡风景名胜区管理局2021年 “三公” 支出数0万元,其中;公务接待费0万元,接待批次0次,接待人数0人,人均支出0元;公务用车及运行维护费0万元;因公出国(境)费0万元。</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3.截至2021年12月31日，我单位自用固定资产 25.75万元，占账面固定资产总额的100.00%，其中：在用 25.75万元，占账面固定资产总额的100.00%。</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楷体_GB2312" w:eastAsia="楷体_GB2312" w:cs="楷体_GB2312"/>
          <w:sz w:val="31"/>
          <w:szCs w:val="31"/>
          <w:shd w:val="clear" w:fill="FFFFFF"/>
        </w:rPr>
        <w:t>（二）项目支出</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2021年无项目支出。</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黑体" w:hAnsi="宋体" w:eastAsia="黑体" w:cs="黑体"/>
          <w:sz w:val="31"/>
          <w:szCs w:val="31"/>
          <w:shd w:val="clear" w:fill="FFFFFF"/>
        </w:rPr>
        <w:t>三、县级其他财政性资金组织实施情况</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2021年年初部门预算为157.18万元，年末决算数为483.03万元，预决算差额325.85万元为本年度预算追加基本支出数。</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黑体" w:hAnsi="宋体" w:eastAsia="黑体" w:cs="黑体"/>
          <w:sz w:val="31"/>
          <w:szCs w:val="31"/>
          <w:shd w:val="clear" w:fill="FFFFFF"/>
        </w:rPr>
        <w:t>四、部门整体支出绩效情况</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我局紧紧围绕县委、县政府重大决策部署，立足职能职责，以“现代化、专业化、规范化”为目标，着力增强保障能力，不断完善保障体系、强化服务意识，促使公务用车管理工作有序推进,公共机构节能工作成效显著,接待水平不断提高，服务水平不断提升，圆满地完成全年各项工作任务，为县直机关有序运转提供了有力的后勤保障，实现预算资金最大化利用并达到预期实现的社会效益和经济效益。</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黑体" w:hAnsi="宋体" w:eastAsia="黑体" w:cs="黑体"/>
          <w:sz w:val="31"/>
          <w:szCs w:val="31"/>
          <w:shd w:val="clear" w:fill="FFFFFF"/>
        </w:rPr>
        <w:t>五、存在的主要问题</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1.单位开展预算绩效管理的管理水平有待提高。由于预算绩效管理工作开展时间较短，缺乏系统、全面的知识点培训，对工作重点把握不到位，预算绩效管理工作水平有限,且因单位人手不足，预算绩效评价人员均为兼职人员，工作任务繁重，影响预算绩效管理工作的有效开展及推进。</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2.预算定额标准过低，单位公用经费不足；项目经费严重短缺，导致工作开展难度大，影响和制约了工作的正常、有序运转。</w:t>
      </w:r>
    </w:p>
    <w:p>
      <w:pPr>
        <w:pStyle w:val="2"/>
        <w:keepNext w:val="0"/>
        <w:keepLines w:val="0"/>
        <w:widowControl/>
        <w:suppressLineNumbers w:val="0"/>
        <w:spacing w:before="75" w:beforeAutospacing="0" w:after="75" w:afterAutospacing="0" w:line="585" w:lineRule="atLeast"/>
        <w:ind w:left="0" w:right="0" w:firstLine="645"/>
      </w:pPr>
      <w:r>
        <w:rPr>
          <w:rFonts w:hint="eastAsia" w:ascii="黑体" w:hAnsi="宋体" w:eastAsia="黑体" w:cs="黑体"/>
          <w:sz w:val="31"/>
          <w:szCs w:val="31"/>
        </w:rPr>
        <w:t>六、改进措施和有关建议</w:t>
      </w:r>
      <w:r>
        <w:rPr>
          <w:rFonts w:hint="eastAsia" w:ascii="仿宋_GB2312" w:eastAsia="仿宋_GB2312" w:cs="仿宋_GB2312"/>
          <w:sz w:val="31"/>
          <w:szCs w:val="31"/>
        </w:rPr>
        <w:t>1.我单位将加强对预算绩效评价管理工作的学习，进一步把握工作重点，不断提高和完善预算绩效评价管理工作水平。</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2.建议财政多组织各单位预算绩效评价分管领导和绩效评价具体管理人员对相关知识的业务学习和培训，不断增强绩效评价管理水平，才能将绩效评价的结果合理应用到实际工作中。</w:t>
      </w:r>
    </w:p>
    <w:p>
      <w:pPr>
        <w:pStyle w:val="2"/>
        <w:keepNext w:val="0"/>
        <w:keepLines w:val="0"/>
        <w:widowControl/>
        <w:suppressLineNumbers w:val="0"/>
        <w:spacing w:before="75" w:beforeAutospacing="0" w:after="75" w:afterAutospacing="0" w:line="585" w:lineRule="atLeast"/>
        <w:ind w:left="0" w:right="0" w:firstLine="645"/>
      </w:pPr>
      <w:r>
        <w:rPr>
          <w:rFonts w:hint="eastAsia" w:ascii="仿宋_GB2312" w:eastAsia="仿宋_GB2312" w:cs="仿宋_GB2312"/>
          <w:sz w:val="31"/>
          <w:szCs w:val="31"/>
        </w:rPr>
        <w:t>3.建议将项目经费列入年初预算，便于预算单位能更好地开展项目绩效的管理和评价工作</w:t>
      </w:r>
    </w:p>
    <w:p>
      <w:pPr>
        <w:pStyle w:val="2"/>
        <w:keepNext w:val="0"/>
        <w:keepLines w:val="0"/>
        <w:widowControl/>
        <w:suppressLineNumbers w:val="0"/>
        <w:shd w:val="clear" w:fill="FFFFFF"/>
        <w:spacing w:before="75" w:beforeAutospacing="0" w:after="75" w:afterAutospacing="0" w:line="555" w:lineRule="atLeast"/>
        <w:ind w:left="0" w:right="0" w:firstLine="630"/>
      </w:pPr>
      <w:r>
        <w:rPr>
          <w:rFonts w:hint="eastAsia" w:ascii="黑体" w:hAnsi="宋体" w:eastAsia="黑体" w:cs="黑体"/>
          <w:sz w:val="31"/>
          <w:szCs w:val="31"/>
          <w:shd w:val="clear" w:fill="FFFFFF"/>
        </w:rPr>
        <w:t>七、报告附表</w:t>
      </w:r>
    </w:p>
    <w:p>
      <w:pPr>
        <w:pStyle w:val="2"/>
        <w:keepNext w:val="0"/>
        <w:keepLines w:val="0"/>
        <w:widowControl/>
        <w:suppressLineNumbers w:val="0"/>
        <w:spacing w:before="0" w:beforeAutospacing="1" w:after="0" w:afterAutospacing="1" w:line="795" w:lineRule="atLeast"/>
        <w:ind w:left="0" w:right="0" w:firstLine="1290"/>
        <w:jc w:val="both"/>
      </w:pPr>
      <w:r>
        <w:rPr>
          <w:rFonts w:ascii="方正小标宋_GBK" w:hAnsi="方正小标宋_GBK" w:eastAsia="方正小标宋_GBK" w:cs="方正小标宋_GBK"/>
          <w:sz w:val="36"/>
          <w:szCs w:val="36"/>
        </w:rPr>
        <w:t>宜良县部门（单位）整体支出绩效评价自评报告</w:t>
      </w:r>
    </w:p>
    <w:p>
      <w:pPr>
        <w:pStyle w:val="2"/>
        <w:keepNext w:val="0"/>
        <w:keepLines w:val="0"/>
        <w:widowControl/>
        <w:suppressLineNumbers w:val="0"/>
        <w:spacing w:before="0" w:beforeAutospacing="1" w:after="0" w:afterAutospacing="1" w:line="795" w:lineRule="atLeast"/>
        <w:ind w:left="0" w:right="0"/>
        <w:jc w:val="center"/>
      </w:pPr>
      <w:r>
        <w:rPr>
          <w:rFonts w:hint="eastAsia" w:ascii="楷体_GB2312" w:eastAsia="楷体_GB2312" w:cs="楷体_GB2312"/>
          <w:sz w:val="24"/>
          <w:szCs w:val="24"/>
        </w:rPr>
        <w:t>（2021年度）</w:t>
      </w:r>
    </w:p>
    <w:p>
      <w:pPr>
        <w:pStyle w:val="2"/>
        <w:keepNext w:val="0"/>
        <w:keepLines w:val="0"/>
        <w:widowControl/>
        <w:suppressLineNumbers w:val="0"/>
        <w:spacing w:before="150" w:beforeAutospacing="0" w:after="105" w:afterAutospacing="0" w:line="305" w:lineRule="atLeast"/>
        <w:ind w:left="0" w:right="0" w:firstLine="825"/>
      </w:pPr>
      <w:r>
        <w:rPr>
          <w:rFonts w:hint="eastAsia" w:ascii="仿宋_GB2312" w:eastAsia="仿宋_GB2312" w:cs="仿宋_GB2312"/>
          <w:sz w:val="24"/>
          <w:szCs w:val="24"/>
        </w:rPr>
        <w:t>部门</w:t>
      </w:r>
      <w:r>
        <w:rPr>
          <w:rFonts w:hint="eastAsia" w:ascii="宋体" w:hAnsi="宋体" w:eastAsia="宋体" w:cs="宋体"/>
          <w:sz w:val="24"/>
          <w:szCs w:val="24"/>
        </w:rPr>
        <w:t>(</w:t>
      </w:r>
      <w:r>
        <w:rPr>
          <w:rFonts w:hint="eastAsia" w:ascii="仿宋_GB2312" w:eastAsia="仿宋_GB2312" w:cs="仿宋_GB2312"/>
          <w:sz w:val="24"/>
          <w:szCs w:val="24"/>
        </w:rPr>
        <w:t>单位</w:t>
      </w:r>
      <w:r>
        <w:rPr>
          <w:rFonts w:hint="eastAsia" w:ascii="宋体" w:hAnsi="宋体" w:eastAsia="宋体" w:cs="宋体"/>
          <w:sz w:val="24"/>
          <w:szCs w:val="24"/>
        </w:rPr>
        <w:t>)</w:t>
      </w:r>
      <w:r>
        <w:rPr>
          <w:rFonts w:hint="eastAsia" w:ascii="仿宋_GB2312" w:eastAsia="仿宋_GB2312" w:cs="仿宋_GB2312"/>
          <w:sz w:val="24"/>
          <w:szCs w:val="24"/>
        </w:rPr>
        <w:t>名称</w:t>
      </w:r>
      <w:r>
        <w:rPr>
          <w:rFonts w:hint="eastAsia" w:ascii="宋体" w:hAnsi="宋体" w:eastAsia="宋体" w:cs="宋体"/>
          <w:sz w:val="24"/>
          <w:szCs w:val="24"/>
          <w:u w:val="single"/>
        </w:rPr>
        <w:t> </w:t>
      </w:r>
      <w:r>
        <w:rPr>
          <w:rFonts w:hint="eastAsia" w:ascii="仿宋_GB2312" w:eastAsia="仿宋_GB2312" w:cs="仿宋_GB2312"/>
          <w:sz w:val="24"/>
          <w:szCs w:val="24"/>
          <w:u w:val="single"/>
        </w:rPr>
        <w:t>云南省宜良县九乡风景名胜区管理局</w:t>
      </w:r>
      <w:r>
        <w:rPr>
          <w:rFonts w:hint="eastAsia" w:ascii="宋体" w:hAnsi="宋体" w:eastAsia="宋体" w:cs="宋体"/>
          <w:sz w:val="24"/>
          <w:szCs w:val="24"/>
          <w:u w:val="single"/>
        </w:rPr>
        <w:t>                              </w:t>
      </w:r>
    </w:p>
    <w:p>
      <w:pPr>
        <w:pStyle w:val="2"/>
        <w:keepNext w:val="0"/>
        <w:keepLines w:val="0"/>
        <w:widowControl/>
        <w:suppressLineNumbers w:val="0"/>
        <w:spacing w:before="150" w:beforeAutospacing="0" w:after="105" w:afterAutospacing="0" w:line="305" w:lineRule="atLeast"/>
        <w:ind w:left="0" w:right="0" w:firstLine="825"/>
      </w:pPr>
      <w:r>
        <w:rPr>
          <w:rFonts w:hint="eastAsia" w:ascii="仿宋_GB2312" w:eastAsia="仿宋_GB2312" w:cs="仿宋_GB2312"/>
          <w:sz w:val="24"/>
          <w:szCs w:val="24"/>
        </w:rPr>
        <w:t>预算编码</w:t>
      </w:r>
      <w:r>
        <w:rPr>
          <w:rFonts w:hint="eastAsia" w:ascii="宋体" w:hAnsi="宋体" w:eastAsia="宋体" w:cs="宋体"/>
          <w:sz w:val="24"/>
          <w:szCs w:val="24"/>
          <w:u w:val="single"/>
        </w:rPr>
        <w:t>        </w:t>
      </w:r>
      <w:r>
        <w:rPr>
          <w:rFonts w:hint="eastAsia" w:ascii="仿宋_GB2312" w:eastAsia="仿宋_GB2312" w:cs="仿宋_GB2312"/>
          <w:sz w:val="24"/>
          <w:szCs w:val="24"/>
          <w:u w:val="single"/>
        </w:rPr>
        <w:t>580001</w:t>
      </w:r>
      <w:r>
        <w:rPr>
          <w:rFonts w:hint="eastAsia" w:ascii="宋体" w:hAnsi="宋体" w:eastAsia="宋体" w:cs="宋体"/>
          <w:sz w:val="24"/>
          <w:szCs w:val="24"/>
          <w:u w:val="single"/>
        </w:rPr>
        <w:t>                                </w:t>
      </w:r>
    </w:p>
    <w:p>
      <w:pPr>
        <w:pStyle w:val="2"/>
        <w:keepNext w:val="0"/>
        <w:keepLines w:val="0"/>
        <w:widowControl/>
        <w:suppressLineNumbers w:val="0"/>
        <w:spacing w:before="150" w:beforeAutospacing="0" w:after="105" w:afterAutospacing="0" w:line="305" w:lineRule="atLeast"/>
        <w:ind w:left="0" w:right="0" w:firstLine="945"/>
      </w:pPr>
      <w:r>
        <w:rPr>
          <w:rFonts w:hint="eastAsia" w:ascii="仿宋_GB2312" w:eastAsia="仿宋_GB2312" w:cs="仿宋_GB2312"/>
          <w:sz w:val="24"/>
          <w:szCs w:val="24"/>
        </w:rPr>
        <w:t>评价方式：部门（单位）绩效自评</w:t>
      </w:r>
    </w:p>
    <w:p>
      <w:pPr>
        <w:pStyle w:val="2"/>
        <w:keepNext w:val="0"/>
        <w:keepLines w:val="0"/>
        <w:widowControl/>
        <w:suppressLineNumbers w:val="0"/>
        <w:spacing w:before="150" w:beforeAutospacing="0" w:after="105" w:afterAutospacing="0" w:line="305" w:lineRule="atLeast"/>
        <w:ind w:left="0" w:right="0" w:firstLine="945"/>
      </w:pPr>
      <w:r>
        <w:rPr>
          <w:rFonts w:hint="eastAsia" w:ascii="仿宋_GB2312" w:eastAsia="仿宋_GB2312" w:cs="仿宋_GB2312"/>
          <w:sz w:val="24"/>
          <w:szCs w:val="24"/>
        </w:rPr>
        <w:t>评价机构：部门（单位）评价组</w:t>
      </w:r>
      <w:r>
        <w:rPr>
          <w:rFonts w:hint="eastAsia" w:ascii="宋体" w:hAnsi="宋体" w:eastAsia="宋体" w:cs="宋体"/>
          <w:sz w:val="24"/>
          <w:szCs w:val="24"/>
        </w:rPr>
        <w:t>  </w:t>
      </w:r>
    </w:p>
    <w:p>
      <w:pPr>
        <w:pStyle w:val="2"/>
        <w:keepNext w:val="0"/>
        <w:keepLines w:val="0"/>
        <w:widowControl/>
        <w:suppressLineNumbers w:val="0"/>
        <w:spacing w:before="0" w:beforeAutospacing="1" w:after="0" w:afterAutospacing="1" w:line="305" w:lineRule="atLeast"/>
        <w:ind w:left="0" w:right="0" w:firstLine="1650"/>
        <w:jc w:val="right"/>
      </w:pPr>
      <w:r>
        <w:rPr>
          <w:rFonts w:hint="eastAsia" w:ascii="仿宋_GB2312" w:eastAsia="仿宋_GB2312" w:cs="仿宋_GB2312"/>
          <w:sz w:val="30"/>
          <w:szCs w:val="30"/>
        </w:rPr>
        <w:t>报告日期：2022年6月16日</w:t>
      </w:r>
    </w:p>
    <w:p>
      <w:pPr>
        <w:pStyle w:val="2"/>
        <w:keepNext w:val="0"/>
        <w:keepLines w:val="0"/>
        <w:widowControl/>
        <w:suppressLineNumbers w:val="0"/>
        <w:spacing w:before="0" w:beforeAutospacing="1" w:after="0" w:afterAutospacing="1" w:line="305" w:lineRule="atLeast"/>
        <w:ind w:left="0" w:right="0"/>
        <w:jc w:val="center"/>
      </w:pPr>
      <w:r>
        <w:rPr>
          <w:rFonts w:hint="eastAsia" w:ascii="仿宋_GB2312" w:eastAsia="仿宋_GB2312" w:cs="仿宋_GB2312"/>
          <w:sz w:val="30"/>
          <w:szCs w:val="30"/>
        </w:rPr>
        <w:t>宜良县财政局（制）</w:t>
      </w:r>
    </w:p>
    <w:tbl>
      <w:tblPr>
        <w:tblStyle w:val="5"/>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0"/>
        <w:gridCol w:w="139"/>
        <w:gridCol w:w="14"/>
        <w:gridCol w:w="222"/>
        <w:gridCol w:w="14"/>
        <w:gridCol w:w="236"/>
        <w:gridCol w:w="638"/>
        <w:gridCol w:w="236"/>
        <w:gridCol w:w="69"/>
        <w:gridCol w:w="236"/>
        <w:gridCol w:w="693"/>
        <w:gridCol w:w="236"/>
        <w:gridCol w:w="153"/>
        <w:gridCol w:w="237"/>
        <w:gridCol w:w="723"/>
        <w:gridCol w:w="237"/>
        <w:gridCol w:w="15"/>
        <w:gridCol w:w="140"/>
        <w:gridCol w:w="98"/>
        <w:gridCol w:w="140"/>
        <w:gridCol w:w="986"/>
        <w:gridCol w:w="126"/>
        <w:gridCol w:w="113"/>
        <w:gridCol w:w="141"/>
        <w:gridCol w:w="155"/>
        <w:gridCol w:w="238"/>
        <w:gridCol w:w="434"/>
        <w:gridCol w:w="252"/>
        <w:gridCol w:w="230"/>
        <w:gridCol w:w="100"/>
        <w:gridCol w:w="277"/>
        <w:gridCol w:w="281"/>
        <w:gridCol w:w="231"/>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9610" w:type="dxa"/>
            <w:gridSpan w:val="33"/>
            <w:tcBorders>
              <w:top w:val="single" w:color="000000" w:sz="6" w:space="0"/>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Style w:val="4"/>
                <w:rFonts w:hint="eastAsia" w:ascii="黑体" w:hAnsi="宋体" w:eastAsia="黑体" w:cs="黑体"/>
                <w:sz w:val="24"/>
                <w:szCs w:val="24"/>
              </w:rPr>
              <w:t>一、部门（单位）基本概况</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联系人</w:t>
            </w:r>
          </w:p>
        </w:tc>
        <w:tc>
          <w:tcPr>
            <w:tcW w:w="3945" w:type="dxa"/>
            <w:gridSpan w:val="14"/>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刘娜</w:t>
            </w:r>
          </w:p>
        </w:tc>
        <w:tc>
          <w:tcPr>
            <w:tcW w:w="2823" w:type="dxa"/>
            <w:gridSpan w:val="11"/>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联络电话</w:t>
            </w:r>
          </w:p>
        </w:tc>
        <w:tc>
          <w:tcPr>
            <w:tcW w:w="1119" w:type="dxa"/>
            <w:gridSpan w:val="5"/>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67599928</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人员编制</w:t>
            </w:r>
          </w:p>
        </w:tc>
        <w:tc>
          <w:tcPr>
            <w:tcW w:w="3945" w:type="dxa"/>
            <w:gridSpan w:val="1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15</w:t>
            </w:r>
          </w:p>
        </w:tc>
        <w:tc>
          <w:tcPr>
            <w:tcW w:w="2823"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实有人数</w:t>
            </w:r>
          </w:p>
        </w:tc>
        <w:tc>
          <w:tcPr>
            <w:tcW w:w="1119" w:type="dxa"/>
            <w:gridSpan w:val="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9</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5"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职能职责概述</w:t>
            </w:r>
          </w:p>
        </w:tc>
        <w:tc>
          <w:tcPr>
            <w:tcW w:w="7887" w:type="dxa"/>
            <w:gridSpan w:val="30"/>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1、负责宣传贯彻执行风景名胜区管理的法律、法规、规章并依法开展行政执法监督检查工作; 制定九乡风景名胜区管理制度并组织实施；2、建立健全保护区内安全生产、森林防火、森林病虫害等管理制度；建立健全石景、文物古迹、古树名木保护档案并实施有效管理；3、负责组织实施风景名胜区各项规划；4、负责九乡风景名胜区及九乡峡谷洞穴国家地质公园内的地质遗迹、资源保护、项目开发和建设,依法依规实行统一管理；</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25"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仿宋_GB2312" w:eastAsia="仿宋_GB2312" w:cs="仿宋_GB2312"/>
                <w:sz w:val="24"/>
                <w:szCs w:val="24"/>
              </w:rPr>
              <w:t>年度主要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pPr>
            <w:r>
              <w:rPr>
                <w:rFonts w:hint="eastAsia" w:ascii="仿宋_GB2312" w:eastAsia="仿宋_GB2312" w:cs="仿宋_GB2312"/>
                <w:sz w:val="24"/>
                <w:szCs w:val="24"/>
              </w:rPr>
              <w:t>工作内容</w:t>
            </w:r>
          </w:p>
        </w:tc>
        <w:tc>
          <w:tcPr>
            <w:tcW w:w="7887" w:type="dxa"/>
            <w:gridSpan w:val="30"/>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eastAsia" w:ascii="仿宋_GB2312" w:eastAsia="仿宋_GB2312" w:cs="仿宋_GB2312"/>
                <w:sz w:val="24"/>
                <w:szCs w:val="24"/>
              </w:rPr>
              <w:t>任务1：宜良县九乡风景名胜区管理局人员经费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eastAsia" w:ascii="仿宋_GB2312" w:eastAsia="仿宋_GB2312" w:cs="仿宋_GB2312"/>
                <w:sz w:val="24"/>
                <w:szCs w:val="24"/>
              </w:rPr>
              <w:t>任务2：宜良县九乡风景名胜区管理局公用经费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eastAsia" w:ascii="仿宋_GB2312" w:eastAsia="仿宋_GB2312" w:cs="仿宋_GB2312"/>
                <w:sz w:val="24"/>
                <w:szCs w:val="24"/>
              </w:rPr>
              <w:t>任务3：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textAlignment w:val="center"/>
            </w:pPr>
            <w:r>
              <w:rPr>
                <w:rFonts w:hint="eastAsia" w:ascii="仿宋_GB2312" w:eastAsia="仿宋_GB2312" w:cs="仿宋_GB2312"/>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年度部门（单位）总运行情况及取得的成绩</w:t>
            </w:r>
          </w:p>
        </w:tc>
        <w:tc>
          <w:tcPr>
            <w:tcW w:w="7887" w:type="dxa"/>
            <w:gridSpan w:val="30"/>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资源保护执法工作。认真履行资源保护工作职责，对景区范围内的资源保护情况进行不定期巡查，查看责任范围内的资源保护情况，发现有破坏资源的行为及时制止并采取有效措施查处。截止十一月中旬共开展资源保护日常巡查37次，针对保护区范围内的无续和违规建筑行为下发《停止违法行为通知书》、《责令立即（限期改正通知书）》4份，有效制止各种违法建设行为发生，资源保护成效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2.森林防火工作。自2020年12月进入森林防火戒严期以来，召开森林防火会6次，在重点区域、路口、人员密集地段安装森林防火警示标牌30块，增设12块防火警示宣传牌。先后7次联合相关责任单位开展森林防火联合检查。安排世博九乡公司26名资源巡查人员森林防火期内划定责任区域分片、定责进行森林防火巡查管控。设置2个森林防火卡点，安排卡点值守人员2名，初步形成“定岗、定责、定区域”的管理模式。2021年九乡风景名胜区未发生森林火灾火情，圆满完成了森林防火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3.安全生产工作。每月组织召开安全生产工作会，传达学习相关会议精神，扎实开展“安全生产月”和“安全生产万里行”活动；持续抓好疫情防控，要求景区和施工单位根据上级要求严格人员信息登记、体温检查、信息扫码和消毒防护措施落实，做到疫情零发生；加强景区安全生产工作的监督检查，全年开展安全生产检查23次，联合相关部门开展联合检查3次，组织安全生产全员培训380人次，开展森林防火、反恐防暴、高空坠落、消防火灾扑救等应急演练6次；建立起由1个综合应急预案、9个专项应急预案、12个现场处置方案组成的应急预案体系；认真落实查找问题隐患、检查跟踪督促、整改完善等工作，确保景区运营和在建工程项目安全事故零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(三)规划工作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1.总体规划修编筹备工作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根据《风景名胜区保护条例》规定，现在执行的《九乡风景名胜区总体规划（2009—2025）》提前2年可进行修调规，即在2023年前可开始进行。从今年年初开始，对总规辖区的边界、拐点、地形地貌、土地性质、村镇、经济社会发展情况及各个分级保护的景点开展逐步的调查核实，深入各点位调查50余次，积极筹备新的总体规划修编前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2.阿路龙、马蹄峡、马蹄河片区详细规划报批工作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为全面开发大九乡旅游区，积极推进阿路龙、马蹄峡、马蹄河片区旅游开发，从2018年3月开始，组织编制《阿路龙、马蹄峡、马蹄河片区详细规划》，经多次调整上报，于2020年6月3日国家林草局正式下发《关于修改&lt;详细规划&gt;的函》，2021年7月针对此函意见，开始编制修改说明及修改规划，2021年8月形成初步修改成果，2021年10月再次召开详规调整汇报会，最终形成成果按程序逐级上报国家林草局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3.加大建设项目的合规性审查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对大九乡旅游区开发的在建项目和拟建项目根据《总规》和《详规》开展进一步的合规性审查，对合规项目建设给予大力支持，加强服务。对规划不允许的项目，坚决给予制止和取缔，积极争取《详规》批准的叠虹桥天梯项目和旅游小镇建设项目后期工作开展申报和完成审批手续。对原九乡风景名胜区管理局名下的固定资产，作为参股合资资产划拨宜良世博九乡公司，积极配合做好相关手续的完善工作。对在建的旅游小镇重点工程做好督促和推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到目前为止，先后两次联合九乡乡政府、县自然资源局、县水务局、市环保局宜良分局、县林草局等部门对九乡乡小河村委会公益性公墓建设用地进行核址，并出具初审意见；联合耿家营乡政府、乡林业站相关领导对耿家营农产品交易市场建设项目进行核址1次；并对阿路龙乡村振兴项目、叠虹桥景区洞内时光隧道、耿家营三清高速公路弃土场等项目进行现场核址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4.做好中央环保督察涉及九乡风景名胜区管理局投诉件的办理工作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对叠虹桥景区提升改造项目破坏性开发的投诉件认真组织人员梳理落实，立行立改，5月份完成了整改落实并办结销号。对耿家营苗韵水乡旅游小镇建设项目根据职能职责加强监管，并配合牵头单位积极进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（四）经济指标工作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1.GDP核算基础指标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我局2021年租赁和商务服务业营业收入增速（错月）任务指标增长30%，10月底完成54.67%；文化、体育和娱乐业营业收入增速（错月）任务指标增长30%，10月底完成143.86%；文化、体育和娱乐业工资总额增速（1-4季度错季）任务指标增长5%，10月底完成-29%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2.招商引资及固投工作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我局2021年招商引资项目指标2亿元，截止2021年10月底，已完成完18000万元任务。签约项目完成1个（麦田村乡村产业示范项目）。开工项目完成2个（麦田村乡村产业示范项目、九乡旅游小镇绿化工程）。2021年固投指标1亿元，截止2021年10月底，完成7373万元，完成目标任务的73.73%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3.非税收入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我局非税收入任务800万元，目前已完成747万元，完成率93%。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（五）党建工作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基层党建工作。召开党组会议，传达学习了中央、省、市、县委党建相关文件精神，并对全局党建、党史学习教育进行专题研究和安排部署。组织和运用“学习强国”、“法宣在线”、“云岭先锋”等学习平台，加强干部职工日常学习，强化队伍建设；签订并严格履行机关党工委2021年党建目标责任书和支部党员目标管理责任书；通过干群联动、交心谈心、过政治生日等形式，全方位统一干部职工思想认识；健全、完善和实施党员积分制管理制度和措施，全面运用学习运用“智慧党建”平台，加强党建日常工作和台账管理；按照要求，适时党务公开。利用主题党日、党史</w:t>
            </w:r>
            <w:r>
              <w:rPr>
                <w:rFonts w:hint="eastAsia" w:ascii="仿宋_GB2312" w:eastAsia="仿宋_GB2312" w:cs="仿宋_GB2312"/>
                <w:sz w:val="24"/>
                <w:szCs w:val="24"/>
                <w:lang w:eastAsia="zh-CN"/>
              </w:rPr>
              <w:t>学习</w:t>
            </w:r>
            <w:r>
              <w:rPr>
                <w:rFonts w:hint="eastAsia" w:ascii="仿宋_GB2312" w:eastAsia="仿宋_GB2312" w:cs="仿宋_GB2312"/>
                <w:sz w:val="24"/>
                <w:szCs w:val="24"/>
              </w:rPr>
              <w:t>教育开展了以下活动：组织党员干部前往大荒田烈士纪念陵园开展“学党史敬烈士”主题活动1次，开展专题党课摄制评选展播活动1次，采取“三会一课”、主题党日等形式开展党史学习；局党组每月组织开展一次领导干部专题学习，由局长带领大家学习党史；局班子成员利用周一例会轮流开展党史学习讲授；两名40岁以下党员通过宜良青年公众号平台每周开展“青年大学习”；组建党史学习教育宣讲团到联系社区开展党史学习宣传。截止目前我局共开展党史学习专题党课16次，讲红色故事1次，开展“四史教育”5次，开展专题培训1次，到社区开展党史宣讲2次，邀请县委党校李红星老师到管理局开展“永远跟党走·奋进新征程”百姓宣讲活动1次，开展“干部回乡规划乡村振兴”行动，全局党员完成“双报到双报告”工作，组织各类志愿服务活动40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2.意识形态工作。党组领导班子切实履行主体责任，党组书记作为第一责任人，带头抓意识形态工作，带头管阵地管导向，带头维护网络意识形态平安，今年共召开4意识形态专题会议，安排部署意识形态工作。高度重视意识形态工作，把意识形态工作纳入综合目标考评中并认真落实党组书记意识形态工作述职制度，实行“一把手”负总责，班子成员各负其责，定期分析研判意识形态领域突出问题，分清主流支流，对重大事件、重要情况中的苗头倾向性的问，有针对性的进行引导。目前，各项工作正有条不紊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3.党风廉政工作。召开党组会议，专题研究2021年党风廉政建设工作；层层签订2021年度落实党风廉政建设责任制责任书、廉洁自律承诺书；认真执行民主集中制，严格执行“三重一大”决策，坚持严格执行县级财经纪律和局财务制度，严格执行财务核销3级审签制度，坚决杜绝超标准、不符合相关规定的费用支出；实践运用“四种形态”尤其是第一种形态，组织与所属全体领导干部进行提醒谈话；进一步明确各岗位职能职责，针对岗位特点充分识别廉政风险，并制定实施适宜的岗位廉政风险防控措施；对“小金库”和上半年领导干部党风廉政进行自检自查和专项整治；充分运用《清风云南》《宜人风清》等廉政教育平台，开展观看廉政警示教育片12次、廉政学习十余次，加强对干部职工的廉洁教育。强化实施日常党风廉政监督检查，明确了局党组纪检专员；全年内没有出现违纪违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（六）深化改革工作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2021年度我单位共承接县级部署的改革任务1项，即：建立九乡风景名胜区安全生产三级监管机制。我局成立以局长为组长、副局长为副组长，综合办、执法处为成员的改革工作领导小组，定期专题研究改革事项。今年以来，我局党组书记、局长主持召开传达学习上级改革会议精神12次，召开安全生产暨改革专题研究会6次，听取单位班子成员、处室改革工作情况汇报12次。截至2021年11月初，该项改革任务已圆满完成，无需跨年度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（七）脱贫攻坚工作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多次召开会议，学习上级文件精神，吃透扶贫帮困政策，安排专人负责联络，定时或不定时与九乡乡政府扶贫办、铁厂社区、陇城村民委员会沟通协调，对管理局所对建档立卡贫困户的情况，摸清底数，精准施策，帮扶干部、职工根据自己对贫困户的实际，实地走访了解其家庭情况，核查住房、收入、教育、医疗等情况，掌握贫困群众所急所需，注重对年老体弱等贫困现象关心、关爱。全局所对贫困户13户，党员连心户2户，有6户整户外出打工，剩余9户，按“两不愁、三保障”脱贫标准，已全部脱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（八）大九乡建设工作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截止目前，九乡旅游区收储土地13514.83亩，2018通过招拍挂方式共获取291.12亩建设用地，2020年通过招拍挂方式共获取128.6661亩建设用地，近期计划获取17.59亩建设用地，基本解决目前在建项目的用地问题。截止2021年10月底，九乡旅游区各项目累计完成投资16.27亿元。2021年计划投资8.8665亿元，其中1月-10月实际完成投资1.4亿元。九乡旅游小镇计划2020年12月完成主体工程，2022年7月投入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（九）九乡旅游小镇创建推进情况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九乡旅游小镇项目于2017年列入云南省特色小镇创建名单，项目总投资17.6亿元，主要规划建设游客中心、通往叠虹桥景区的旅游索道、米轨观光火车、商业街、快捷酒店、民宿客栈、商务中心、360°全景双球幕影院等子项目，形成九乡旅游区主要的接待、集散、转接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目前，九乡雅苑实现交房，完成景观工程，继续推进综合验收工作。商务中心、商业街、客栈群、游客中心、火车北站、快捷酒店完成基础工程和主体结构施工，推进窗框安装、给排水、墙体抹灰、仿清涂料装饰等配套工程。推进小镇至叠虹桥索道项目站房施工及交通换乘中心景观桥、综合管网施工。项目累计完成投资9.11亿元。根据项目建设进度，九乡旅游小镇预计2022年10月开业运营。</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Style w:val="4"/>
                <w:rFonts w:hint="eastAsia" w:ascii="黑体" w:hAnsi="宋体" w:eastAsia="黑体" w:cs="黑体"/>
                <w:sz w:val="24"/>
                <w:szCs w:val="24"/>
              </w:rPr>
              <w:t>二、部门（单位）收支情况</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Style w:val="4"/>
                <w:rFonts w:hint="eastAsia" w:ascii="仿宋_GB2312" w:eastAsia="仿宋_GB2312" w:cs="仿宋_GB2312"/>
                <w:sz w:val="24"/>
                <w:szCs w:val="24"/>
              </w:rPr>
              <w:t>年度收入情况（万元）</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570" w:type="dxa"/>
            <w:vMerge w:val="restart"/>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机构名称</w:t>
            </w:r>
          </w:p>
        </w:tc>
        <w:tc>
          <w:tcPr>
            <w:tcW w:w="1263" w:type="dxa"/>
            <w:gridSpan w:val="6"/>
            <w:vMerge w:val="restart"/>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收入合计</w:t>
            </w:r>
          </w:p>
        </w:tc>
        <w:tc>
          <w:tcPr>
            <w:tcW w:w="6777" w:type="dxa"/>
            <w:gridSpan w:val="26"/>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其中：</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70" w:type="dxa"/>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263" w:type="dxa"/>
            <w:gridSpan w:val="6"/>
            <w:vMerge w:val="continue"/>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rPr>
                <w:rFonts w:hint="eastAsia" w:ascii="宋体"/>
                <w:sz w:val="24"/>
                <w:szCs w:val="24"/>
              </w:rPr>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上年结转</w:t>
            </w:r>
          </w:p>
        </w:tc>
        <w:tc>
          <w:tcPr>
            <w:tcW w:w="1349" w:type="dxa"/>
            <w:gridSpan w:val="4"/>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公共财政拨款</w:t>
            </w:r>
          </w:p>
        </w:tc>
        <w:tc>
          <w:tcPr>
            <w:tcW w:w="1616" w:type="dxa"/>
            <w:gridSpan w:val="6"/>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政府基金拨款</w:t>
            </w:r>
          </w:p>
        </w:tc>
        <w:tc>
          <w:tcPr>
            <w:tcW w:w="1789" w:type="dxa"/>
            <w:gridSpan w:val="9"/>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纳入专户管理的非税收入拨款</w:t>
            </w:r>
          </w:p>
        </w:tc>
        <w:tc>
          <w:tcPr>
            <w:tcW w:w="789" w:type="dxa"/>
            <w:gridSpan w:val="3"/>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其他收入</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570" w:type="dxa"/>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局机关及二级机构汇总</w:t>
            </w:r>
          </w:p>
        </w:tc>
        <w:tc>
          <w:tcPr>
            <w:tcW w:w="1263" w:type="dxa"/>
            <w:gridSpan w:val="6"/>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487.81</w:t>
            </w: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5.44</w:t>
            </w:r>
          </w:p>
        </w:tc>
        <w:tc>
          <w:tcPr>
            <w:tcW w:w="1349"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169.34</w:t>
            </w:r>
          </w:p>
        </w:tc>
        <w:tc>
          <w:tcPr>
            <w:tcW w:w="1616"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0</w:t>
            </w:r>
          </w:p>
        </w:tc>
        <w:tc>
          <w:tcPr>
            <w:tcW w:w="1789"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789" w:type="dxa"/>
            <w:gridSpan w:val="3"/>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313.03</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70" w:type="dxa"/>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1.局机关</w:t>
            </w:r>
          </w:p>
        </w:tc>
        <w:tc>
          <w:tcPr>
            <w:tcW w:w="1263" w:type="dxa"/>
            <w:gridSpan w:val="6"/>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487.81</w:t>
            </w: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5.44</w:t>
            </w:r>
          </w:p>
        </w:tc>
        <w:tc>
          <w:tcPr>
            <w:tcW w:w="1349"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169.34</w:t>
            </w:r>
          </w:p>
        </w:tc>
        <w:tc>
          <w:tcPr>
            <w:tcW w:w="1616"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0</w:t>
            </w:r>
          </w:p>
        </w:tc>
        <w:tc>
          <w:tcPr>
            <w:tcW w:w="1789"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789" w:type="dxa"/>
            <w:gridSpan w:val="3"/>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313.03</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70" w:type="dxa"/>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2.二级机构1</w:t>
            </w:r>
          </w:p>
        </w:tc>
        <w:tc>
          <w:tcPr>
            <w:tcW w:w="1263" w:type="dxa"/>
            <w:gridSpan w:val="6"/>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349"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616"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89"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789" w:type="dxa"/>
            <w:gridSpan w:val="3"/>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570" w:type="dxa"/>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3.二级机构2</w:t>
            </w:r>
          </w:p>
        </w:tc>
        <w:tc>
          <w:tcPr>
            <w:tcW w:w="1263" w:type="dxa"/>
            <w:gridSpan w:val="6"/>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349"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616"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89"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789" w:type="dxa"/>
            <w:gridSpan w:val="3"/>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Style w:val="4"/>
                <w:rFonts w:hint="eastAsia" w:ascii="仿宋_GB2312" w:eastAsia="仿宋_GB2312" w:cs="仿宋_GB2312"/>
                <w:sz w:val="24"/>
                <w:szCs w:val="24"/>
              </w:rPr>
              <w:t>部门（单位）年度支出和结余情况（万元）</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723" w:type="dxa"/>
            <w:gridSpan w:val="3"/>
            <w:vMerge w:val="restart"/>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pPr>
            <w:r>
              <w:rPr>
                <w:rFonts w:hint="eastAsia" w:ascii="仿宋_GB2312" w:eastAsia="仿宋_GB2312" w:cs="仿宋_GB2312"/>
                <w:sz w:val="24"/>
                <w:szCs w:val="24"/>
              </w:rPr>
              <w:t>机构名称</w:t>
            </w:r>
          </w:p>
        </w:tc>
        <w:tc>
          <w:tcPr>
            <w:tcW w:w="1110" w:type="dxa"/>
            <w:gridSpan w:val="4"/>
            <w:vMerge w:val="restart"/>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支出合计</w:t>
            </w:r>
          </w:p>
        </w:tc>
        <w:tc>
          <w:tcPr>
            <w:tcW w:w="6265" w:type="dxa"/>
            <w:gridSpan w:val="24"/>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其中：</w:t>
            </w:r>
          </w:p>
        </w:tc>
        <w:tc>
          <w:tcPr>
            <w:tcW w:w="512" w:type="dxa"/>
            <w:gridSpan w:val="2"/>
            <w:vMerge w:val="restart"/>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结余</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110" w:type="dxa"/>
            <w:gridSpan w:val="4"/>
            <w:vMerge w:val="continue"/>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rPr>
                <w:rFonts w:hint="eastAsia" w:ascii="宋体"/>
                <w:sz w:val="24"/>
                <w:szCs w:val="24"/>
              </w:rPr>
            </w:pPr>
          </w:p>
        </w:tc>
        <w:tc>
          <w:tcPr>
            <w:tcW w:w="1234"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基本支出</w:t>
            </w:r>
          </w:p>
        </w:tc>
        <w:tc>
          <w:tcPr>
            <w:tcW w:w="3500" w:type="dxa"/>
            <w:gridSpan w:val="1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其中：</w:t>
            </w:r>
          </w:p>
        </w:tc>
        <w:tc>
          <w:tcPr>
            <w:tcW w:w="1531" w:type="dxa"/>
            <w:gridSpan w:val="6"/>
            <w:vMerge w:val="restart"/>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项目支出</w:t>
            </w:r>
          </w:p>
        </w:tc>
        <w:tc>
          <w:tcPr>
            <w:tcW w:w="512" w:type="dxa"/>
            <w:gridSpan w:val="2"/>
            <w:vMerge w:val="continue"/>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110" w:type="dxa"/>
            <w:gridSpan w:val="4"/>
            <w:vMerge w:val="continue"/>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rPr>
                <w:rFonts w:hint="eastAsia" w:ascii="宋体"/>
                <w:sz w:val="24"/>
                <w:szCs w:val="24"/>
              </w:rPr>
            </w:pPr>
          </w:p>
        </w:tc>
        <w:tc>
          <w:tcPr>
            <w:tcW w:w="1234"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人员支出</w:t>
            </w: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公用支出</w:t>
            </w:r>
          </w:p>
        </w:tc>
        <w:tc>
          <w:tcPr>
            <w:tcW w:w="1531" w:type="dxa"/>
            <w:gridSpan w:val="6"/>
            <w:vMerge w:val="continue"/>
            <w:tcBorders>
              <w:top w:val="single" w:color="000000" w:sz="6" w:space="0"/>
              <w:left w:val="nil"/>
              <w:bottom w:val="single" w:color="000000" w:sz="6" w:space="0"/>
              <w:right w:val="single" w:color="auto" w:sz="6" w:space="0"/>
            </w:tcBorders>
            <w:shd w:val="clear" w:color="auto" w:fill="auto"/>
            <w:tcMar>
              <w:top w:w="0" w:type="dxa"/>
              <w:bottom w:w="0" w:type="dxa"/>
            </w:tcMar>
            <w:vAlign w:val="center"/>
          </w:tcPr>
          <w:p>
            <w:pPr>
              <w:rPr>
                <w:rFonts w:hint="eastAsia" w:ascii="宋体"/>
                <w:sz w:val="24"/>
                <w:szCs w:val="24"/>
              </w:rPr>
            </w:pPr>
          </w:p>
        </w:tc>
        <w:tc>
          <w:tcPr>
            <w:tcW w:w="512" w:type="dxa"/>
            <w:gridSpan w:val="2"/>
            <w:vMerge w:val="continue"/>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局机关及二级机构汇总</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483.03</w:t>
            </w: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483.03</w:t>
            </w: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164.66</w:t>
            </w: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318.37</w:t>
            </w: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4.78</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1.局机关</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483.03</w:t>
            </w: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483.03</w:t>
            </w: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164.66</w:t>
            </w: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318.37</w:t>
            </w: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4.78</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2.二级机构1</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3.二级机构2</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vMerge w:val="restart"/>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pPr>
            <w:r>
              <w:rPr>
                <w:rFonts w:hint="eastAsia" w:ascii="仿宋_GB2312" w:eastAsia="仿宋_GB2312" w:cs="仿宋_GB2312"/>
                <w:sz w:val="24"/>
                <w:szCs w:val="24"/>
              </w:rPr>
              <w:t>机构名称</w:t>
            </w:r>
          </w:p>
        </w:tc>
        <w:tc>
          <w:tcPr>
            <w:tcW w:w="1110" w:type="dxa"/>
            <w:gridSpan w:val="4"/>
            <w:vMerge w:val="restart"/>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合计</w:t>
            </w:r>
          </w:p>
        </w:tc>
        <w:tc>
          <w:tcPr>
            <w:tcW w:w="6777" w:type="dxa"/>
            <w:gridSpan w:val="2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其中：</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110" w:type="dxa"/>
            <w:gridSpan w:val="4"/>
            <w:vMerge w:val="continue"/>
            <w:tcBorders>
              <w:top w:val="nil"/>
              <w:left w:val="nil"/>
              <w:bottom w:val="single" w:color="000000" w:sz="6" w:space="0"/>
              <w:right w:val="single" w:color="auto" w:sz="6" w:space="0"/>
            </w:tcBorders>
            <w:shd w:val="clear" w:color="auto" w:fill="auto"/>
            <w:tcMar>
              <w:top w:w="0" w:type="dxa"/>
              <w:bottom w:w="0" w:type="dxa"/>
            </w:tcMar>
            <w:vAlign w:val="center"/>
          </w:tcPr>
          <w:p>
            <w:pPr>
              <w:rPr>
                <w:rFonts w:hint="eastAsia" w:ascii="宋体"/>
                <w:sz w:val="24"/>
                <w:szCs w:val="24"/>
              </w:rPr>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公务接待费</w:t>
            </w:r>
          </w:p>
        </w:tc>
        <w:tc>
          <w:tcPr>
            <w:tcW w:w="1741" w:type="dxa"/>
            <w:gridSpan w:val="7"/>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公务用车运维费</w:t>
            </w:r>
          </w:p>
        </w:tc>
        <w:tc>
          <w:tcPr>
            <w:tcW w:w="1759" w:type="dxa"/>
            <w:gridSpan w:val="7"/>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公务用车购置费</w:t>
            </w:r>
          </w:p>
        </w:tc>
        <w:tc>
          <w:tcPr>
            <w:tcW w:w="1531" w:type="dxa"/>
            <w:gridSpan w:val="6"/>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因公出国费</w:t>
            </w:r>
          </w:p>
        </w:tc>
        <w:tc>
          <w:tcPr>
            <w:tcW w:w="512" w:type="dxa"/>
            <w:gridSpan w:val="2"/>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会议费</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局机关及二级机构汇总</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1、局机关</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2、二级机构1</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3、二级机构2</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1234"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41"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759" w:type="dxa"/>
            <w:gridSpan w:val="7"/>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1531" w:type="dxa"/>
            <w:gridSpan w:val="6"/>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vMerge w:val="restart"/>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pPr>
            <w:r>
              <w:rPr>
                <w:rFonts w:hint="eastAsia" w:ascii="仿宋_GB2312" w:eastAsia="仿宋_GB2312" w:cs="仿宋_GB2312"/>
                <w:sz w:val="24"/>
                <w:szCs w:val="24"/>
              </w:rPr>
              <w:t>机构名称</w:t>
            </w:r>
          </w:p>
        </w:tc>
        <w:tc>
          <w:tcPr>
            <w:tcW w:w="1110" w:type="dxa"/>
            <w:gridSpan w:val="4"/>
            <w:vMerge w:val="restart"/>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合计</w:t>
            </w:r>
          </w:p>
        </w:tc>
        <w:tc>
          <w:tcPr>
            <w:tcW w:w="6265" w:type="dxa"/>
            <w:gridSpan w:val="2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其中：</w:t>
            </w:r>
          </w:p>
        </w:tc>
        <w:tc>
          <w:tcPr>
            <w:tcW w:w="512" w:type="dxa"/>
            <w:gridSpan w:val="2"/>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其他</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110" w:type="dxa"/>
            <w:gridSpan w:val="4"/>
            <w:vMerge w:val="continue"/>
            <w:tcBorders>
              <w:top w:val="nil"/>
              <w:left w:val="nil"/>
              <w:bottom w:val="single" w:color="000000" w:sz="6" w:space="0"/>
              <w:right w:val="single" w:color="auto" w:sz="6" w:space="0"/>
            </w:tcBorders>
            <w:shd w:val="clear" w:color="auto" w:fill="auto"/>
            <w:tcMar>
              <w:top w:w="0" w:type="dxa"/>
              <w:bottom w:w="0" w:type="dxa"/>
            </w:tcMar>
            <w:vAlign w:val="center"/>
          </w:tcPr>
          <w:p>
            <w:pPr>
              <w:rPr>
                <w:rFonts w:hint="eastAsia" w:ascii="宋体"/>
                <w:sz w:val="24"/>
                <w:szCs w:val="24"/>
              </w:rPr>
            </w:pPr>
          </w:p>
        </w:tc>
        <w:tc>
          <w:tcPr>
            <w:tcW w:w="2975"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在用固定资产</w:t>
            </w:r>
          </w:p>
        </w:tc>
        <w:tc>
          <w:tcPr>
            <w:tcW w:w="3290" w:type="dxa"/>
            <w:gridSpan w:val="13"/>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出租固定资产</w:t>
            </w:r>
          </w:p>
        </w:tc>
        <w:tc>
          <w:tcPr>
            <w:tcW w:w="512" w:type="dxa"/>
            <w:gridSpan w:val="2"/>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局机关及二级机构汇总</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25.72</w:t>
            </w:r>
          </w:p>
        </w:tc>
        <w:tc>
          <w:tcPr>
            <w:tcW w:w="2975"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25.75</w:t>
            </w:r>
          </w:p>
        </w:tc>
        <w:tc>
          <w:tcPr>
            <w:tcW w:w="3290" w:type="dxa"/>
            <w:gridSpan w:val="13"/>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1、局机关</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25.72</w:t>
            </w:r>
          </w:p>
        </w:tc>
        <w:tc>
          <w:tcPr>
            <w:tcW w:w="2975"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25.75</w:t>
            </w:r>
          </w:p>
        </w:tc>
        <w:tc>
          <w:tcPr>
            <w:tcW w:w="3290" w:type="dxa"/>
            <w:gridSpan w:val="13"/>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2、二级机构1</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2975"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3290" w:type="dxa"/>
            <w:gridSpan w:val="13"/>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723" w:type="dxa"/>
            <w:gridSpan w:val="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pPr>
            <w:r>
              <w:rPr>
                <w:rFonts w:hint="eastAsia" w:ascii="仿宋_GB2312" w:eastAsia="仿宋_GB2312" w:cs="仿宋_GB2312"/>
                <w:sz w:val="24"/>
                <w:szCs w:val="24"/>
              </w:rPr>
              <w:t>3、二级机构2</w:t>
            </w:r>
          </w:p>
        </w:tc>
        <w:tc>
          <w:tcPr>
            <w:tcW w:w="1110" w:type="dxa"/>
            <w:gridSpan w:val="4"/>
            <w:tcBorders>
              <w:top w:val="nil"/>
              <w:left w:val="nil"/>
              <w:bottom w:val="single" w:color="000000" w:sz="6" w:space="0"/>
              <w:right w:val="single" w:color="auto" w:sz="6" w:space="0"/>
            </w:tcBorders>
            <w:shd w:val="clear" w:color="auto" w:fill="auto"/>
            <w:tcMar>
              <w:top w:w="0" w:type="dxa"/>
              <w:bottom w:w="0" w:type="dxa"/>
            </w:tcMar>
            <w:vAlign w:val="center"/>
          </w:tcPr>
          <w:p>
            <w:pPr>
              <w:keepNext w:val="0"/>
              <w:keepLines w:val="0"/>
              <w:widowControl/>
              <w:suppressLineNumbers w:val="0"/>
              <w:jc w:val="left"/>
            </w:pPr>
          </w:p>
        </w:tc>
        <w:tc>
          <w:tcPr>
            <w:tcW w:w="2975"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3290" w:type="dxa"/>
            <w:gridSpan w:val="13"/>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12" w:type="dxa"/>
            <w:gridSpan w:val="2"/>
            <w:tcBorders>
              <w:top w:val="nil"/>
              <w:left w:val="nil"/>
              <w:bottom w:val="single" w:color="000000" w:sz="6" w:space="0"/>
              <w:right w:val="single" w:color="000000" w:sz="6" w:space="0"/>
            </w:tcBorders>
            <w:shd w:val="clear" w:color="auto" w:fill="auto"/>
            <w:tcMar>
              <w:top w:w="0" w:type="dxa"/>
              <w:bottom w:w="0" w:type="dxa"/>
            </w:tcMar>
            <w:vAlign w:val="center"/>
          </w:tcPr>
          <w:p>
            <w:pPr>
              <w:keepNext w:val="0"/>
              <w:keepLines w:val="0"/>
              <w:widowControl/>
              <w:suppressLineNumbers w:val="0"/>
              <w:jc w:val="left"/>
            </w:pP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Style w:val="4"/>
                <w:rFonts w:hint="eastAsia" w:ascii="黑体" w:hAnsi="宋体" w:eastAsia="黑体" w:cs="黑体"/>
                <w:sz w:val="24"/>
                <w:szCs w:val="24"/>
              </w:rPr>
              <w:t>三、部门（单位）整体支出绩效自评情况</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709" w:type="dxa"/>
            <w:gridSpan w:val="2"/>
            <w:vMerge w:val="restart"/>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整体支出绩效定性目标及实施计划完成情况</w:t>
            </w:r>
          </w:p>
        </w:tc>
        <w:tc>
          <w:tcPr>
            <w:tcW w:w="3959" w:type="dxa"/>
            <w:gridSpan w:val="15"/>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预期目标</w:t>
            </w:r>
          </w:p>
        </w:tc>
        <w:tc>
          <w:tcPr>
            <w:tcW w:w="3942" w:type="dxa"/>
            <w:gridSpan w:val="16"/>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实际完成</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5"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3959" w:type="dxa"/>
            <w:gridSpan w:val="1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目标1：围绕县委县政府中心工作，真抓实干，确保管理局各项工作目标任务顺利推进落实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目标2：加强资源巡查力度，做好风景名胜区保护区内资源保护执法工作，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目标3：配合世博九乡公司做好大九乡规划建设相关工作</w:t>
            </w:r>
          </w:p>
        </w:tc>
        <w:tc>
          <w:tcPr>
            <w:tcW w:w="3942" w:type="dxa"/>
            <w:gridSpan w:val="16"/>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100%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709" w:type="dxa"/>
            <w:gridSpan w:val="2"/>
            <w:vMerge w:val="restart"/>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整体支出绩效定量目标及实施计划完成情况</w:t>
            </w:r>
          </w:p>
        </w:tc>
        <w:tc>
          <w:tcPr>
            <w:tcW w:w="2747"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评价内容</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绩效内容</w:t>
            </w:r>
          </w:p>
        </w:tc>
        <w:tc>
          <w:tcPr>
            <w:tcW w:w="1081" w:type="dxa"/>
            <w:gridSpan w:val="5"/>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目标值</w:t>
            </w:r>
          </w:p>
        </w:tc>
        <w:tc>
          <w:tcPr>
            <w:tcW w:w="1371" w:type="dxa"/>
            <w:gridSpan w:val="6"/>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完成情况</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产出目标</w:t>
            </w:r>
          </w:p>
        </w:tc>
        <w:tc>
          <w:tcPr>
            <w:tcW w:w="1318"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质量指标</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按照相关文件规定，核定职工工资；缴纳社会保险及公积金等</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single" w:color="000000" w:sz="6" w:space="0"/>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按照相关文件审核日常开支费用</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数量指标</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九乡风景名胜区管理局人员工资及福利支出</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九乡风景名胜区管理局人员日常经费、公用经费支出</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时效指标</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按照相关文件规定，准时发放职工工资</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按照相关文件规定，审核日常开支费用</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成本指标</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九乡风景名胜区管理局人员工资及福利支付</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九乡风景名胜区管理局人员日常公用经费支出</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效益目标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（预期实现的效益）</w:t>
            </w:r>
          </w:p>
        </w:tc>
        <w:tc>
          <w:tcPr>
            <w:tcW w:w="1318"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社会效益</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安全生产无重大责任事故发生</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5"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加强规划管理，进一步推进大九乡建设</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restart"/>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经济效益</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实现预算资金使用效益最大化</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最大限度服务好基层</w:t>
            </w:r>
          </w:p>
        </w:tc>
        <w:tc>
          <w:tcPr>
            <w:tcW w:w="1081" w:type="dxa"/>
            <w:gridSpan w:val="5"/>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1371" w:type="dxa"/>
            <w:gridSpan w:val="6"/>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100</w:t>
            </w:r>
            <w:r>
              <w:rPr>
                <w:rFonts w:hint="eastAsia" w:ascii="宋体" w:hAnsi="宋体" w:eastAsia="宋体" w:cs="宋体"/>
                <w:sz w:val="24"/>
                <w:szCs w:val="24"/>
              </w:rPr>
              <w:t>﹪</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0"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生态效益</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both"/>
              <w:textAlignment w:val="center"/>
            </w:pPr>
            <w:r>
              <w:rPr>
                <w:rFonts w:hint="eastAsia" w:ascii="仿宋_GB2312" w:eastAsia="仿宋_GB2312" w:cs="仿宋_GB2312"/>
                <w:sz w:val="24"/>
                <w:szCs w:val="24"/>
              </w:rPr>
              <w:t>执行风景名胜区条例，保护环境，实现资源的永续利用</w:t>
            </w:r>
          </w:p>
        </w:tc>
        <w:tc>
          <w:tcPr>
            <w:tcW w:w="2452" w:type="dxa"/>
            <w:gridSpan w:val="11"/>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rPr>
              <w:t>         100%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709" w:type="dxa"/>
            <w:gridSpan w:val="2"/>
            <w:vMerge w:val="continue"/>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429" w:type="dxa"/>
            <w:gridSpan w:val="7"/>
            <w:vMerge w:val="continue"/>
            <w:tcBorders>
              <w:top w:val="nil"/>
              <w:left w:val="nil"/>
              <w:bottom w:val="single" w:color="000000" w:sz="6" w:space="0"/>
              <w:right w:val="single" w:color="000000" w:sz="6" w:space="0"/>
            </w:tcBorders>
            <w:shd w:val="clear" w:color="auto" w:fill="auto"/>
            <w:tcMar>
              <w:top w:w="0" w:type="dxa"/>
              <w:bottom w:w="0" w:type="dxa"/>
            </w:tcMar>
            <w:vAlign w:val="center"/>
          </w:tcPr>
          <w:p>
            <w:pPr>
              <w:rPr>
                <w:rFonts w:hint="eastAsia" w:ascii="宋体"/>
                <w:sz w:val="24"/>
                <w:szCs w:val="24"/>
              </w:rPr>
            </w:pPr>
          </w:p>
        </w:tc>
        <w:tc>
          <w:tcPr>
            <w:tcW w:w="1318" w:type="dxa"/>
            <w:gridSpan w:val="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社会公众或服务对象满意度</w:t>
            </w:r>
          </w:p>
        </w:tc>
        <w:tc>
          <w:tcPr>
            <w:tcW w:w="2702" w:type="dxa"/>
            <w:gridSpan w:val="9"/>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及时有效处理工作事项</w:t>
            </w:r>
          </w:p>
        </w:tc>
        <w:tc>
          <w:tcPr>
            <w:tcW w:w="2452"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firstLine="1050"/>
              <w:jc w:val="both"/>
              <w:textAlignment w:val="center"/>
            </w:pPr>
            <w:r>
              <w:rPr>
                <w:rFonts w:hint="eastAsia" w:ascii="宋体" w:hAnsi="宋体" w:eastAsia="宋体" w:cs="宋体"/>
                <w:sz w:val="21"/>
                <w:szCs w:val="21"/>
              </w:rPr>
              <w:t>100%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3138" w:type="dxa"/>
            <w:gridSpan w:val="9"/>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绩效自评综合得分</w:t>
            </w:r>
          </w:p>
        </w:tc>
        <w:tc>
          <w:tcPr>
            <w:tcW w:w="6472" w:type="dxa"/>
            <w:gridSpan w:val="2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both"/>
              <w:textAlignment w:val="center"/>
            </w:pPr>
            <w:r>
              <w:rPr>
                <w:rFonts w:hint="eastAsia" w:ascii="仿宋_GB2312" w:eastAsia="仿宋_GB2312" w:cs="仿宋_GB2312"/>
                <w:sz w:val="24"/>
                <w:szCs w:val="24"/>
              </w:rPr>
              <w:t>                     100</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3138" w:type="dxa"/>
            <w:gridSpan w:val="9"/>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评价等次</w:t>
            </w:r>
          </w:p>
        </w:tc>
        <w:tc>
          <w:tcPr>
            <w:tcW w:w="6472" w:type="dxa"/>
            <w:gridSpan w:val="24"/>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both"/>
              <w:textAlignment w:val="center"/>
            </w:pPr>
            <w:r>
              <w:rPr>
                <w:rFonts w:hint="eastAsia" w:ascii="仿宋_GB2312" w:eastAsia="仿宋_GB2312" w:cs="仿宋_GB2312"/>
                <w:sz w:val="24"/>
                <w:szCs w:val="24"/>
              </w:rPr>
              <w:t>                     优</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Style w:val="4"/>
                <w:rFonts w:hint="eastAsia" w:ascii="黑体" w:hAnsi="宋体" w:eastAsia="黑体" w:cs="黑体"/>
                <w:sz w:val="24"/>
                <w:szCs w:val="24"/>
              </w:rPr>
              <w:t>四、评价人员</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959" w:type="dxa"/>
            <w:gridSpan w:val="5"/>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姓 名</w:t>
            </w:r>
          </w:p>
        </w:tc>
        <w:tc>
          <w:tcPr>
            <w:tcW w:w="3709" w:type="dxa"/>
            <w:gridSpan w:val="12"/>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职务/职称</w:t>
            </w:r>
          </w:p>
        </w:tc>
        <w:tc>
          <w:tcPr>
            <w:tcW w:w="2823" w:type="dxa"/>
            <w:gridSpan w:val="11"/>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单 位</w:t>
            </w:r>
          </w:p>
        </w:tc>
        <w:tc>
          <w:tcPr>
            <w:tcW w:w="1119" w:type="dxa"/>
            <w:gridSpan w:val="5"/>
            <w:tcBorders>
              <w:top w:val="single" w:color="000000" w:sz="6" w:space="0"/>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签 字</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959" w:type="dxa"/>
            <w:gridSpan w:val="5"/>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张绍云</w:t>
            </w:r>
          </w:p>
        </w:tc>
        <w:tc>
          <w:tcPr>
            <w:tcW w:w="3709" w:type="dxa"/>
            <w:gridSpan w:val="1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局长</w:t>
            </w:r>
          </w:p>
        </w:tc>
        <w:tc>
          <w:tcPr>
            <w:tcW w:w="2823" w:type="dxa"/>
            <w:gridSpan w:val="11"/>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九乡风景名胜区管理局</w:t>
            </w:r>
          </w:p>
        </w:tc>
        <w:tc>
          <w:tcPr>
            <w:tcW w:w="1119" w:type="dxa"/>
            <w:gridSpan w:val="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张绍云</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959" w:type="dxa"/>
            <w:gridSpan w:val="5"/>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王迎华</w:t>
            </w:r>
          </w:p>
        </w:tc>
        <w:tc>
          <w:tcPr>
            <w:tcW w:w="3709" w:type="dxa"/>
            <w:gridSpan w:val="1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副局长</w:t>
            </w:r>
          </w:p>
        </w:tc>
        <w:tc>
          <w:tcPr>
            <w:tcW w:w="2823" w:type="dxa"/>
            <w:gridSpan w:val="11"/>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九乡风景名胜区管理局</w:t>
            </w:r>
          </w:p>
        </w:tc>
        <w:tc>
          <w:tcPr>
            <w:tcW w:w="1119" w:type="dxa"/>
            <w:gridSpan w:val="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王迎华</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959" w:type="dxa"/>
            <w:gridSpan w:val="5"/>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谢周平</w:t>
            </w:r>
          </w:p>
        </w:tc>
        <w:tc>
          <w:tcPr>
            <w:tcW w:w="3709" w:type="dxa"/>
            <w:gridSpan w:val="1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办公室副主任</w:t>
            </w:r>
          </w:p>
        </w:tc>
        <w:tc>
          <w:tcPr>
            <w:tcW w:w="2823" w:type="dxa"/>
            <w:gridSpan w:val="11"/>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九乡风景名胜区管理局</w:t>
            </w:r>
          </w:p>
        </w:tc>
        <w:tc>
          <w:tcPr>
            <w:tcW w:w="1119" w:type="dxa"/>
            <w:gridSpan w:val="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谢周平</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959" w:type="dxa"/>
            <w:gridSpan w:val="5"/>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刘娜</w:t>
            </w:r>
          </w:p>
        </w:tc>
        <w:tc>
          <w:tcPr>
            <w:tcW w:w="3709" w:type="dxa"/>
            <w:gridSpan w:val="12"/>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群众</w:t>
            </w:r>
          </w:p>
        </w:tc>
        <w:tc>
          <w:tcPr>
            <w:tcW w:w="2823" w:type="dxa"/>
            <w:gridSpan w:val="11"/>
            <w:tcBorders>
              <w:top w:val="nil"/>
              <w:left w:val="nil"/>
              <w:bottom w:val="single" w:color="000000" w:sz="6" w:space="0"/>
              <w:right w:val="single" w:color="000000" w:sz="6" w:space="0"/>
            </w:tcBorders>
            <w:shd w:val="clear" w:color="auto" w:fill="auto"/>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4"/>
                <w:szCs w:val="24"/>
              </w:rPr>
              <w:t>九乡风景名胜区管理局</w:t>
            </w:r>
          </w:p>
        </w:tc>
        <w:tc>
          <w:tcPr>
            <w:tcW w:w="1119" w:type="dxa"/>
            <w:gridSpan w:val="5"/>
            <w:tcBorders>
              <w:top w:val="nil"/>
              <w:left w:val="nil"/>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15" w:lineRule="atLeast"/>
              <w:ind w:left="0" w:right="0"/>
              <w:jc w:val="center"/>
              <w:textAlignment w:val="center"/>
            </w:pPr>
            <w:r>
              <w:rPr>
                <w:rFonts w:hint="eastAsia" w:ascii="仿宋_GB2312" w:eastAsia="仿宋_GB2312" w:cs="仿宋_GB2312"/>
                <w:sz w:val="24"/>
                <w:szCs w:val="24"/>
              </w:rPr>
              <w:t>刘娜</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5"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评价组组长（签字）：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                同意上报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                                                         2022 年 6  月 16  日</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0" w:hRule="atLeast"/>
        </w:trPr>
        <w:tc>
          <w:tcPr>
            <w:tcW w:w="9610" w:type="dxa"/>
            <w:gridSpan w:val="33"/>
            <w:tcBorders>
              <w:top w:val="nil"/>
              <w:left w:val="single" w:color="000000" w:sz="6" w:space="0"/>
              <w:bottom w:val="single" w:color="000000" w:sz="6" w:space="0"/>
              <w:right w:val="single" w:color="000000" w:sz="6" w:space="0"/>
            </w:tcBorders>
            <w:shd w:val="clear" w:color="auto" w:fill="auto"/>
            <w:tcMar>
              <w:top w:w="0" w:type="dxa"/>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部门（单位）意见：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              同意上报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                                            部门（单位）负责人（签字）：张绍云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15" w:lineRule="atLeast"/>
              <w:ind w:left="0" w:right="0"/>
              <w:textAlignment w:val="center"/>
            </w:pPr>
            <w:r>
              <w:rPr>
                <w:rFonts w:hint="eastAsia" w:ascii="仿宋_GB2312" w:eastAsia="仿宋_GB2312" w:cs="仿宋_GB2312"/>
                <w:sz w:val="24"/>
                <w:szCs w:val="24"/>
              </w:rPr>
              <w:t>                                                       2022年 6  月 16 日</w:t>
            </w:r>
          </w:p>
        </w:tc>
        <w:tc>
          <w:tcPr>
            <w:tcW w:w="54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3" w:type="dxa"/>
            <w:gridSpan w:val="3"/>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222"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250"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874"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305"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929"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390"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960"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253" w:type="dxa"/>
            <w:gridSpan w:val="3"/>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14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1225" w:type="dxa"/>
            <w:gridSpan w:val="3"/>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141"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393"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686"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23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377"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281"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c>
          <w:tcPr>
            <w:tcW w:w="776" w:type="dxa"/>
            <w:gridSpan w:val="2"/>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jc w:val="left"/>
            </w:pPr>
          </w:p>
        </w:tc>
      </w:tr>
    </w:tbl>
    <w:p>
      <w:pPr>
        <w:pStyle w:val="2"/>
        <w:keepNext w:val="0"/>
        <w:keepLines w:val="0"/>
        <w:widowControl/>
        <w:suppressLineNumbers w:val="0"/>
        <w:spacing w:before="105" w:beforeAutospacing="0" w:after="105" w:afterAutospacing="0" w:line="315" w:lineRule="atLeast"/>
        <w:ind w:left="0" w:right="0"/>
        <w:rPr>
          <w:rFonts w:hint="eastAsia" w:eastAsia="仿宋_GB2312"/>
          <w:lang w:val="en-US" w:eastAsia="zh-CN"/>
        </w:rPr>
      </w:pPr>
      <w:r>
        <w:rPr>
          <w:rFonts w:hint="eastAsia" w:ascii="仿宋_GB2312" w:eastAsia="仿宋_GB2312" w:cs="仿宋_GB2312"/>
          <w:sz w:val="24"/>
          <w:szCs w:val="24"/>
        </w:rPr>
        <w:t>填报人（签名）：</w:t>
      </w:r>
      <w:r>
        <w:rPr>
          <w:rFonts w:hint="eastAsia" w:ascii="宋体" w:hAnsi="宋体" w:eastAsia="宋体" w:cs="宋体"/>
          <w:sz w:val="24"/>
          <w:szCs w:val="24"/>
        </w:rPr>
        <w:t> </w:t>
      </w:r>
      <w:r>
        <w:rPr>
          <w:rFonts w:hint="eastAsia" w:ascii="仿宋_GB2312" w:eastAsia="仿宋_GB2312" w:cs="仿宋_GB2312"/>
          <w:sz w:val="24"/>
          <w:szCs w:val="24"/>
        </w:rPr>
        <w:t>刘娜</w:t>
      </w:r>
      <w:r>
        <w:rPr>
          <w:rFonts w:hint="eastAsia" w:ascii="宋体" w:hAnsi="宋体" w:eastAsia="宋体" w:cs="宋体"/>
          <w:sz w:val="24"/>
          <w:szCs w:val="24"/>
        </w:rPr>
        <w:t>                         </w:t>
      </w:r>
      <w:r>
        <w:rPr>
          <w:rFonts w:hint="eastAsia" w:ascii="仿宋_GB2312" w:eastAsia="仿宋_GB2312" w:cs="仿宋_GB2312"/>
          <w:sz w:val="24"/>
          <w:szCs w:val="24"/>
        </w:rPr>
        <w:t>联系电话：</w:t>
      </w:r>
      <w:r>
        <w:rPr>
          <w:rFonts w:hint="eastAsia" w:ascii="仿宋_GB2312" w:eastAsia="仿宋_GB2312" w:cs="仿宋_GB2312"/>
          <w:sz w:val="24"/>
          <w:szCs w:val="24"/>
          <w:lang w:val="en-US" w:eastAsia="zh-CN"/>
        </w:rPr>
        <w:t>67599928</w:t>
      </w:r>
      <w:bookmarkStart w:id="0" w:name="_GoBack"/>
      <w:bookmarkEnd w:id="0"/>
    </w:p>
    <w:p>
      <w:pPr>
        <w:pStyle w:val="2"/>
        <w:keepNext w:val="0"/>
        <w:keepLines w:val="0"/>
        <w:widowControl/>
        <w:suppressLineNumbers w:val="0"/>
        <w:spacing w:before="75" w:beforeAutospacing="0" w:after="75" w:afterAutospacing="0" w:line="540" w:lineRule="atLeast"/>
        <w:ind w:left="0" w:right="0"/>
        <w:jc w:val="center"/>
        <w:textAlignment w:val="center"/>
      </w:pPr>
      <w:r>
        <w:rPr>
          <w:rFonts w:hint="eastAsia" w:ascii="仿宋_GB2312" w:eastAsia="仿宋_GB2312" w:cs="仿宋_GB2312"/>
          <w:sz w:val="31"/>
          <w:szCs w:val="31"/>
        </w:rPr>
        <w:t>                 </w:t>
      </w:r>
    </w:p>
    <w:p>
      <w:pPr>
        <w:pStyle w:val="2"/>
        <w:keepNext w:val="0"/>
        <w:keepLines w:val="0"/>
        <w:widowControl/>
        <w:suppressLineNumbers w:val="0"/>
        <w:spacing w:before="75" w:beforeAutospacing="0" w:after="75" w:afterAutospacing="0" w:line="540" w:lineRule="atLeast"/>
        <w:ind w:left="0" w:right="0" w:firstLine="3525"/>
        <w:jc w:val="both"/>
        <w:textAlignment w:val="center"/>
      </w:pPr>
      <w:r>
        <w:rPr>
          <w:rFonts w:hint="eastAsia" w:ascii="仿宋_GB2312" w:eastAsia="仿宋_GB2312" w:cs="仿宋_GB2312"/>
          <w:sz w:val="31"/>
          <w:szCs w:val="31"/>
        </w:rPr>
        <w:t>  宜良县九乡风景名胜区管理局</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                           </w:t>
      </w:r>
      <w:r>
        <w:rPr>
          <w:rFonts w:hint="eastAsia" w:ascii="仿宋_GB2312" w:eastAsia="仿宋_GB2312" w:cs="仿宋_GB2312"/>
          <w:sz w:val="31"/>
          <w:szCs w:val="31"/>
          <w:shd w:val="clear" w:fill="FFFFFF"/>
        </w:rPr>
        <w:t>2022年6月16日</w:t>
      </w:r>
    </w:p>
    <w:tbl>
      <w:tblPr>
        <w:tblStyle w:val="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9060" w:type="dxa"/>
            <w:tcBorders>
              <w:top w:val="single" w:color="auto" w:sz="12" w:space="0"/>
              <w:left w:val="nil"/>
              <w:bottom w:val="single" w:color="auto" w:sz="6" w:space="0"/>
              <w:right w:val="nil"/>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31"/>
                <w:szCs w:val="31"/>
              </w:rPr>
              <w:t>报送：</w:t>
            </w:r>
            <w:r>
              <w:rPr>
                <w:rFonts w:ascii="仿宋" w:hAnsi="仿宋" w:eastAsia="仿宋" w:cs="仿宋"/>
                <w:sz w:val="31"/>
                <w:szCs w:val="31"/>
              </w:rPr>
              <w:t>宜良县财政局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31"/>
                <w:szCs w:val="31"/>
              </w:rPr>
              <w:t>抄送：局长、副局长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31"/>
                <w:szCs w:val="31"/>
              </w:rPr>
              <w:t>印发：办公室、执法处、规划处、存档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060" w:type="dxa"/>
            <w:tcBorders>
              <w:top w:val="nil"/>
              <w:left w:val="nil"/>
              <w:bottom w:val="single" w:color="auto" w:sz="12" w:space="0"/>
              <w:right w:val="nil"/>
            </w:tcBorders>
            <w:shd w:val="clear" w:color="auto" w:fill="auto"/>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285"/>
            </w:pPr>
            <w:r>
              <w:rPr>
                <w:rFonts w:hint="eastAsia" w:ascii="仿宋_GB2312" w:eastAsia="仿宋_GB2312" w:cs="仿宋_GB2312"/>
                <w:sz w:val="28"/>
                <w:szCs w:val="28"/>
              </w:rPr>
              <w:t>管理局办公室                         2022年6月16日印发</w:t>
            </w:r>
          </w:p>
        </w:tc>
      </w:tr>
    </w:tbl>
    <w:p>
      <w:pPr>
        <w:pStyle w:val="2"/>
        <w:keepNext w:val="0"/>
        <w:keepLines w:val="0"/>
        <w:widowControl/>
        <w:suppressLineNumbers w:val="0"/>
        <w:spacing w:before="75" w:beforeAutospacing="0" w:after="75" w:afterAutospacing="0"/>
        <w:ind w:left="0" w:right="0" w:firstLine="6075"/>
      </w:pPr>
      <w:r>
        <w:rPr>
          <w:rFonts w:hint="eastAsia" w:ascii="仿宋_GB2312" w:eastAsia="仿宋_GB2312" w:cs="仿宋_GB2312"/>
          <w:sz w:val="31"/>
          <w:szCs w:val="31"/>
        </w:rPr>
        <w:t>（共印2份）</w:t>
      </w: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美黑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93F2D"/>
    <w:rsid w:val="54F35E9B"/>
    <w:rsid w:val="58B5684F"/>
    <w:rsid w:val="5C91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2023-05-18T08:55:42Z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