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GungsuhChe" w:eastAsia="黑体"/>
          <w:color w:val="FF0000"/>
          <w:sz w:val="96"/>
          <w:szCs w:val="96"/>
        </w:rPr>
      </w:pPr>
      <w:r>
        <w:rPr>
          <w:rFonts w:hint="eastAsia" w:ascii="黑体" w:hAnsi="GungsuhChe" w:eastAsia="黑体"/>
          <w:color w:val="FF0000"/>
          <w:sz w:val="96"/>
          <w:szCs w:val="96"/>
        </w:rPr>
        <w:t>宜良价格信息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（202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>年第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楷体_GB2312" w:eastAsia="楷体_GB2312"/>
          <w:color w:val="000000"/>
          <w:sz w:val="32"/>
          <w:szCs w:val="32"/>
        </w:rPr>
        <w:t>期）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 w:ascii="楷体_GB2312" w:eastAsia="楷体_GB2312"/>
          <w:color w:val="000000"/>
          <w:sz w:val="32"/>
          <w:szCs w:val="32"/>
        </w:rPr>
        <w:t>【总第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335</w:t>
      </w:r>
      <w:r>
        <w:rPr>
          <w:rFonts w:hint="eastAsia" w:ascii="楷体_GB2312" w:eastAsia="楷体_GB2312"/>
          <w:color w:val="000000"/>
          <w:sz w:val="32"/>
          <w:szCs w:val="32"/>
        </w:rPr>
        <w:t>期】</w:t>
      </w:r>
    </w:p>
    <w:p>
      <w:pPr>
        <w:jc w:val="center"/>
        <w:rPr>
          <w:rFonts w:hint="eastAsia" w:ascii="楷体_GB2312" w:eastAsia="楷体_GB2312"/>
          <w:color w:val="000000"/>
          <w:sz w:val="32"/>
          <w:szCs w:val="32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373380</wp:posOffset>
                </wp:positionV>
                <wp:extent cx="5314950" cy="26670"/>
                <wp:effectExtent l="0" t="13970" r="0" b="1651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4950" cy="2667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5pt;margin-top:29.4pt;height:2.1pt;width:418.5pt;z-index:251658240;mso-width-relative:page;mso-height-relative:page;" filled="f" stroked="t" coordsize="21600,21600" o:gfxdata="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wu&#10;R7LZAAAACAEAAA8AAAAAAAAAAQAgAAAAIgAAAGRycy9kb3ducmV2LnhtbFBLAQIUABQAAAAIAIdO&#10;4kBJYS036QEAAKUDAAAOAAAAAAAAAAEAIAAAACgBAABkcnMvZTJvRG9jLnhtbFBLBQYAAAAABgAG&#10;AFkBAACD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color w:val="000000"/>
          <w:sz w:val="32"/>
          <w:szCs w:val="32"/>
        </w:rPr>
        <w:t>宜良县发展和改革局编印            202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楷体_GB2312" w:eastAsia="楷体_GB2312"/>
          <w:color w:val="000000"/>
          <w:sz w:val="32"/>
          <w:szCs w:val="32"/>
        </w:rPr>
        <w:t xml:space="preserve">年 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 xml:space="preserve">2 </w:t>
      </w:r>
      <w:r>
        <w:rPr>
          <w:rFonts w:hint="eastAsia" w:ascii="楷体_GB2312" w:eastAsia="楷体_GB2312"/>
          <w:color w:val="000000"/>
          <w:sz w:val="32"/>
          <w:szCs w:val="32"/>
        </w:rPr>
        <w:t>月</w:t>
      </w:r>
      <w:r>
        <w:rPr>
          <w:rFonts w:hint="eastAsia" w:ascii="楷体_GB2312" w:eastAsia="楷体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楷体_GB2312" w:eastAsia="楷体_GB2312"/>
          <w:color w:val="000000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根据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宜良县发展和改革局对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宜良县城区主要超市和农贸市场价格监测情况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，截止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10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日，涉及民生食品（粮食类、食用油类、肉禽蛋类、水产类、蔬菜类）价格信息如下：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一、超市价格信息：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val="en-US" w:eastAsia="zh-CN"/>
        </w:rPr>
        <w:t>1.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</w:rPr>
        <w:t>粮食类、食用油类价格：</w:t>
      </w:r>
      <w:r>
        <w:rPr>
          <w:rFonts w:hint="eastAsia" w:ascii="仿宋_GB2312" w:hAnsi="黑体" w:eastAsia="仿宋_GB2312"/>
          <w:color w:val="000000"/>
          <w:spacing w:val="-6"/>
          <w:sz w:val="32"/>
          <w:szCs w:val="32"/>
          <w:lang w:eastAsia="zh-CN"/>
        </w:rPr>
        <w:t>各超市与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上期相比，基本一致；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各超市与上期相比，均有下调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白条鸡、鸡蛋价格：各超市与上期相比，略有上调；</w:t>
      </w:r>
    </w:p>
    <w:p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</w:t>
      </w:r>
      <w:r>
        <w:rPr>
          <w:rFonts w:hint="eastAsia" w:ascii="黑体" w:hAnsi="黑体" w:eastAsia="黑体"/>
          <w:sz w:val="32"/>
          <w:szCs w:val="32"/>
          <w:lang w:eastAsia="zh-CN"/>
        </w:rPr>
        <w:t>农贸</w:t>
      </w:r>
      <w:r>
        <w:rPr>
          <w:rFonts w:hint="eastAsia" w:ascii="黑体" w:hAnsi="黑体" w:eastAsia="黑体"/>
          <w:sz w:val="32"/>
          <w:szCs w:val="32"/>
        </w:rPr>
        <w:t>市场价格信息：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44"/>
          <w:szCs w:val="44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粮食类、食用油类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价格：与上期相比，基本一致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猪肉价格：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与上期相比，均有下调；</w:t>
      </w:r>
    </w:p>
    <w:p>
      <w:pPr>
        <w:ind w:firstLine="640" w:firstLineChars="200"/>
        <w:rPr>
          <w:rFonts w:hint="eastAsia"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白条鸡、鲜鱼：与上期相比，略有上调</w:t>
      </w:r>
      <w:r>
        <w:rPr>
          <w:rFonts w:hint="eastAsia" w:ascii="仿宋_GB2312" w:hAnsi="黑体" w:eastAsia="仿宋_GB2312"/>
          <w:color w:val="000000"/>
          <w:sz w:val="32"/>
          <w:szCs w:val="32"/>
        </w:rPr>
        <w:t>；</w:t>
      </w:r>
    </w:p>
    <w:p>
      <w:pPr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鸡蛋价格</w:t>
      </w:r>
      <w:r>
        <w:rPr>
          <w:rFonts w:hint="eastAsia" w:ascii="仿宋_GB2312" w:hAnsi="仿宋" w:eastAsia="仿宋_GB2312"/>
          <w:color w:val="000000"/>
          <w:sz w:val="32"/>
          <w:szCs w:val="32"/>
          <w:lang w:eastAsia="zh-CN"/>
        </w:rPr>
        <w:t>：与上期相比，略有下调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；</w:t>
      </w:r>
    </w:p>
    <w:p>
      <w:pPr>
        <w:ind w:firstLine="616" w:firstLineChars="200"/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val="en-US" w:eastAsia="zh-CN"/>
        </w:rPr>
        <w:t>5.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蔬菜类价格：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大部分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价格平稳，个别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品种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略有上</w:t>
      </w:r>
      <w:bookmarkStart w:id="0" w:name="_GoBack"/>
      <w:bookmarkEnd w:id="0"/>
      <w:r>
        <w:rPr>
          <w:rFonts w:hint="eastAsia" w:ascii="仿宋_GB2312" w:hAnsi="仿宋" w:eastAsia="仿宋_GB2312"/>
          <w:color w:val="000000"/>
          <w:spacing w:val="-6"/>
          <w:sz w:val="32"/>
          <w:szCs w:val="32"/>
          <w:lang w:eastAsia="zh-CN"/>
        </w:rPr>
        <w:t>调</w:t>
      </w:r>
      <w:r>
        <w:rPr>
          <w:rFonts w:hint="eastAsia" w:ascii="仿宋_GB2312" w:hAnsi="仿宋" w:eastAsia="仿宋_GB2312"/>
          <w:color w:val="000000"/>
          <w:spacing w:val="-6"/>
          <w:sz w:val="32"/>
          <w:szCs w:val="32"/>
        </w:rPr>
        <w:t>。</w:t>
      </w:r>
    </w:p>
    <w:tbl>
      <w:tblPr>
        <w:tblStyle w:val="2"/>
        <w:tblW w:w="850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"/>
        <w:gridCol w:w="1366"/>
        <w:gridCol w:w="1648"/>
        <w:gridCol w:w="845"/>
        <w:gridCol w:w="901"/>
        <w:gridCol w:w="845"/>
        <w:gridCol w:w="1"/>
        <w:gridCol w:w="844"/>
        <w:gridCol w:w="845"/>
        <w:gridCol w:w="8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" w:hRule="atLeast"/>
        </w:trPr>
        <w:tc>
          <w:tcPr>
            <w:tcW w:w="850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宜良县民生商品价格信息参考（第3期）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品种</w:t>
            </w:r>
          </w:p>
        </w:tc>
        <w:tc>
          <w:tcPr>
            <w:tcW w:w="16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规格等级</w:t>
            </w:r>
          </w:p>
        </w:tc>
        <w:tc>
          <w:tcPr>
            <w:tcW w:w="2592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超市价格</w:t>
            </w:r>
          </w:p>
        </w:tc>
        <w:tc>
          <w:tcPr>
            <w:tcW w:w="253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市场价格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沃尔玛超 市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福万家超  市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润兴万家 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广利辰   市  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粑粑村市场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永安农贸市场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粮食类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普通米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4.99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东北米（粳米）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秋田小町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标准面粉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富强面粉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5.50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食用油类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精炼油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一级散装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大豆调和油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香满园（5升/桶）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40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59.9 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金龙鱼（5升/桶）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93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79.9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菜籽调和油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金莱花（5升/桶）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69.90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52"/>
              </w:tabs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食用花生油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鲁花（5升/桶）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肉禽  蛋类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猪后腿肉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23.60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猪前腿肉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猪五花肉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鲜无骨无皮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猪精廋肉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新鲜炒肉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猪排骨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白条鸡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土杂鸡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鸡  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普通鸡蛋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鲜羊肉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带骨带皮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center" w:pos="407"/>
              </w:tabs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85.8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鲜牛肉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腱子肉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91.6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99.0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水产类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草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活每条750克以上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25.80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鲤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活每条500克以上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鲫  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活每条300克以上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29.8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32.9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25.00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白鲢鱼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活每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条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00" w:firstLineChars="100"/>
              <w:jc w:val="both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13.00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14.00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1.76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1.69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小白菜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2.58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芹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青苦菜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2.58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四季豆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  豆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2.39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茄  子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菠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西红柿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8.56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10.90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皱皮椒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.90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13.90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  笋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5.9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  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  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新鲜独蒜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11.36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.9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水果类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  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香  蕉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8.99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.00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  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新鲜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 xml:space="preserve">  9.98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苹  果</w:t>
            </w: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普通型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11.96</w:t>
            </w:r>
          </w:p>
        </w:tc>
        <w:tc>
          <w:tcPr>
            <w:tcW w:w="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7.59</w:t>
            </w:r>
          </w:p>
        </w:tc>
        <w:tc>
          <w:tcPr>
            <w:tcW w:w="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说明</w:t>
            </w:r>
          </w:p>
        </w:tc>
        <w:tc>
          <w:tcPr>
            <w:tcW w:w="8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1、本表价格以零售价格为标准，公斤、桶/元；2、本表公布价格信息仅作参考，不作为法定或政策定价依据；3、本表价格信息由超市、市场管理方</w:t>
            </w:r>
            <w:r>
              <w:rPr>
                <w:rStyle w:val="4"/>
                <w:rFonts w:hAnsi="宋体"/>
                <w:lang w:val="en-US" w:eastAsia="zh-CN" w:bidi="ar"/>
              </w:rPr>
              <w:t>每周星期四提供</w:t>
            </w:r>
            <w:r>
              <w:rPr>
                <w:rStyle w:val="5"/>
                <w:lang w:val="en-US" w:eastAsia="zh-CN" w:bidi="ar"/>
              </w:rPr>
              <w:t>。</w:t>
            </w:r>
          </w:p>
        </w:tc>
      </w:tr>
    </w:tbl>
    <w:p/>
    <w:sectPr>
      <w:pgSz w:w="11906" w:h="16838"/>
      <w:pgMar w:top="306" w:right="1236" w:bottom="30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ungsuh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0313A"/>
    <w:rsid w:val="0023228D"/>
    <w:rsid w:val="02D96299"/>
    <w:rsid w:val="03224151"/>
    <w:rsid w:val="03D762B5"/>
    <w:rsid w:val="05205445"/>
    <w:rsid w:val="07D31B36"/>
    <w:rsid w:val="09AA561D"/>
    <w:rsid w:val="09C634EA"/>
    <w:rsid w:val="0A717495"/>
    <w:rsid w:val="0AD0565D"/>
    <w:rsid w:val="0C1C274F"/>
    <w:rsid w:val="0DBA282F"/>
    <w:rsid w:val="0FEE4557"/>
    <w:rsid w:val="1008334A"/>
    <w:rsid w:val="11B646D7"/>
    <w:rsid w:val="14417B53"/>
    <w:rsid w:val="148F79DA"/>
    <w:rsid w:val="15F0313A"/>
    <w:rsid w:val="1713153B"/>
    <w:rsid w:val="17C15086"/>
    <w:rsid w:val="19FF5DBB"/>
    <w:rsid w:val="1A003F37"/>
    <w:rsid w:val="1C4F319D"/>
    <w:rsid w:val="1DE01A23"/>
    <w:rsid w:val="1E55499F"/>
    <w:rsid w:val="200272AC"/>
    <w:rsid w:val="20FE5A7B"/>
    <w:rsid w:val="229500CB"/>
    <w:rsid w:val="267D5CD4"/>
    <w:rsid w:val="26A4542E"/>
    <w:rsid w:val="27262245"/>
    <w:rsid w:val="2CB17E60"/>
    <w:rsid w:val="2E19683F"/>
    <w:rsid w:val="2F6C00C9"/>
    <w:rsid w:val="30827466"/>
    <w:rsid w:val="31CD39EF"/>
    <w:rsid w:val="33102CF7"/>
    <w:rsid w:val="33E6376B"/>
    <w:rsid w:val="37AE2B82"/>
    <w:rsid w:val="39593177"/>
    <w:rsid w:val="39A07229"/>
    <w:rsid w:val="3A4011D1"/>
    <w:rsid w:val="3B306F9D"/>
    <w:rsid w:val="3B636892"/>
    <w:rsid w:val="3D6A79C6"/>
    <w:rsid w:val="3EB13420"/>
    <w:rsid w:val="3FF81DAE"/>
    <w:rsid w:val="403721F4"/>
    <w:rsid w:val="40A24AE1"/>
    <w:rsid w:val="41602092"/>
    <w:rsid w:val="42CB4BBB"/>
    <w:rsid w:val="43104215"/>
    <w:rsid w:val="43331816"/>
    <w:rsid w:val="43832186"/>
    <w:rsid w:val="43953911"/>
    <w:rsid w:val="47725BC4"/>
    <w:rsid w:val="479965B8"/>
    <w:rsid w:val="48AA26A4"/>
    <w:rsid w:val="48FA559E"/>
    <w:rsid w:val="490B03C5"/>
    <w:rsid w:val="4DBA3602"/>
    <w:rsid w:val="4E2150C9"/>
    <w:rsid w:val="4F755F05"/>
    <w:rsid w:val="4FA5784F"/>
    <w:rsid w:val="520B7057"/>
    <w:rsid w:val="52247787"/>
    <w:rsid w:val="54885619"/>
    <w:rsid w:val="557310D7"/>
    <w:rsid w:val="57BA28AF"/>
    <w:rsid w:val="57CA4699"/>
    <w:rsid w:val="58335C12"/>
    <w:rsid w:val="59CE7C37"/>
    <w:rsid w:val="5ADB4EAF"/>
    <w:rsid w:val="5DCF456D"/>
    <w:rsid w:val="68BA5905"/>
    <w:rsid w:val="69224366"/>
    <w:rsid w:val="69BD2C66"/>
    <w:rsid w:val="6C0258DD"/>
    <w:rsid w:val="6CA0390B"/>
    <w:rsid w:val="6DE22840"/>
    <w:rsid w:val="6E257E5B"/>
    <w:rsid w:val="6EC411CA"/>
    <w:rsid w:val="700E5B57"/>
    <w:rsid w:val="70604E24"/>
    <w:rsid w:val="73380CB7"/>
    <w:rsid w:val="74B62EF1"/>
    <w:rsid w:val="750B0E16"/>
    <w:rsid w:val="75B70A9B"/>
    <w:rsid w:val="75D76949"/>
    <w:rsid w:val="764361A3"/>
    <w:rsid w:val="770D51AC"/>
    <w:rsid w:val="78494D3D"/>
    <w:rsid w:val="7ACF33D8"/>
    <w:rsid w:val="7C413B68"/>
    <w:rsid w:val="7CC64406"/>
    <w:rsid w:val="7D98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31"/>
    <w:basedOn w:val="3"/>
    <w:qFormat/>
    <w:uiPriority w:val="0"/>
    <w:rPr>
      <w:rFonts w:hint="eastAsia" w:ascii="黑体" w:eastAsia="黑体" w:cs="黑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昆明市宜良县党政机关单位</Company>
  <Pages>1</Pages>
  <Words>0</Words>
  <Characters>0</Characters>
  <Lines>0</Lines>
  <Paragraphs>0</Paragraphs>
  <TotalTime>1002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2020-02-20T07:32:00Z</dcterms:created>
  <dc:creator>Administrator</dc:creator>
  <cp:lastModifiedBy>lenovoh2</cp:lastModifiedBy>
  <cp:lastPrinted>2022-02-10T07:52:26Z</cp:lastPrinted>
  <dcterms:modified xsi:type="dcterms:W3CDTF">2022-02-10T07:54:00Z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