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jc w:val="center"/>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024</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eastAsia="zh-CN"/>
        </w:rPr>
        <w:t>宜良县匡远镇陈万军食品店</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仿宋"/>
          <w:sz w:val="30"/>
          <w:szCs w:val="30"/>
          <w:u w:val="single"/>
          <w:lang w:val="en-US" w:eastAsia="zh-CN"/>
        </w:rPr>
        <w:t xml:space="preserve">  530125600012352</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 xml:space="preserve">云南省昆明市宜良县新营盘批发市场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仿宋"/>
          <w:sz w:val="30"/>
          <w:szCs w:val="30"/>
          <w:u w:val="single"/>
          <w:lang w:val="en-US" w:eastAsia="zh-CN"/>
        </w:rPr>
        <w:t>陈*</w:t>
      </w:r>
      <w:bookmarkStart w:id="0" w:name="_GoBack"/>
      <w:bookmarkEnd w:id="0"/>
      <w:r>
        <w:rPr>
          <w:rFonts w:hint="eastAsia" w:ascii="仿宋" w:hAnsi="仿宋" w:eastAsia="仿宋" w:cs="仿宋"/>
          <w:sz w:val="30"/>
          <w:szCs w:val="30"/>
          <w:u w:val="single"/>
          <w:lang w:val="en-US" w:eastAsia="zh-CN"/>
        </w:rPr>
        <w:t xml:space="preserve">军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仿宋"/>
          <w:sz w:val="30"/>
          <w:szCs w:val="30"/>
          <w:u w:val="single"/>
          <w:lang w:val="en-US" w:eastAsia="zh-CN"/>
        </w:rPr>
        <w:t>530125</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0014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137</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8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仿宋"/>
          <w:sz w:val="30"/>
          <w:szCs w:val="30"/>
          <w:u w:val="single"/>
          <w:lang w:val="en-US" w:eastAsia="zh-CN"/>
        </w:rPr>
        <w:t xml:space="preserve">云南省昆明市宜良县新营盘批发市场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于2021年8月购进麦奇妙五香锅巴1件3.5公斤，销售价格30.00元／公斤，抽检3公斤，0.5公斤自己消费，销售收入90.00，货值金额105.00元。经成都海关技术中心2021年11月18出具NO:2021CJ14876《检验报告》，检验结论：“经抽样检验，酸价（以脂肪计）（KON)项目不符合GB 17401-2014《食品安全国家标准膨化食品》要求，检验结论为不合格。”，其行为于2021年11月26日被我局执法人员查获。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以上事实有现场检查笔录，调查笔录，检验报告，当事人的身份证明等证据材料记录在案。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本局于2022年1月27日依法告知了当事人拟作出行政处罚的事实、理由、依据、内容和陈述申辩申请听证的权利。在法定期限内，当事人对查明的事实没有异议。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当事人销售不合格麦奇妙五香锅巴的行为违反了《中华人民共和国食品安全法》第三十四条第（六）项：“禁止生产经营下列食品、食品添加剂、食品相关产品：（六）腐败变质、油脂酸败、霉变生虫、污秽不洁、混有异物、掺假掺杂或者感官性状异常的食品、食品添加剂；”的规定，依据《中华人民共和国食品安全法》第一百二十四条第一款第（四）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四）生产经营腐败变质、油脂酸败、霉变生虫、污秽不洁、混有异物、掺假掺杂或者感官性状异常的食品、食品添加剂；”和《云南省市场监督管理行政处罚裁量权适用规则》</w:t>
      </w:r>
      <w:r>
        <w:rPr>
          <w:rFonts w:hint="default" w:ascii="仿宋" w:hAnsi="仿宋" w:eastAsia="仿宋" w:cs="方正黑体_GBK"/>
          <w:kern w:val="2"/>
          <w:sz w:val="30"/>
          <w:szCs w:val="30"/>
          <w:u w:val="single"/>
          <w:lang w:val="en-US" w:eastAsia="zh-CN" w:bidi="ar-SA"/>
        </w:rPr>
        <w:t>第六条</w:t>
      </w:r>
      <w:r>
        <w:rPr>
          <w:rFonts w:hint="eastAsia" w:ascii="仿宋" w:hAnsi="仿宋" w:eastAsia="仿宋" w:cs="方正黑体_GBK"/>
          <w:kern w:val="2"/>
          <w:sz w:val="30"/>
          <w:szCs w:val="30"/>
          <w:u w:val="single"/>
          <w:lang w:val="en-US" w:eastAsia="zh-CN" w:bidi="ar-SA"/>
        </w:rPr>
        <w:t>第（二）项：“</w:t>
      </w:r>
      <w:r>
        <w:rPr>
          <w:rFonts w:hint="default" w:ascii="仿宋" w:hAnsi="仿宋" w:eastAsia="仿宋" w:cs="方正黑体_GBK"/>
          <w:kern w:val="2"/>
          <w:sz w:val="30"/>
          <w:szCs w:val="30"/>
          <w:u w:val="single"/>
          <w:lang w:val="en-US" w:eastAsia="zh-CN" w:bidi="ar-SA"/>
        </w:rPr>
        <w:t>行政处罚裁量分为不予行政处罚、减轻行政处罚、从轻行政处罚、一般行政处罚和从重行政处罚等裁量等次。（二）减轻行政处罚是指适用法定行政处罚最低限度以下的处罚种类或处罚幅度。包括在违法行为应当受到的一种或者几种处罚种类之外选择更轻的处罚种类，或者在应当并处时不并处</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也包括在法定最低罚款限值以下确定罚款数额</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第九条</w:t>
      </w:r>
      <w:r>
        <w:rPr>
          <w:rFonts w:hint="eastAsia" w:ascii="仿宋" w:hAnsi="仿宋" w:eastAsia="仿宋" w:cs="方正黑体_GBK"/>
          <w:kern w:val="2"/>
          <w:sz w:val="30"/>
          <w:szCs w:val="30"/>
          <w:u w:val="single"/>
          <w:lang w:val="en-US" w:eastAsia="zh-CN" w:bidi="ar-SA"/>
        </w:rPr>
        <w:t>第（一）项：“</w:t>
      </w:r>
      <w:r>
        <w:rPr>
          <w:rFonts w:hint="default" w:ascii="仿宋" w:hAnsi="仿宋" w:eastAsia="仿宋" w:cs="方正黑体_GBK"/>
          <w:kern w:val="2"/>
          <w:sz w:val="30"/>
          <w:szCs w:val="30"/>
          <w:u w:val="single"/>
          <w:lang w:val="en-US" w:eastAsia="zh-CN" w:bidi="ar-SA"/>
        </w:rPr>
        <w:t>当事人有下列情形之一，且违法行为轻微、不涉及国家安全、公共安全、人身健康、生命安全和环境保护，危害后果较小的，可以减轻行政处罚</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一</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主动陈述市场监管部门未掌握的违法事实并提供证据材料的</w:t>
      </w:r>
      <w:r>
        <w:rPr>
          <w:rFonts w:hint="eastAsia" w:ascii="仿宋" w:hAnsi="仿宋" w:eastAsia="仿宋" w:cs="方正黑体_GBK"/>
          <w:kern w:val="2"/>
          <w:sz w:val="30"/>
          <w:szCs w:val="30"/>
          <w:u w:val="single"/>
          <w:lang w:val="en-US" w:eastAsia="zh-CN" w:bidi="ar-SA"/>
        </w:rPr>
        <w:t xml:space="preserve">;”的规定，我局决定对当事人作如下处罚：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一、责令停止销售不合格麦奇妙五香锅巴的行为；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二、没收违法所得90.00元；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三、处以罚款 10000.00元。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以上罚没款合计10090.00元（壹万零玖拾元整），上缴财政。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pStyle w:val="8"/>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olor w:val="000000"/>
          <w:kern w:val="13"/>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月</w:t>
      </w:r>
      <w:r>
        <w:rPr>
          <w:rFonts w:hint="eastAsia" w:ascii="仿宋_GB2312" w:eastAsia="仿宋_GB2312"/>
          <w:color w:val="000000"/>
          <w:sz w:val="32"/>
          <w:szCs w:val="32"/>
          <w:lang w:eastAsia="zh-CN"/>
        </w:rPr>
        <w:t>十四</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2C74013"/>
    <w:rsid w:val="05C44A4B"/>
    <w:rsid w:val="06464674"/>
    <w:rsid w:val="071E2FC7"/>
    <w:rsid w:val="07512FAE"/>
    <w:rsid w:val="09374135"/>
    <w:rsid w:val="09924E8A"/>
    <w:rsid w:val="09BD1DB2"/>
    <w:rsid w:val="09F27566"/>
    <w:rsid w:val="0A392738"/>
    <w:rsid w:val="0A52308A"/>
    <w:rsid w:val="0C640E5C"/>
    <w:rsid w:val="0CE65D18"/>
    <w:rsid w:val="0D8810A6"/>
    <w:rsid w:val="100119AB"/>
    <w:rsid w:val="11454F8E"/>
    <w:rsid w:val="12BE7326"/>
    <w:rsid w:val="13837425"/>
    <w:rsid w:val="15674BB3"/>
    <w:rsid w:val="15DE2CE9"/>
    <w:rsid w:val="16A47334"/>
    <w:rsid w:val="174C2F21"/>
    <w:rsid w:val="175A7043"/>
    <w:rsid w:val="183D40A9"/>
    <w:rsid w:val="19766F06"/>
    <w:rsid w:val="19A10B40"/>
    <w:rsid w:val="224468DA"/>
    <w:rsid w:val="225B06B0"/>
    <w:rsid w:val="23CA37C6"/>
    <w:rsid w:val="25E87895"/>
    <w:rsid w:val="260464F4"/>
    <w:rsid w:val="26352218"/>
    <w:rsid w:val="269C55D5"/>
    <w:rsid w:val="28263A2F"/>
    <w:rsid w:val="28A44710"/>
    <w:rsid w:val="2CD30A89"/>
    <w:rsid w:val="2D765A41"/>
    <w:rsid w:val="2F3F756F"/>
    <w:rsid w:val="2F8B786D"/>
    <w:rsid w:val="2F9968FF"/>
    <w:rsid w:val="2FEC0968"/>
    <w:rsid w:val="30391727"/>
    <w:rsid w:val="31797EB8"/>
    <w:rsid w:val="320007A7"/>
    <w:rsid w:val="327D11DE"/>
    <w:rsid w:val="337A5C0F"/>
    <w:rsid w:val="3453006F"/>
    <w:rsid w:val="350517BF"/>
    <w:rsid w:val="35932433"/>
    <w:rsid w:val="37E0571D"/>
    <w:rsid w:val="387D0898"/>
    <w:rsid w:val="3A8458EB"/>
    <w:rsid w:val="3D0250FB"/>
    <w:rsid w:val="4089082B"/>
    <w:rsid w:val="41DC6018"/>
    <w:rsid w:val="43654CB3"/>
    <w:rsid w:val="43EC67CF"/>
    <w:rsid w:val="44E40130"/>
    <w:rsid w:val="469A37B2"/>
    <w:rsid w:val="47261108"/>
    <w:rsid w:val="47EF55A7"/>
    <w:rsid w:val="499F0C32"/>
    <w:rsid w:val="4B7F0028"/>
    <w:rsid w:val="4C811ECE"/>
    <w:rsid w:val="4CEE4588"/>
    <w:rsid w:val="4D3348F0"/>
    <w:rsid w:val="4E94636B"/>
    <w:rsid w:val="4F2B7862"/>
    <w:rsid w:val="4F391992"/>
    <w:rsid w:val="4F9A1EDC"/>
    <w:rsid w:val="50D867D9"/>
    <w:rsid w:val="518750B0"/>
    <w:rsid w:val="53D27E7D"/>
    <w:rsid w:val="545B5A0C"/>
    <w:rsid w:val="54DE2B2E"/>
    <w:rsid w:val="55792F08"/>
    <w:rsid w:val="56D13035"/>
    <w:rsid w:val="57316335"/>
    <w:rsid w:val="5AA322D1"/>
    <w:rsid w:val="5AF92669"/>
    <w:rsid w:val="5BAD3A0F"/>
    <w:rsid w:val="5BC11FCA"/>
    <w:rsid w:val="5D241D4D"/>
    <w:rsid w:val="5D944754"/>
    <w:rsid w:val="60D748A7"/>
    <w:rsid w:val="626E6504"/>
    <w:rsid w:val="62D93F13"/>
    <w:rsid w:val="63540EA0"/>
    <w:rsid w:val="64921199"/>
    <w:rsid w:val="653823E7"/>
    <w:rsid w:val="66136291"/>
    <w:rsid w:val="667F11E6"/>
    <w:rsid w:val="685959E6"/>
    <w:rsid w:val="693740E1"/>
    <w:rsid w:val="69D134C2"/>
    <w:rsid w:val="6C226658"/>
    <w:rsid w:val="6DE06413"/>
    <w:rsid w:val="6E567675"/>
    <w:rsid w:val="6F1B72EF"/>
    <w:rsid w:val="715329ED"/>
    <w:rsid w:val="7255017F"/>
    <w:rsid w:val="73751E5F"/>
    <w:rsid w:val="740B254A"/>
    <w:rsid w:val="74B12E16"/>
    <w:rsid w:val="76F31154"/>
    <w:rsid w:val="78750F84"/>
    <w:rsid w:val="78A5593A"/>
    <w:rsid w:val="7FAE5D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 w:type="paragraph" w:styleId="3">
    <w:name w:val="Body Text"/>
    <w:basedOn w:val="1"/>
    <w:uiPriority w:val="0"/>
    <w:pPr>
      <w:spacing w:after="120"/>
    </w:pPr>
  </w:style>
  <w:style w:type="paragraph" w:styleId="4">
    <w:name w:val="Body Text Indent"/>
    <w:basedOn w:val="1"/>
    <w:uiPriority w:val="0"/>
    <w:pPr>
      <w:ind w:firstLine="645"/>
    </w:pPr>
    <w:rPr>
      <w:rFonts w:ascii="仿宋_GB2312" w:eastAsia="仿宋_GB2312"/>
      <w:sz w:val="28"/>
      <w:u w:val="single"/>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rPr>
      <w:rFonts w:ascii="仿宋_GB2312" w:eastAsia="仿宋_GB2312"/>
      <w:sz w:val="32"/>
      <w:u w:val="single"/>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0"/>
    <w:rPr>
      <w:sz w:val="24"/>
    </w:rPr>
  </w:style>
  <w:style w:type="character" w:styleId="11">
    <w:name w:val="Strong"/>
    <w:basedOn w:val="10"/>
    <w:qFormat/>
    <w:uiPriority w:val="0"/>
    <w:rPr>
      <w:b/>
      <w:bCs/>
    </w:rPr>
  </w:style>
  <w:style w:type="paragraph" w:customStyle="1" w:styleId="12">
    <w:name w:val="Char"/>
    <w:basedOn w:val="1"/>
    <w:qFormat/>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1496</Words>
  <Characters>1637</Characters>
  <Lines>9</Lines>
  <Paragraphs>2</Paragraphs>
  <TotalTime>0</TotalTime>
  <ScaleCrop>false</ScaleCrop>
  <LinksUpToDate>false</LinksUpToDate>
  <CharactersWithSpaces>2449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2021-11-23T01:49:00Z</cp:lastPrinted>
  <dcterms:modified xsi:type="dcterms:W3CDTF">2022-12-09T03:02:59Z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453304DF075845CB8D69E82B53464D7E</vt:lpwstr>
  </property>
</Properties>
</file>