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003</w:t>
      </w:r>
      <w:r>
        <w:rPr>
          <w:rFonts w:hint="eastAsia" w:ascii="仿宋" w:hAnsi="仿宋" w:eastAsia="仿宋" w:cs="方正黑体_GBK"/>
          <w:b/>
          <w:bCs/>
          <w:sz w:val="30"/>
          <w:szCs w:val="30"/>
        </w:rPr>
        <w:t>号</w:t>
      </w:r>
    </w:p>
    <w:p>
      <w:pPr>
        <w:pStyle w:val="10"/>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660" w:lineRule="exact"/>
        <w:ind w:right="0"/>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 xml:space="preserve">当事人： </w:t>
      </w:r>
      <w:r>
        <w:rPr>
          <w:rFonts w:hint="eastAsia" w:ascii="仿宋" w:hAnsi="仿宋" w:eastAsia="仿宋" w:cs="仿宋"/>
          <w:sz w:val="30"/>
          <w:szCs w:val="30"/>
          <w:u w:val="single"/>
          <w:lang w:val="en-US" w:eastAsia="zh-CN"/>
        </w:rPr>
        <w:t>云南铭玖建筑工程有限公司</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主体资格证照名称：</w:t>
      </w:r>
      <w:r>
        <w:rPr>
          <w:rFonts w:hint="eastAsia" w:ascii="仿宋" w:hAnsi="仿宋" w:eastAsia="仿宋" w:cs="方正黑体_GBK"/>
          <w:kern w:val="2"/>
          <w:sz w:val="30"/>
          <w:szCs w:val="30"/>
          <w:u w:val="single"/>
          <w:lang w:val="en-US" w:eastAsia="zh-CN" w:bidi="ar-SA"/>
        </w:rPr>
        <w:t xml:space="preserve">营业执照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统一社会信用代码（注册号）：</w:t>
      </w:r>
      <w:r>
        <w:rPr>
          <w:rFonts w:hint="eastAsia" w:ascii="仿宋" w:hAnsi="仿宋" w:eastAsia="仿宋" w:cs="仿宋"/>
          <w:sz w:val="30"/>
          <w:szCs w:val="30"/>
          <w:u w:val="single"/>
          <w:lang w:val="en-US" w:eastAsia="zh-CN"/>
        </w:rPr>
        <w:t>91534001MA6KKRXJ46</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住所（住址）：</w:t>
      </w:r>
      <w:r>
        <w:rPr>
          <w:rFonts w:hint="eastAsia" w:ascii="仿宋" w:hAnsi="仿宋" w:eastAsia="仿宋" w:cs="方正黑体_GBK"/>
          <w:kern w:val="2"/>
          <w:sz w:val="30"/>
          <w:szCs w:val="30"/>
          <w:u w:val="single"/>
          <w:lang w:val="en-US" w:eastAsia="zh-CN" w:bidi="ar-SA"/>
        </w:rPr>
        <w:t xml:space="preserve"> 云南省昆明市</w:t>
      </w:r>
      <w:r>
        <w:rPr>
          <w:rFonts w:hint="eastAsia" w:ascii="仿宋" w:hAnsi="仿宋" w:eastAsia="仿宋" w:cs="仿宋"/>
          <w:sz w:val="30"/>
          <w:szCs w:val="30"/>
          <w:u w:val="single"/>
          <w:lang w:val="en-US" w:eastAsia="zh-CN"/>
        </w:rPr>
        <w:t>宜良县南羊街道办事处黑羊村</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法定代表人（负责人、经营者）：</w:t>
      </w:r>
      <w:r>
        <w:rPr>
          <w:rFonts w:hint="eastAsia" w:ascii="仿宋" w:hAnsi="仿宋" w:eastAsia="仿宋" w:cs="仿宋"/>
          <w:sz w:val="30"/>
          <w:szCs w:val="30"/>
          <w:u w:val="single"/>
          <w:lang w:val="en-US" w:eastAsia="zh-CN"/>
        </w:rPr>
        <w:t>孔*</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身份证（其他有效证件）号码：</w:t>
      </w:r>
      <w:r>
        <w:rPr>
          <w:rFonts w:hint="eastAsia" w:ascii="仿宋" w:hAnsi="仿宋" w:eastAsia="仿宋" w:cs="方正黑体_GBK"/>
          <w:kern w:val="2"/>
          <w:sz w:val="30"/>
          <w:szCs w:val="30"/>
          <w:u w:val="single"/>
          <w:lang w:val="en-US" w:eastAsia="zh-CN" w:bidi="ar-SA"/>
        </w:rPr>
        <w:t>421023</w:t>
      </w:r>
      <w:r>
        <w:rPr>
          <w:rFonts w:hint="eastAsia" w:ascii="仿宋" w:hAnsi="仿宋" w:eastAsia="仿宋" w:cs="方正黑体_GBK"/>
          <w:bCs/>
          <w:sz w:val="30"/>
          <w:szCs w:val="30"/>
          <w:u w:val="single"/>
          <w:lang w:val="en-US" w:eastAsia="zh-CN"/>
        </w:rPr>
        <w:t>********</w:t>
      </w:r>
      <w:r>
        <w:rPr>
          <w:rFonts w:hint="eastAsia" w:ascii="仿宋" w:hAnsi="仿宋" w:eastAsia="仿宋" w:cs="方正黑体_GBK"/>
          <w:kern w:val="2"/>
          <w:sz w:val="30"/>
          <w:szCs w:val="30"/>
          <w:u w:val="single"/>
          <w:lang w:val="en-US" w:eastAsia="zh-CN" w:bidi="ar-SA"/>
        </w:rPr>
        <w:t xml:space="preserve">6610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联系电话：</w:t>
      </w:r>
      <w:r>
        <w:rPr>
          <w:rFonts w:hint="eastAsia" w:ascii="仿宋" w:hAnsi="仿宋" w:eastAsia="仿宋" w:cs="方正黑体_GBK"/>
          <w:kern w:val="2"/>
          <w:sz w:val="30"/>
          <w:szCs w:val="30"/>
          <w:u w:val="single"/>
          <w:lang w:val="en-US" w:eastAsia="zh-CN" w:bidi="ar-SA"/>
        </w:rPr>
        <w:t xml:space="preserve"> 138</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方正黑体_GBK"/>
          <w:kern w:val="2"/>
          <w:sz w:val="30"/>
          <w:szCs w:val="30"/>
          <w:u w:val="single"/>
          <w:lang w:val="en-US" w:eastAsia="zh-CN" w:bidi="ar-SA"/>
        </w:rPr>
        <w:t xml:space="preserve">4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kern w:val="2"/>
          <w:sz w:val="30"/>
          <w:szCs w:val="30"/>
          <w:u w:val="single"/>
          <w:lang w:val="en-US" w:eastAsia="zh-CN" w:bidi="ar-SA"/>
        </w:rPr>
        <w:t xml:space="preserve">       </w:t>
      </w:r>
      <w:r>
        <w:rPr>
          <w:rFonts w:hint="eastAsia" w:ascii="仿宋" w:hAnsi="仿宋" w:eastAsia="仿宋" w:cs="方正黑体_GBK"/>
          <w:kern w:val="2"/>
          <w:sz w:val="30"/>
          <w:szCs w:val="30"/>
          <w:u w:val="none"/>
          <w:lang w:val="en-US" w:eastAsia="zh-CN" w:bidi="ar-SA"/>
        </w:rPr>
        <w:t>其他联系方式：</w:t>
      </w:r>
      <w:r>
        <w:rPr>
          <w:rFonts w:hint="eastAsia" w:ascii="仿宋" w:hAnsi="仿宋" w:eastAsia="仿宋" w:cs="方正黑体_GBK"/>
          <w:kern w:val="2"/>
          <w:sz w:val="30"/>
          <w:szCs w:val="30"/>
          <w:u w:val="single"/>
          <w:lang w:val="en-US" w:eastAsia="zh-CN" w:bidi="ar-SA"/>
        </w:rPr>
        <w:t xml:space="preserve">                </w:t>
      </w:r>
      <w:r>
        <w:rPr>
          <w:rFonts w:hint="eastAsia" w:ascii="仿宋" w:hAnsi="仿宋" w:eastAsia="仿宋" w:cs="方正黑体_GBK"/>
          <w:kern w:val="2"/>
          <w:sz w:val="30"/>
          <w:szCs w:val="30"/>
          <w:u w:val="none"/>
          <w:lang w:val="en-US" w:eastAsia="zh-CN" w:bidi="ar-SA"/>
        </w:rPr>
        <w:t>联系地址：</w:t>
      </w:r>
      <w:r>
        <w:rPr>
          <w:rFonts w:hint="eastAsia" w:ascii="仿宋" w:hAnsi="仿宋" w:eastAsia="仿宋" w:cs="方正黑体_GBK"/>
          <w:kern w:val="2"/>
          <w:sz w:val="30"/>
          <w:szCs w:val="30"/>
          <w:u w:val="single"/>
          <w:lang w:val="en-US" w:eastAsia="zh-CN" w:bidi="ar-SA"/>
        </w:rPr>
        <w:t>云南省昆明市</w:t>
      </w:r>
      <w:r>
        <w:rPr>
          <w:rFonts w:hint="eastAsia" w:ascii="仿宋" w:hAnsi="仿宋" w:eastAsia="仿宋" w:cs="仿宋"/>
          <w:sz w:val="30"/>
          <w:szCs w:val="30"/>
          <w:u w:val="single"/>
          <w:lang w:val="en-US" w:eastAsia="zh-CN"/>
        </w:rPr>
        <w:t>宜良县南羊街道办事处黑羊村</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2018年4月份和2021年5月份分别购买了中联重科安徽工业车辆有限公司生产的FD35和FD型5.0T内燃平衡重式叉车各一辆，因设备购置档案资料遗失，未能办理检验和使用登记手续。上述未经检验、未办理使用登记的叉车一直在其厂内使用。2021年11月8日，我局执法人员查获后当场下达（宜）市场监特令[2021]第8010号特种设备安全监察指令书，责令当事人办理使用登记、停止使用未经检验的叉车。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上述事实，主要有以下证据证明：现场检查笔录，询问笔录，特种设备安全监察指令书，当事人的身份证明等。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 1月11日依法告知了当事人拟作出行政处罚的事实、理由、依据、内容和陈述申辩的权利。在法定期限内，当事人对查明的事实没有异议。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使用未办理使用登记、未经检验叉车的行为违反了《中华人民共和国特种设备安全法》第三十三条：“特种设备使用单位应当在特种设备投入使用前或者投入使用后三十日内，向负责特种设备安全监督管理的部门办理使用登记，取得使用登记证书。登记标志应当置于该特种设备的显著位置。”和第四十条第三款：“特种设备使用单位应当使用取得许可生产并经检验合格的特种设备。”的规定，依据《中华人民共和国特种设备安全法》第八十三条第（一）项：“违反本法规定，特种设备使用单位有下列行为之一的，责令限期改正；逾期未改正的，责令停止使用有关特种设备，处一万元以上十万元以下罚款：（一）使用特种设备未按照规定办理使用登记的；”、第八十四条第（一）项：“违反本法规定，特种设备使用单位有下列行为之一的，责令停止使用有关特种设备，处三万元以上三十万元以下罚款：（一）使用未取得许可生产，未经检验或者检验不合格的特种设备，或者国家明令淘汰、已经报废的特种设备的；”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一、责令停止使用未经检验叉车的行为；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二、处以罚款20000.00元（贰万元整），上缴财政。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center"/>
        <w:rPr>
          <w:rFonts w:hint="eastAsia" w:ascii="仿宋" w:hAnsi="仿宋" w:eastAsia="仿宋" w:cs="方正黑体_GBK"/>
          <w:sz w:val="30"/>
          <w:szCs w:val="30"/>
        </w:rPr>
      </w:pPr>
      <w:r>
        <w:rPr>
          <w:rFonts w:hint="eastAsia" w:ascii="仿宋" w:hAnsi="仿宋" w:eastAsia="仿宋" w:cs="方正黑体_GBK"/>
          <w:sz w:val="30"/>
          <w:szCs w:val="30"/>
          <w:lang w:val="en-US" w:eastAsia="zh-CN"/>
        </w:rPr>
        <w:t xml:space="preserve">                               </w:t>
      </w: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ascii="仿宋" w:hAnsi="仿宋" w:eastAsia="仿宋" w:cs="方正黑体_GBK"/>
          <w:b/>
          <w:sz w:val="32"/>
          <w:szCs w:val="32"/>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0二二年一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十九</w:t>
      </w:r>
      <w:r>
        <w:rPr>
          <w:rFonts w:hint="eastAsia" w:ascii="仿宋" w:hAnsi="仿宋" w:eastAsia="仿宋" w:cs="方正黑体_GBK"/>
          <w:sz w:val="30"/>
          <w:szCs w:val="30"/>
        </w:rPr>
        <w:t>日</w:t>
      </w:r>
    </w:p>
    <w:p>
      <w:pPr>
        <w:spacing w:line="660" w:lineRule="exact"/>
        <w:rPr>
          <w:rFonts w:ascii="仿宋" w:hAnsi="仿宋" w:eastAsia="仿宋" w:cs="方正黑体_GBK"/>
          <w:b/>
          <w:sz w:val="32"/>
          <w:szCs w:val="32"/>
        </w:rPr>
      </w:pPr>
    </w:p>
    <w:p>
      <w:pPr>
        <w:spacing w:line="660" w:lineRule="exact"/>
        <w:rPr>
          <w:rFonts w:ascii="仿宋" w:hAnsi="仿宋" w:eastAsia="仿宋" w:cs="方正黑体_GBK"/>
          <w:b/>
          <w:sz w:val="32"/>
          <w:szCs w:val="32"/>
        </w:rPr>
      </w:pP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361025D"/>
    <w:rsid w:val="03AC2511"/>
    <w:rsid w:val="062B03BD"/>
    <w:rsid w:val="07410CF0"/>
    <w:rsid w:val="0744429D"/>
    <w:rsid w:val="07DF6A41"/>
    <w:rsid w:val="08B925E0"/>
    <w:rsid w:val="08F70FE2"/>
    <w:rsid w:val="093648E3"/>
    <w:rsid w:val="09C72DCB"/>
    <w:rsid w:val="0B555E57"/>
    <w:rsid w:val="0BA53C8A"/>
    <w:rsid w:val="0C530B4A"/>
    <w:rsid w:val="0D805EFF"/>
    <w:rsid w:val="0E5A6F56"/>
    <w:rsid w:val="0ED14D5F"/>
    <w:rsid w:val="10794693"/>
    <w:rsid w:val="11AA1967"/>
    <w:rsid w:val="123B51AD"/>
    <w:rsid w:val="13130234"/>
    <w:rsid w:val="13777B70"/>
    <w:rsid w:val="13986D88"/>
    <w:rsid w:val="139F13B8"/>
    <w:rsid w:val="15127D02"/>
    <w:rsid w:val="15926375"/>
    <w:rsid w:val="15A93B1B"/>
    <w:rsid w:val="15F95542"/>
    <w:rsid w:val="16493D41"/>
    <w:rsid w:val="165C13A0"/>
    <w:rsid w:val="18D95E8D"/>
    <w:rsid w:val="193A1098"/>
    <w:rsid w:val="19776843"/>
    <w:rsid w:val="1A302820"/>
    <w:rsid w:val="1A5A5C5A"/>
    <w:rsid w:val="1A6129EB"/>
    <w:rsid w:val="1AE53AEB"/>
    <w:rsid w:val="1BFF0042"/>
    <w:rsid w:val="1C006EAF"/>
    <w:rsid w:val="1C164ED8"/>
    <w:rsid w:val="1C5701C0"/>
    <w:rsid w:val="1CCA63C1"/>
    <w:rsid w:val="1D5104D1"/>
    <w:rsid w:val="1DA9775D"/>
    <w:rsid w:val="1E49284B"/>
    <w:rsid w:val="214B2E41"/>
    <w:rsid w:val="221B71A1"/>
    <w:rsid w:val="237D755C"/>
    <w:rsid w:val="23CA0A5D"/>
    <w:rsid w:val="240B0E31"/>
    <w:rsid w:val="26744A9E"/>
    <w:rsid w:val="27204034"/>
    <w:rsid w:val="28420CA8"/>
    <w:rsid w:val="28B440FB"/>
    <w:rsid w:val="28FE41A2"/>
    <w:rsid w:val="29730A86"/>
    <w:rsid w:val="2B635007"/>
    <w:rsid w:val="2BC01F6A"/>
    <w:rsid w:val="2C4A1BA5"/>
    <w:rsid w:val="2CC669B8"/>
    <w:rsid w:val="2E8B1B9C"/>
    <w:rsid w:val="2EAA04D6"/>
    <w:rsid w:val="2ECB5E1A"/>
    <w:rsid w:val="2F1A5F52"/>
    <w:rsid w:val="2F5C447A"/>
    <w:rsid w:val="2F8E27AD"/>
    <w:rsid w:val="335A089D"/>
    <w:rsid w:val="336D03EB"/>
    <w:rsid w:val="33F329AE"/>
    <w:rsid w:val="363F74E7"/>
    <w:rsid w:val="373D2A39"/>
    <w:rsid w:val="388E4FB4"/>
    <w:rsid w:val="3B48595B"/>
    <w:rsid w:val="3C2A39CB"/>
    <w:rsid w:val="3EB11738"/>
    <w:rsid w:val="3FC900EF"/>
    <w:rsid w:val="3FF8162C"/>
    <w:rsid w:val="405A24F4"/>
    <w:rsid w:val="40EF1D78"/>
    <w:rsid w:val="42925D65"/>
    <w:rsid w:val="438753B9"/>
    <w:rsid w:val="44D47253"/>
    <w:rsid w:val="44EA42B1"/>
    <w:rsid w:val="457B3222"/>
    <w:rsid w:val="45D83231"/>
    <w:rsid w:val="45F8417E"/>
    <w:rsid w:val="460833A0"/>
    <w:rsid w:val="467D377C"/>
    <w:rsid w:val="46F71D56"/>
    <w:rsid w:val="492F3FAA"/>
    <w:rsid w:val="4AC9460B"/>
    <w:rsid w:val="4C1740DE"/>
    <w:rsid w:val="4CB6047E"/>
    <w:rsid w:val="4DD04CC3"/>
    <w:rsid w:val="51851E7D"/>
    <w:rsid w:val="51C1111F"/>
    <w:rsid w:val="52E27071"/>
    <w:rsid w:val="56727C88"/>
    <w:rsid w:val="567F4A41"/>
    <w:rsid w:val="569D2488"/>
    <w:rsid w:val="56AE7ADB"/>
    <w:rsid w:val="57986A84"/>
    <w:rsid w:val="57C94695"/>
    <w:rsid w:val="58F03310"/>
    <w:rsid w:val="5911353E"/>
    <w:rsid w:val="59D27BD2"/>
    <w:rsid w:val="59EA4CA7"/>
    <w:rsid w:val="5D8C4354"/>
    <w:rsid w:val="5E443EC9"/>
    <w:rsid w:val="5F51583C"/>
    <w:rsid w:val="5FFF05E2"/>
    <w:rsid w:val="644E617C"/>
    <w:rsid w:val="646F76B6"/>
    <w:rsid w:val="653F18DC"/>
    <w:rsid w:val="666C2CD5"/>
    <w:rsid w:val="68B9116E"/>
    <w:rsid w:val="69C82DF6"/>
    <w:rsid w:val="6A5B045D"/>
    <w:rsid w:val="6ADD5AB0"/>
    <w:rsid w:val="6BCD5727"/>
    <w:rsid w:val="6BFF6B7F"/>
    <w:rsid w:val="6D2F0161"/>
    <w:rsid w:val="6D6C5E3F"/>
    <w:rsid w:val="6E5175E5"/>
    <w:rsid w:val="6FC466B7"/>
    <w:rsid w:val="70835C71"/>
    <w:rsid w:val="70952A8A"/>
    <w:rsid w:val="7120681A"/>
    <w:rsid w:val="712F2DBD"/>
    <w:rsid w:val="71A34D36"/>
    <w:rsid w:val="738963CC"/>
    <w:rsid w:val="738F6BB6"/>
    <w:rsid w:val="7528228D"/>
    <w:rsid w:val="7553511F"/>
    <w:rsid w:val="76EB6C81"/>
    <w:rsid w:val="78512398"/>
    <w:rsid w:val="79FE2EE0"/>
    <w:rsid w:val="7B555D7E"/>
    <w:rsid w:val="7C2E2001"/>
    <w:rsid w:val="7C594C81"/>
    <w:rsid w:val="7C5A34ED"/>
    <w:rsid w:val="7C8775C7"/>
    <w:rsid w:val="7D581E8F"/>
    <w:rsid w:val="7DB806FF"/>
    <w:rsid w:val="7FC94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qFormat/>
    <w:uiPriority w:val="0"/>
    <w:rPr>
      <w:b/>
      <w:bCs/>
    </w:rPr>
  </w:style>
  <w:style w:type="character" w:customStyle="1" w:styleId="14">
    <w:name w:val=" Char Char"/>
    <w:basedOn w:val="12"/>
    <w:link w:val="7"/>
    <w:qFormat/>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input3"/>
    <w:basedOn w:val="12"/>
    <w:qFormat/>
    <w:uiPriority w:val="0"/>
    <w:rPr>
      <w:rFonts w:hint="eastAsia" w:ascii="仿宋" w:hAnsi="仿宋" w:eastAsia="仿宋" w:cs="仿宋"/>
      <w:color w:val="000000"/>
      <w:sz w:val="33"/>
      <w:szCs w:val="33"/>
    </w:rPr>
  </w:style>
  <w:style w:type="character" w:customStyle="1" w:styleId="17">
    <w:name w:val="input2"/>
    <w:basedOn w:val="12"/>
    <w:qFormat/>
    <w:uiPriority w:val="0"/>
    <w:rPr>
      <w:rFonts w:ascii="仿宋" w:hAnsi="仿宋" w:eastAsia="仿宋" w:cs="仿宋"/>
      <w:color w:val="000000"/>
      <w:sz w:val="33"/>
      <w:szCs w:val="33"/>
    </w:rPr>
  </w:style>
  <w:style w:type="character" w:customStyle="1" w:styleId="18">
    <w:name w:val="apple-converted-space"/>
    <w:basedOn w:val="12"/>
    <w:qFormat/>
    <w:uiPriority w:val="0"/>
    <w:rPr>
      <w:rFonts w:cs="Times New Roman"/>
    </w:rPr>
  </w:style>
  <w:style w:type="paragraph" w:customStyle="1" w:styleId="1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2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1519</Words>
  <Characters>1622</Characters>
  <Lines>10</Lines>
  <Paragraphs>2</Paragraphs>
  <TotalTime>0</TotalTime>
  <ScaleCrop>false</ScaleCrop>
  <LinksUpToDate>false</LinksUpToDate>
  <CharactersWithSpaces>2330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2021-07-30T02:22:00Z</cp:lastPrinted>
  <dcterms:modified xsi:type="dcterms:W3CDTF">2022-12-09T02:53:45Z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042E6A15A4BB45FEAA3A4A2BDD70DCC1</vt:lpwstr>
  </property>
</Properties>
</file>