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001</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宜良县乡悦假日酒店</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方正黑体_GBK"/>
          <w:bCs/>
          <w:sz w:val="30"/>
          <w:szCs w:val="30"/>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92530125MA6PA08U18</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云南省昆明市宜良县九乡乡九乡风景区</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eastAsia="zh-CN"/>
        </w:rPr>
        <w:t>王</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500102********7832</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spacing w:val="-20"/>
          <w:sz w:val="30"/>
          <w:szCs w:val="30"/>
          <w:u w:val="single"/>
          <w:lang w:val="en-US" w:eastAsia="zh-CN"/>
        </w:rPr>
        <w:t>13</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spacing w:val="-20"/>
          <w:sz w:val="30"/>
          <w:szCs w:val="30"/>
          <w:u w:val="single"/>
          <w:lang w:val="en-US" w:eastAsia="zh-CN"/>
        </w:rPr>
        <w:t>0</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lang w:val="en-US" w:eastAsia="zh-CN"/>
        </w:rPr>
        <w:t>云南省昆明市宜良县九乡乡九乡风景区</w:t>
      </w:r>
      <w:r>
        <w:rPr>
          <w:rFonts w:hint="eastAsia" w:ascii="仿宋" w:hAnsi="仿宋" w:eastAsia="仿宋" w:cs="仿宋"/>
          <w:sz w:val="30"/>
          <w:szCs w:val="30"/>
          <w:u w:val="single"/>
          <w:lang w:val="en-US" w:eastAsia="zh-CN"/>
        </w:rPr>
        <w:t xml:space="preserve">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仿宋"/>
          <w:bCs/>
          <w:sz w:val="30"/>
          <w:szCs w:val="30"/>
          <w:u w:val="single"/>
        </w:rPr>
        <w:t>202</w:t>
      </w:r>
      <w:r>
        <w:rPr>
          <w:rFonts w:hint="eastAsia" w:ascii="仿宋" w:hAnsi="仿宋" w:eastAsia="仿宋" w:cs="仿宋"/>
          <w:bCs/>
          <w:sz w:val="30"/>
          <w:szCs w:val="30"/>
          <w:u w:val="single"/>
          <w:lang w:val="en-US" w:eastAsia="zh-CN"/>
        </w:rPr>
        <w:t>1</w:t>
      </w:r>
      <w:r>
        <w:rPr>
          <w:rFonts w:hint="eastAsia" w:ascii="仿宋" w:hAnsi="仿宋" w:eastAsia="仿宋" w:cs="仿宋"/>
          <w:bCs/>
          <w:sz w:val="30"/>
          <w:szCs w:val="30"/>
          <w:u w:val="single"/>
        </w:rPr>
        <w:t>年</w:t>
      </w:r>
      <w:r>
        <w:rPr>
          <w:rFonts w:hint="eastAsia" w:ascii="仿宋" w:hAnsi="仿宋" w:eastAsia="仿宋" w:cs="仿宋"/>
          <w:bCs/>
          <w:sz w:val="30"/>
          <w:szCs w:val="30"/>
          <w:u w:val="single"/>
          <w:lang w:val="en-US" w:eastAsia="zh-CN"/>
        </w:rPr>
        <w:t>11</w:t>
      </w:r>
      <w:r>
        <w:rPr>
          <w:rFonts w:hint="eastAsia" w:ascii="仿宋" w:hAnsi="仿宋" w:eastAsia="仿宋" w:cs="仿宋"/>
          <w:bCs/>
          <w:sz w:val="30"/>
          <w:szCs w:val="30"/>
          <w:u w:val="single"/>
        </w:rPr>
        <w:t>月</w:t>
      </w:r>
      <w:r>
        <w:rPr>
          <w:rFonts w:hint="eastAsia" w:ascii="仿宋" w:hAnsi="仿宋" w:eastAsia="仿宋" w:cs="仿宋"/>
          <w:bCs/>
          <w:sz w:val="30"/>
          <w:szCs w:val="30"/>
          <w:u w:val="single"/>
          <w:lang w:val="en-US" w:eastAsia="zh-CN"/>
        </w:rPr>
        <w:t>29</w:t>
      </w:r>
      <w:r>
        <w:rPr>
          <w:rFonts w:hint="eastAsia" w:ascii="仿宋" w:hAnsi="仿宋" w:eastAsia="仿宋" w:cs="仿宋"/>
          <w:bCs/>
          <w:sz w:val="30"/>
          <w:szCs w:val="30"/>
          <w:u w:val="single"/>
        </w:rPr>
        <w:t>日，</w:t>
      </w:r>
      <w:r>
        <w:rPr>
          <w:rFonts w:hint="eastAsia" w:ascii="仿宋" w:hAnsi="仿宋" w:eastAsia="仿宋" w:cs="仿宋"/>
          <w:bCs/>
          <w:sz w:val="30"/>
          <w:szCs w:val="30"/>
          <w:u w:val="single"/>
          <w:lang w:eastAsia="zh-CN"/>
        </w:rPr>
        <w:t>我</w:t>
      </w:r>
      <w:r>
        <w:rPr>
          <w:rFonts w:hint="eastAsia" w:ascii="仿宋" w:hAnsi="仿宋" w:eastAsia="仿宋" w:cs="仿宋"/>
          <w:bCs/>
          <w:sz w:val="30"/>
          <w:szCs w:val="30"/>
          <w:u w:val="single"/>
        </w:rPr>
        <w:t>局执法人员</w:t>
      </w:r>
      <w:r>
        <w:rPr>
          <w:rFonts w:hint="eastAsia" w:ascii="仿宋" w:hAnsi="仿宋" w:eastAsia="仿宋" w:cs="仿宋"/>
          <w:bCs/>
          <w:sz w:val="30"/>
          <w:szCs w:val="30"/>
          <w:u w:val="single"/>
          <w:lang w:eastAsia="zh-CN"/>
        </w:rPr>
        <w:t>对当事人</w:t>
      </w:r>
      <w:r>
        <w:rPr>
          <w:rFonts w:hint="eastAsia" w:ascii="仿宋" w:hAnsi="仿宋" w:eastAsia="仿宋" w:cs="仿宋"/>
          <w:bCs/>
          <w:sz w:val="30"/>
          <w:szCs w:val="30"/>
          <w:u w:val="single"/>
          <w:lang w:val="en-US" w:eastAsia="zh-CN"/>
        </w:rPr>
        <w:t>监督检查时，现场查获其柜台货柜上16瓶规格为500ml/瓶、生产日期为2021年1月8日，保质期为9个月的“雪碧”清爽柠檬味汽水和1瓶规格为500ml/瓶、生产日期为2021年4月16日、保质期180天的“雪花啤酒”，上述食品已超过保质期，货值金额53.00元。</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本局于2021年12月29日依法告知了当事人拟作出行政处罚的事实、理由、依据、内容和陈述申辩的权利。在法定期限内，当事人对查明的事实没有异议。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当事人销售</w:t>
      </w:r>
      <w:r>
        <w:rPr>
          <w:rFonts w:hint="eastAsia" w:ascii="仿宋" w:hAnsi="仿宋" w:eastAsia="仿宋" w:cs="仿宋"/>
          <w:bCs/>
          <w:sz w:val="30"/>
          <w:szCs w:val="30"/>
          <w:u w:val="single"/>
          <w:lang w:val="en-US" w:eastAsia="zh-CN"/>
        </w:rPr>
        <w:t>超过保质期汽水、啤酒</w:t>
      </w:r>
      <w:r>
        <w:rPr>
          <w:rFonts w:hint="eastAsia" w:ascii="仿宋" w:hAnsi="仿宋" w:eastAsia="仿宋" w:cs="方正黑体_GBK"/>
          <w:kern w:val="2"/>
          <w:sz w:val="30"/>
          <w:szCs w:val="30"/>
          <w:u w:val="single"/>
          <w:lang w:val="en-US" w:eastAsia="zh-CN" w:bidi="ar-SA"/>
        </w:rPr>
        <w:t>的行为违反了《中华人民共和国食品安全法》第三十四条第（十）项：“</w:t>
      </w:r>
      <w:r>
        <w:rPr>
          <w:rFonts w:hint="eastAsia" w:ascii="仿宋" w:hAnsi="仿宋" w:eastAsia="仿宋" w:cs="方正黑体_GBK"/>
          <w:sz w:val="30"/>
          <w:szCs w:val="30"/>
          <w:u w:val="single"/>
          <w:lang w:val="en-US" w:eastAsia="zh-CN"/>
        </w:rPr>
        <w:t>禁止生产经营下列食品、食品添加剂、食品相关产品：</w:t>
      </w:r>
      <w:r>
        <w:rPr>
          <w:rFonts w:hint="eastAsia" w:ascii="仿宋" w:hAnsi="仿宋" w:eastAsia="仿宋" w:cs="方正黑体_GBK"/>
          <w:sz w:val="30"/>
          <w:szCs w:val="30"/>
          <w:u w:val="single"/>
          <w:lang w:eastAsia="zh-CN"/>
        </w:rPr>
        <w:t>（十）标注虚假生产日期、保质期或者超过保质期的食品、食品添加剂</w:t>
      </w:r>
      <w:r>
        <w:rPr>
          <w:rFonts w:hint="eastAsia" w:ascii="仿宋" w:hAnsi="仿宋" w:eastAsia="仿宋" w:cs="方正黑体_GBK"/>
          <w:kern w:val="2"/>
          <w:sz w:val="30"/>
          <w:szCs w:val="30"/>
          <w:u w:val="single"/>
          <w:lang w:val="en-US" w:eastAsia="zh-CN" w:bidi="ar-SA"/>
        </w:rPr>
        <w:t>；”的规定，依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w:t>
      </w:r>
      <w:r>
        <w:rPr>
          <w:rFonts w:hint="eastAsia" w:ascii="仿宋" w:hAnsi="仿宋" w:eastAsia="仿宋" w:cs="方正黑体_GBK"/>
          <w:sz w:val="30"/>
          <w:szCs w:val="30"/>
          <w:u w:val="single"/>
          <w:lang w:eastAsia="zh-CN"/>
        </w:rPr>
        <w:t>生产经营标注虚假生产日期、保质期或者超过保质期的食品、食品添加剂；</w:t>
      </w:r>
      <w:r>
        <w:rPr>
          <w:rFonts w:hint="eastAsia" w:ascii="仿宋" w:hAnsi="仿宋" w:eastAsia="仿宋" w:cs="方正黑体_GBK"/>
          <w:kern w:val="2"/>
          <w:sz w:val="30"/>
          <w:szCs w:val="30"/>
          <w:u w:val="single"/>
          <w:lang w:val="en-US" w:eastAsia="zh-CN" w:bidi="ar-SA"/>
        </w:rPr>
        <w:t xml:space="preserve">”和《云南省市场监督管理行政处罚裁量权适用规则》第六条第（二）项：“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第九条第（一）项：“当事人有下列情形之一，且违法行为轻微、不涉及国家安全、公共安全、人身健康、生命安全和环境保护，危害后果较小的，可以减轻行政处罚:(一)主动陈述市场监管部门未掌握的违法事实并提供证据材料的;”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一、责令停止销售</w:t>
      </w:r>
      <w:r>
        <w:rPr>
          <w:rFonts w:hint="eastAsia" w:ascii="仿宋" w:hAnsi="仿宋" w:eastAsia="仿宋" w:cs="仿宋"/>
          <w:bCs/>
          <w:sz w:val="30"/>
          <w:szCs w:val="30"/>
          <w:u w:val="single"/>
          <w:lang w:val="en-US" w:eastAsia="zh-CN"/>
        </w:rPr>
        <w:t>超过保质期汽水、啤酒</w:t>
      </w:r>
      <w:r>
        <w:rPr>
          <w:rFonts w:hint="eastAsia" w:ascii="仿宋" w:hAnsi="仿宋" w:eastAsia="仿宋" w:cs="方正黑体_GBK"/>
          <w:kern w:val="2"/>
          <w:sz w:val="30"/>
          <w:szCs w:val="30"/>
          <w:u w:val="single"/>
          <w:lang w:val="en-US" w:eastAsia="zh-CN" w:bidi="ar-SA"/>
        </w:rPr>
        <w:t xml:space="preserve">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二、没收</w:t>
      </w:r>
      <w:r>
        <w:rPr>
          <w:rFonts w:hint="eastAsia" w:ascii="仿宋" w:hAnsi="仿宋" w:eastAsia="仿宋" w:cs="仿宋"/>
          <w:bCs/>
          <w:sz w:val="30"/>
          <w:szCs w:val="30"/>
          <w:u w:val="single"/>
          <w:lang w:val="en-US" w:eastAsia="zh-CN"/>
        </w:rPr>
        <w:t>超过保质期汽水、啤酒</w:t>
      </w:r>
      <w:r>
        <w:rPr>
          <w:rFonts w:hint="eastAsia" w:ascii="仿宋" w:hAnsi="仿宋" w:eastAsia="仿宋" w:cs="仿宋"/>
          <w:sz w:val="30"/>
          <w:szCs w:val="30"/>
          <w:u w:val="single"/>
          <w:lang w:val="en-US" w:eastAsia="zh-CN"/>
        </w:rPr>
        <w:t>共17瓶</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三、处以罚款5000.00元（</w:t>
      </w:r>
      <w:r>
        <w:rPr>
          <w:rFonts w:hint="eastAsia" w:ascii="仿宋" w:hAnsi="仿宋" w:eastAsia="仿宋" w:cs="仿宋"/>
          <w:sz w:val="30"/>
          <w:szCs w:val="30"/>
          <w:u w:val="single"/>
          <w:lang w:eastAsia="zh-CN"/>
        </w:rPr>
        <w:t>伍仟元整</w:t>
      </w:r>
      <w:r>
        <w:rPr>
          <w:rFonts w:hint="eastAsia" w:ascii="仿宋" w:hAnsi="仿宋" w:eastAsia="仿宋" w:cs="方正黑体_GBK"/>
          <w:kern w:val="2"/>
          <w:sz w:val="30"/>
          <w:szCs w:val="30"/>
          <w:u w:val="single"/>
          <w:lang w:val="en-US" w:eastAsia="zh-CN" w:bidi="ar-SA"/>
        </w:rPr>
        <w:t xml:space="preserve">），上缴财政。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924E8A"/>
    <w:rsid w:val="09F27566"/>
    <w:rsid w:val="0A392738"/>
    <w:rsid w:val="0A52308A"/>
    <w:rsid w:val="0CC300D3"/>
    <w:rsid w:val="0D8810A6"/>
    <w:rsid w:val="100119AB"/>
    <w:rsid w:val="11454F8E"/>
    <w:rsid w:val="12BE7326"/>
    <w:rsid w:val="13837425"/>
    <w:rsid w:val="15674BB3"/>
    <w:rsid w:val="16A47334"/>
    <w:rsid w:val="175A7043"/>
    <w:rsid w:val="183D40A9"/>
    <w:rsid w:val="19A10B40"/>
    <w:rsid w:val="1C7F5936"/>
    <w:rsid w:val="224468DA"/>
    <w:rsid w:val="225B06B0"/>
    <w:rsid w:val="23CA37C6"/>
    <w:rsid w:val="260464F4"/>
    <w:rsid w:val="26352218"/>
    <w:rsid w:val="2D765A41"/>
    <w:rsid w:val="2F3F756F"/>
    <w:rsid w:val="2F9968FF"/>
    <w:rsid w:val="30391727"/>
    <w:rsid w:val="31797EB8"/>
    <w:rsid w:val="327D11DE"/>
    <w:rsid w:val="350517BF"/>
    <w:rsid w:val="37E0571D"/>
    <w:rsid w:val="387D0898"/>
    <w:rsid w:val="3A8458EB"/>
    <w:rsid w:val="3D0250FB"/>
    <w:rsid w:val="4089082B"/>
    <w:rsid w:val="417A4938"/>
    <w:rsid w:val="41DC6018"/>
    <w:rsid w:val="43EC67CF"/>
    <w:rsid w:val="469A37B2"/>
    <w:rsid w:val="47EF55A7"/>
    <w:rsid w:val="4B7F0028"/>
    <w:rsid w:val="4C811ECE"/>
    <w:rsid w:val="4CEE4588"/>
    <w:rsid w:val="4D3348F0"/>
    <w:rsid w:val="4F391992"/>
    <w:rsid w:val="4F9A1EDC"/>
    <w:rsid w:val="518750B0"/>
    <w:rsid w:val="51AA3104"/>
    <w:rsid w:val="53D27E7D"/>
    <w:rsid w:val="54DE2B2E"/>
    <w:rsid w:val="55792F08"/>
    <w:rsid w:val="56D13035"/>
    <w:rsid w:val="57316335"/>
    <w:rsid w:val="5BC11FCA"/>
    <w:rsid w:val="5D241D4D"/>
    <w:rsid w:val="5D944754"/>
    <w:rsid w:val="60D748A7"/>
    <w:rsid w:val="626E6504"/>
    <w:rsid w:val="66136291"/>
    <w:rsid w:val="667F11E6"/>
    <w:rsid w:val="685959E6"/>
    <w:rsid w:val="693740E1"/>
    <w:rsid w:val="69D134C2"/>
    <w:rsid w:val="6C226658"/>
    <w:rsid w:val="6E567675"/>
    <w:rsid w:val="6F1B72EF"/>
    <w:rsid w:val="7255017F"/>
    <w:rsid w:val="76F31154"/>
    <w:rsid w:val="78750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1405</Words>
  <Characters>1512</Characters>
  <Lines>9</Lines>
  <Paragraphs>2</Paragraphs>
  <TotalTime>0</TotalTime>
  <ScaleCrop>false</ScaleCrop>
  <LinksUpToDate>false</LinksUpToDate>
  <CharactersWithSpaces>2298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2022-01-12T01:08:00Z</cp:lastPrinted>
  <dcterms:modified xsi:type="dcterms:W3CDTF">2022-12-09T02:47:59Z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0B8DDCCF1FD04FB5A033FEEE4980EFD1</vt:lpwstr>
  </property>
</Properties>
</file>