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ascii="Arial" w:hAnsi="Arial" w:cs="Arial"/>
          <w:sz w:val="30"/>
          <w:szCs w:val="30"/>
        </w:rPr>
      </w:pPr>
      <w:r>
        <w:rPr>
          <w:rFonts w:hint="default" w:ascii="Arial" w:hAnsi="Arial" w:cs="Arial"/>
          <w:sz w:val="30"/>
          <w:szCs w:val="30"/>
          <w:bdr w:val="none" w:color="auto" w:sz="0" w:space="0"/>
        </w:rPr>
        <w:t>第一条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为了促进和规范民办教育的发展，维护民办学校及其举办者、校长、教职工和受教育者的合法权益，根据《</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"https://baike.sogou.com/lemma/ShowInnerLink.htm?lemmaId=318472&amp;ss_c=ssc.citiao.link"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 中华人民共和国民办教育促进法</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》及其实施条例等法律、法规，结合本省实际，制定本条例。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0" w:name="para4"/>
      <w:bookmarkEnd w:id="0"/>
      <w:r>
        <w:rPr>
          <w:rFonts w:hint="default" w:ascii="Arial" w:hAnsi="Arial" w:cs="Arial"/>
          <w:sz w:val="30"/>
          <w:szCs w:val="30"/>
          <w:bdr w:val="none" w:color="auto" w:sz="0" w:space="0"/>
        </w:rPr>
        <w:t>第二条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国家机构以外的社会组织或者个人，利用非国家财政性经费，在本省行政区域内，面向社会举办学校及其他教育机构（以下统称民办学校）的活动，适用本条例。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 w:name="para5"/>
      <w:bookmarkEnd w:id="1"/>
      <w:r>
        <w:rPr>
          <w:rFonts w:hint="default" w:ascii="Arial" w:hAnsi="Arial" w:cs="Arial"/>
          <w:sz w:val="30"/>
          <w:szCs w:val="30"/>
          <w:bdr w:val="none" w:color="auto" w:sz="0" w:space="0"/>
        </w:rPr>
        <w:t>第三条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民办教育是教育事业的重要组成部分，民办学校具有与公办学校同等的法律地位。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民办学校应当遵守法律、法规，贯彻国家教育方针，提高教育管理水平，保证教育教学质量，培养符合经济社会发展需要的各类人才。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 w:name="para6"/>
      <w:bookmarkEnd w:id="2"/>
      <w:r>
        <w:rPr>
          <w:rFonts w:hint="default" w:ascii="Arial" w:hAnsi="Arial" w:cs="Arial"/>
          <w:sz w:val="30"/>
          <w:szCs w:val="30"/>
          <w:bdr w:val="none" w:color="auto" w:sz="0" w:space="0"/>
        </w:rPr>
        <w:t>第四条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县级以上人民政府应当制定民办教育发展规划，并纳入国民经济和社会发展总体规划。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县级以上教育、</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"https://baike.sogou.com/lemma/ShowInnerLink.htm?lemmaId=140010346&amp;ss_c=ssc.citiao.link"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人力资源社会保障</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行政部门应当根据民办教育发展规划，制定鼓励、支持民办教育发展的具体措施，报同级人民政府批准后实施。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 w:name="para7"/>
      <w:bookmarkEnd w:id="3"/>
      <w:r>
        <w:rPr>
          <w:rFonts w:hint="default" w:ascii="Arial" w:hAnsi="Arial" w:cs="Arial"/>
          <w:sz w:val="30"/>
          <w:szCs w:val="30"/>
          <w:bdr w:val="none" w:color="auto" w:sz="0" w:space="0"/>
        </w:rPr>
        <w:t>第五条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"https://baike.sogou.com/lemma/ShowInnerLink.htm?lemmaId=63754942&amp;ss_c=ssc.citiao.link"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教育行政部门</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按照各自权限主管本行政区域内的民办教育工作，负责民办教育工作的管理和服务。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县级以上人力资源社会保障行政部门负责技工学校，以及以职业技能为主的职业资格（技能）培训机构的管理和服务。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县级以上发展改革、财政、民政、国土资源、价格、公安、卫生、工商、税务等部门在各自职责范围内，负责民办教育的有关工作。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4" w:name="para8"/>
      <w:bookmarkEnd w:id="4"/>
      <w:r>
        <w:rPr>
          <w:rFonts w:hint="default" w:ascii="Arial" w:hAnsi="Arial" w:cs="Arial"/>
          <w:sz w:val="30"/>
          <w:szCs w:val="30"/>
          <w:bdr w:val="none" w:color="auto" w:sz="0" w:space="0"/>
        </w:rPr>
        <w:t>第六条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鼓励社会组织或者个人捐资办学。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各级人民政府对发展民办教育有突出贡献的组织和个人给予表彰奖励。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6" w:beforeAutospacing="0" w:after="226" w:afterAutospacing="0" w:line="540" w:lineRule="atLeast"/>
        <w:ind w:left="0" w:right="150"/>
        <w:rPr>
          <w:rFonts w:hint="default" w:ascii="Arial" w:hAnsi="Arial" w:cs="Arial"/>
          <w:color w:val="7486C6"/>
          <w:sz w:val="33"/>
          <w:szCs w:val="33"/>
        </w:rPr>
      </w:pPr>
      <w:r>
        <w:rPr>
          <w:rFonts w:hint="default" w:ascii="Arial" w:hAnsi="Arial" w:cs="Arial"/>
          <w:i w:val="0"/>
          <w:color w:val="FFFFFF"/>
          <w:sz w:val="24"/>
          <w:szCs w:val="24"/>
          <w:shd w:val="clear" w:fill="828EC9"/>
        </w:rPr>
        <w:t>3</w:t>
      </w:r>
      <w:bookmarkStart w:id="5" w:name="9"/>
      <w:bookmarkEnd w:id="5"/>
      <w:bookmarkStart w:id="6" w:name="para9"/>
      <w:r>
        <w:rPr>
          <w:rFonts w:hint="default" w:ascii="Arial" w:hAnsi="Arial" w:cs="Arial"/>
          <w:color w:val="7486C6"/>
          <w:sz w:val="33"/>
          <w:szCs w:val="33"/>
          <w:u w:val="none"/>
          <w:bdr w:val="none" w:color="auto" w:sz="0" w:space="0"/>
        </w:rPr>
        <w:t>设立</w:t>
      </w:r>
      <w:bookmarkEnd w:id="6"/>
    </w:p>
    <w:p>
      <w:pPr>
        <w:keepNext w:val="0"/>
        <w:keepLines w:val="0"/>
        <w:widowControl/>
        <w:suppressLineNumbers w:val="0"/>
        <w:pBdr>
          <w:top w:val="none" w:color="auto" w:sz="0" w:space="0"/>
          <w:left w:val="none" w:color="auto" w:sz="0" w:space="0"/>
          <w:bottom w:val="none" w:color="auto" w:sz="0" w:space="0"/>
          <w:right w:val="none" w:color="auto" w:sz="0" w:space="0"/>
        </w:pBdr>
        <w:spacing w:before="435" w:beforeAutospacing="0" w:after="225" w:afterAutospacing="0"/>
        <w:ind w:left="0" w:right="0"/>
        <w:jc w:val="left"/>
      </w:pPr>
      <w:r>
        <w:rPr>
          <w:rFonts w:ascii="宋体" w:hAnsi="宋体" w:eastAsia="宋体" w:cs="宋体"/>
          <w:color w:val="9B9B9B"/>
          <w:kern w:val="0"/>
          <w:sz w:val="24"/>
          <w:szCs w:val="24"/>
          <w:u w:val="none"/>
          <w:bdr w:val="none" w:color="auto" w:sz="0" w:space="0"/>
          <w:lang w:val="en-US" w:eastAsia="zh-CN" w:bidi="ar"/>
        </w:rPr>
        <w:fldChar w:fldCharType="begin"/>
      </w:r>
      <w:r>
        <w:rPr>
          <w:rFonts w:ascii="宋体" w:hAnsi="宋体" w:eastAsia="宋体" w:cs="宋体"/>
          <w:color w:val="9B9B9B"/>
          <w:kern w:val="0"/>
          <w:sz w:val="24"/>
          <w:szCs w:val="24"/>
          <w:u w:val="none"/>
          <w:bdr w:val="none" w:color="auto" w:sz="0" w:space="0"/>
          <w:lang w:val="en-US" w:eastAsia="zh-CN" w:bidi="ar"/>
        </w:rPr>
        <w:instrText xml:space="preserve"> HYPERLINK "https://baike.sogou.com/Create.e?sp=2&amp;sp=l141700716&amp;sp=9" \o "编辑本段" </w:instrText>
      </w:r>
      <w:r>
        <w:rPr>
          <w:rFonts w:ascii="宋体" w:hAnsi="宋体" w:eastAsia="宋体" w:cs="宋体"/>
          <w:color w:val="9B9B9B"/>
          <w:kern w:val="0"/>
          <w:sz w:val="24"/>
          <w:szCs w:val="24"/>
          <w:u w:val="none"/>
          <w:bdr w:val="none" w:color="auto" w:sz="0" w:space="0"/>
          <w:lang w:val="en-US" w:eastAsia="zh-CN" w:bidi="ar"/>
        </w:rPr>
        <w:fldChar w:fldCharType="separate"/>
      </w:r>
      <w:r>
        <w:rPr>
          <w:rStyle w:val="6"/>
          <w:rFonts w:ascii="宋体" w:hAnsi="宋体" w:eastAsia="宋体" w:cs="宋体"/>
          <w:color w:val="9B9B9B"/>
          <w:sz w:val="24"/>
          <w:szCs w:val="24"/>
          <w:u w:val="none"/>
          <w:bdr w:val="none" w:color="auto" w:sz="0" w:space="0"/>
        </w:rPr>
        <w:t>编辑</w:t>
      </w:r>
      <w:r>
        <w:rPr>
          <w:rFonts w:ascii="宋体" w:hAnsi="宋体" w:eastAsia="宋体" w:cs="宋体"/>
          <w:color w:val="9B9B9B"/>
          <w:kern w:val="0"/>
          <w:sz w:val="24"/>
          <w:szCs w:val="24"/>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7" w:name="para10"/>
      <w:bookmarkEnd w:id="7"/>
      <w:r>
        <w:rPr>
          <w:rFonts w:hint="default" w:ascii="Arial" w:hAnsi="Arial" w:cs="Arial"/>
          <w:sz w:val="30"/>
          <w:szCs w:val="30"/>
          <w:bdr w:val="none" w:color="auto" w:sz="0" w:space="0"/>
        </w:rPr>
        <w:t>第七条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申请筹设民办学校的，应当提交《</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"https://baike.sogou.com/lemma/ShowInnerLink.htm?lemmaId=318472&amp;ss_c=ssc.citiao.link"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中华人民共和国民办教育促进法</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》规定的材料。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申请正式设立民办学校的，应当提交《中华人民共和国民办教育促进法》规定的材料及招生范围说明、办学场所使用权的有效证明材料。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本条第一款和第二款属于联合办学的，还应当提交联合办学协议，明确各方的出资数额、方式和权利、义务等。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8" w:name="para11"/>
      <w:bookmarkEnd w:id="8"/>
      <w:r>
        <w:rPr>
          <w:rFonts w:hint="default" w:ascii="Arial" w:hAnsi="Arial" w:cs="Arial"/>
          <w:sz w:val="30"/>
          <w:szCs w:val="30"/>
          <w:bdr w:val="none" w:color="auto" w:sz="0" w:space="0"/>
        </w:rPr>
        <w:t>第八条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申请筹设或者正式设立民办学校的，由下列审批机关审批：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（一）实施学前教育、小学教育、初级中等教育的，由县（市、区）</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"https://baike.sogou.com/lemma/ShowInnerLink.htm?lemmaId=63754942&amp;ss_c=ssc.citiao.link"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教育行政部门</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审批后报州（市）教育行政部门备案；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（二）实施高级中等教育的，由州（市）教育行政部门审批后报省教育行政部门备案；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（三）实施</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"https://baike.sogou.com/lemma/ShowInnerLink.htm?lemmaId=7745289&amp;ss_c=ssc.citiao.link"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高等职业教育</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的，由省教育行政部门审核后报省人民政府审批，并报国家教育行政部门备案；实施师范、医药卫生等特殊行业高等职业教育的，由省教育行政部门征求有关部门意见并审核后，经省人民政府同意报国家教育行政部门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（四）实施普通高等本科教育的，由省教育行政部门审核后，经省人民政府同意报国家教育行政部门审批；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（五）实施教育类</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"https://baike.sogou.com/lemma/ShowInnerLink.htm?lemmaId=8419666&amp;ss_c=ssc.citiao.link"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非学历教育</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的，由县（市、区）教育行政部门审批后报州（市）教育行政部门备案；其中，实施非学历高等教育的，由省教育行政部门审批；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（六）实施技工教育的，由省</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"https://baike.sogou.com/lemma/ShowInnerLink.htm?lemmaId=140010346&amp;ss_c=ssc.citiao.link"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人力资源社会保障</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行政部门审批，送省教育行政部门备案；实施以职业技能为主的职业资格（技能）培训的，由县级以上人力资源社会保障行政部门审批，送同级教育行政部门备案。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申请设立多种办学层次、类别的民办学校，由最高办学层次对应的审批机关审批。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9" w:name="para12"/>
      <w:bookmarkEnd w:id="9"/>
      <w:r>
        <w:rPr>
          <w:rFonts w:hint="default" w:ascii="Arial" w:hAnsi="Arial" w:cs="Arial"/>
          <w:sz w:val="30"/>
          <w:szCs w:val="30"/>
          <w:bdr w:val="none" w:color="auto" w:sz="0" w:space="0"/>
        </w:rPr>
        <w:t>第九条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民办学校的名称应当符合法律、法规的规定，并与其办学的性质、层次、类别相符；民办学校的名称不得侵犯他人的合法权益。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0" w:name="para13"/>
      <w:bookmarkEnd w:id="10"/>
      <w:r>
        <w:rPr>
          <w:rFonts w:hint="default" w:ascii="Arial" w:hAnsi="Arial" w:cs="Arial"/>
          <w:sz w:val="30"/>
          <w:szCs w:val="30"/>
          <w:bdr w:val="none" w:color="auto" w:sz="0" w:space="0"/>
        </w:rPr>
        <w:t>第十条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审批机关应当对批准正式设立的民办学校颁发办学许可证，并将民办学校的名称、办学规模、办学层次、办学形式、招生范围和学校章程等事项向社会公开；对不予批准的，应当书面说明理由。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民办学校应当在取得办学许可证后依法登记；民政、工商、税务登记机关应当按照规定办理，并向社会公开。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未取得办学许可证，不得招生和开展任何形式的教育教学活动。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1" w:name="para14"/>
      <w:bookmarkEnd w:id="11"/>
      <w:r>
        <w:rPr>
          <w:rFonts w:hint="default" w:ascii="Arial" w:hAnsi="Arial" w:cs="Arial"/>
          <w:sz w:val="30"/>
          <w:szCs w:val="30"/>
          <w:bdr w:val="none" w:color="auto" w:sz="0" w:space="0"/>
        </w:rPr>
        <w:t>第十一条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民办学校的名称、地址、注册资金、举办者、法定代表人、校（园）长、办学层次、类别等事项发生变更的，应当在报有审批权的机关批准后，于30日内到登记机关进行变更登记。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民办学校终止的，按照《</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"https://baike.sogou.com/lemma/ShowInnerLink.htm?lemmaId=318472&amp;ss_c=ssc.citiao.link"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中华人民共和国民办教育促进法</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》等法律、法规的规定办理。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2" w:name="para15"/>
      <w:bookmarkEnd w:id="12"/>
      <w:r>
        <w:rPr>
          <w:rFonts w:hint="default" w:ascii="Arial" w:hAnsi="Arial" w:cs="Arial"/>
          <w:sz w:val="30"/>
          <w:szCs w:val="30"/>
          <w:bdr w:val="none" w:color="auto" w:sz="0" w:space="0"/>
        </w:rPr>
        <w:t>第十二条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经批准成立的民办学校与境外教育机构合作办学的，按照《</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"https://baike.sogou.com/lemma/ShowInnerLink.htm?lemmaId=6499206&amp;ss_c=ssc.citiao.link"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中华人民共和国中外合作办学条例</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6" w:beforeAutospacing="0" w:after="226" w:afterAutospacing="0" w:line="540" w:lineRule="atLeast"/>
        <w:ind w:left="0" w:right="150"/>
        <w:rPr>
          <w:rFonts w:hint="default" w:ascii="Arial" w:hAnsi="Arial" w:cs="Arial"/>
          <w:color w:val="7486C6"/>
          <w:sz w:val="33"/>
          <w:szCs w:val="33"/>
        </w:rPr>
      </w:pPr>
      <w:r>
        <w:rPr>
          <w:rFonts w:hint="default" w:ascii="Arial" w:hAnsi="Arial" w:cs="Arial"/>
          <w:i w:val="0"/>
          <w:color w:val="FFFFFF"/>
          <w:sz w:val="24"/>
          <w:szCs w:val="24"/>
          <w:shd w:val="clear" w:fill="828EC9"/>
        </w:rPr>
        <w:t>4</w:t>
      </w:r>
      <w:bookmarkStart w:id="13" w:name="16"/>
      <w:bookmarkEnd w:id="13"/>
      <w:bookmarkStart w:id="14" w:name="para16"/>
      <w:r>
        <w:rPr>
          <w:rFonts w:hint="default" w:ascii="Arial" w:hAnsi="Arial" w:cs="Arial"/>
          <w:color w:val="7486C6"/>
          <w:sz w:val="33"/>
          <w:szCs w:val="33"/>
          <w:u w:val="none"/>
          <w:bdr w:val="none" w:color="auto" w:sz="0" w:space="0"/>
        </w:rPr>
        <w:t>鼓励和支持</w:t>
      </w:r>
      <w:bookmarkEnd w:id="14"/>
    </w:p>
    <w:p>
      <w:pPr>
        <w:keepNext w:val="0"/>
        <w:keepLines w:val="0"/>
        <w:widowControl/>
        <w:suppressLineNumbers w:val="0"/>
        <w:pBdr>
          <w:top w:val="none" w:color="auto" w:sz="0" w:space="0"/>
          <w:left w:val="none" w:color="auto" w:sz="0" w:space="0"/>
          <w:bottom w:val="none" w:color="auto" w:sz="0" w:space="0"/>
          <w:right w:val="none" w:color="auto" w:sz="0" w:space="0"/>
        </w:pBdr>
        <w:spacing w:before="435" w:beforeAutospacing="0" w:after="225" w:afterAutospacing="0"/>
        <w:ind w:left="0" w:right="0"/>
        <w:jc w:val="left"/>
      </w:pPr>
      <w:r>
        <w:rPr>
          <w:rFonts w:ascii="宋体" w:hAnsi="宋体" w:eastAsia="宋体" w:cs="宋体"/>
          <w:color w:val="9B9B9B"/>
          <w:kern w:val="0"/>
          <w:sz w:val="24"/>
          <w:szCs w:val="24"/>
          <w:u w:val="none"/>
          <w:bdr w:val="none" w:color="auto" w:sz="0" w:space="0"/>
          <w:lang w:val="en-US" w:eastAsia="zh-CN" w:bidi="ar"/>
        </w:rPr>
        <w:fldChar w:fldCharType="begin"/>
      </w:r>
      <w:r>
        <w:rPr>
          <w:rFonts w:ascii="宋体" w:hAnsi="宋体" w:eastAsia="宋体" w:cs="宋体"/>
          <w:color w:val="9B9B9B"/>
          <w:kern w:val="0"/>
          <w:sz w:val="24"/>
          <w:szCs w:val="24"/>
          <w:u w:val="none"/>
          <w:bdr w:val="none" w:color="auto" w:sz="0" w:space="0"/>
          <w:lang w:val="en-US" w:eastAsia="zh-CN" w:bidi="ar"/>
        </w:rPr>
        <w:instrText xml:space="preserve"> HYPERLINK "https://baike.sogou.com/Create.e?sp=2&amp;sp=l141700716&amp;sp=16" \o "编辑本段" </w:instrText>
      </w:r>
      <w:r>
        <w:rPr>
          <w:rFonts w:ascii="宋体" w:hAnsi="宋体" w:eastAsia="宋体" w:cs="宋体"/>
          <w:color w:val="9B9B9B"/>
          <w:kern w:val="0"/>
          <w:sz w:val="24"/>
          <w:szCs w:val="24"/>
          <w:u w:val="none"/>
          <w:bdr w:val="none" w:color="auto" w:sz="0" w:space="0"/>
          <w:lang w:val="en-US" w:eastAsia="zh-CN" w:bidi="ar"/>
        </w:rPr>
        <w:fldChar w:fldCharType="separate"/>
      </w:r>
      <w:r>
        <w:rPr>
          <w:rStyle w:val="6"/>
          <w:rFonts w:ascii="宋体" w:hAnsi="宋体" w:eastAsia="宋体" w:cs="宋体"/>
          <w:color w:val="9B9B9B"/>
          <w:sz w:val="24"/>
          <w:szCs w:val="24"/>
          <w:u w:val="none"/>
          <w:bdr w:val="none" w:color="auto" w:sz="0" w:space="0"/>
        </w:rPr>
        <w:t>编辑</w:t>
      </w:r>
      <w:r>
        <w:rPr>
          <w:rFonts w:ascii="宋体" w:hAnsi="宋体" w:eastAsia="宋体" w:cs="宋体"/>
          <w:color w:val="9B9B9B"/>
          <w:kern w:val="0"/>
          <w:sz w:val="24"/>
          <w:szCs w:val="24"/>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5" w:name="para17"/>
      <w:bookmarkEnd w:id="15"/>
      <w:r>
        <w:rPr>
          <w:rFonts w:hint="default" w:ascii="Arial" w:hAnsi="Arial" w:cs="Arial"/>
          <w:sz w:val="30"/>
          <w:szCs w:val="30"/>
          <w:bdr w:val="none" w:color="auto" w:sz="0" w:space="0"/>
        </w:rPr>
        <w:t>第十三条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县级以上人民政府应当加大公共财政对民办教育的投入力度，并随着民办教育事业的发展，逐步增长。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县级以上人民政府应当设立民办教育发展专项资金，用于支持民办学校办学、示范性民办学校的建设、新建和扩建项目贷款贴息和表彰奖励等。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6" w:name="para18"/>
      <w:bookmarkEnd w:id="16"/>
      <w:r>
        <w:rPr>
          <w:rFonts w:hint="default" w:ascii="Arial" w:hAnsi="Arial" w:cs="Arial"/>
          <w:sz w:val="30"/>
          <w:szCs w:val="30"/>
          <w:bdr w:val="none" w:color="auto" w:sz="0" w:space="0"/>
        </w:rPr>
        <w:t>第十四条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鼓励社会组织或者个人为民办教育提供捐赠、设立专项奖励或者发展基金，支持民办教育发展。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捐赠款的使用，应当尊重捐赠人的意愿；捐赠人未明确表示意愿的，捐赠款应当主要用于改善办学条件。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7" w:name="para19"/>
      <w:bookmarkEnd w:id="17"/>
      <w:r>
        <w:rPr>
          <w:rFonts w:hint="default" w:ascii="Arial" w:hAnsi="Arial" w:cs="Arial"/>
          <w:sz w:val="30"/>
          <w:szCs w:val="30"/>
          <w:bdr w:val="none" w:color="auto" w:sz="0" w:space="0"/>
        </w:rPr>
        <w:t>第十五条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县级以上人民政府通过财政贴息等方式，鼓励金融机构开展针对民办学校的贷款业务；引导商业保险资金支持民办教育事业，设立办学风险类的商业保险险种。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民办学校可以通过投资、合作、贷款等方式筹措办学经费，可以用</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"https://baike.sogou.com/lemma/ShowInnerLink.htm?lemmaId=75662347&amp;ss_c=ssc.citiao.link"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收费权质押</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或者非教学设施作抵押向商业银行申请贷款，用于改善办学条件。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民办学校依法享受国家和省有关税收优惠</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"https://baike.sogou.com/lemma/ShowInnerLink.htm?lemmaId=73003978&amp;ss_c=ssc.citiao.link"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和信贷</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优惠政策。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8" w:name="para20"/>
      <w:bookmarkEnd w:id="18"/>
      <w:r>
        <w:rPr>
          <w:rFonts w:hint="default" w:ascii="Arial" w:hAnsi="Arial" w:cs="Arial"/>
          <w:sz w:val="30"/>
          <w:szCs w:val="30"/>
          <w:bdr w:val="none" w:color="auto" w:sz="0" w:space="0"/>
        </w:rPr>
        <w:t>第十六条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民办教育用地属于公益性事业用地。县级以上人民政府应当将确需新建、扩建民办学校的用地纳入</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"https://baike.sogou.com/lemma/ShowInnerLink.htm?lemmaId=70897156&amp;ss_c=ssc.citiao.link"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土地利用计划</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管理，依法保障其用地需求。民办学校用地应当符合</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"https://baike.sogou.com/lemma/ShowInnerLink.htm?lemmaId=290173&amp;ss_c=ssc.citiao.link"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土地利用总体规划</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和城乡规划。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在乡村举办民办学校的，可以使用</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"https://baike.sogou.com/lemma/ShowInnerLink.htm?lemmaId=7707939&amp;ss_c=ssc.citiao.link"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集体建设用地</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，也可以使用</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"https://baike.sogou.com/lemma/ShowInnerLink.htm?lemmaId=68657077&amp;ss_c=ssc.citiao.link"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国有建设用地</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对符合《</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"https://baike.sogou.com/lemma/ShowInnerLink.htm?lemmaId=101378207&amp;ss_c=ssc.citiao.link"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划拨用地目录</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》的民办教育用地，经有批准权的人民政府批准，可以以划拨方式取得</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"https://baike.sogou.com/lemma/ShowInnerLink.htm?lemmaId=4562564&amp;ss_c=ssc.citiao.link"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土地使用权</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，其他民办教育用地，可以依法以出让方式取得土地使用权。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存续期间，不得变更教育用地性质。民办学校停办的，以划拨方式取得土地使用权的，由原批准用地的人民政府给予相应补偿后依法收回土地使用权；以出让方式取得土地使用权的，按国家和省的有关规定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19" w:name="para21"/>
      <w:bookmarkEnd w:id="19"/>
      <w:r>
        <w:rPr>
          <w:rFonts w:hint="default" w:ascii="Arial" w:hAnsi="Arial" w:cs="Arial"/>
          <w:sz w:val="30"/>
          <w:szCs w:val="30"/>
          <w:bdr w:val="none" w:color="auto" w:sz="0" w:space="0"/>
        </w:rPr>
        <w:t>第十七条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民办学校在水电气供给价格、建设规费减免等方面与公办学校享受同等待遇。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0" w:name="para22"/>
      <w:bookmarkEnd w:id="20"/>
      <w:r>
        <w:rPr>
          <w:rFonts w:hint="default" w:ascii="Arial" w:hAnsi="Arial" w:cs="Arial"/>
          <w:sz w:val="30"/>
          <w:szCs w:val="30"/>
          <w:bdr w:val="none" w:color="auto" w:sz="0" w:space="0"/>
        </w:rPr>
        <w:t>第十八条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民办学校在扣除办学成本、预留发展基金以及按照国家有关规定提取其他必需的费用后，出资人可以从办学结余中取得合理回报。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1" w:name="para23"/>
      <w:bookmarkEnd w:id="21"/>
      <w:r>
        <w:rPr>
          <w:rFonts w:hint="default" w:ascii="Arial" w:hAnsi="Arial" w:cs="Arial"/>
          <w:sz w:val="30"/>
          <w:szCs w:val="30"/>
          <w:bdr w:val="none" w:color="auto" w:sz="0" w:space="0"/>
        </w:rPr>
        <w:t>第十九条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县级以上人民政府应当建立义务教育阶段政府购买服务的机制。民办学校招收义务教育阶段学生的，由县（市、区）人民政府按照规定拨付相应的</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"https://baike.sogou.com/lemma/ShowInnerLink.htm?lemmaId=103408772&amp;ss_c=ssc.citiao.link"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生均公用经费</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，并免费提供教科书。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2" w:name="para24"/>
      <w:bookmarkEnd w:id="22"/>
      <w:r>
        <w:rPr>
          <w:rFonts w:hint="default" w:ascii="Arial" w:hAnsi="Arial" w:cs="Arial"/>
          <w:sz w:val="30"/>
          <w:szCs w:val="30"/>
          <w:bdr w:val="none" w:color="auto" w:sz="0" w:space="0"/>
        </w:rPr>
        <w:t>第二十条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民办学校的教师和公办学校的教师应当在社会保障、教育教学管理、教师资格认定、进修培训、职称评定、科研项目申请、考核评价、表彰奖励等方面享受同等待遇。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3" w:name="para25"/>
      <w:bookmarkEnd w:id="23"/>
      <w:r>
        <w:rPr>
          <w:rFonts w:hint="default" w:ascii="Arial" w:hAnsi="Arial" w:cs="Arial"/>
          <w:sz w:val="30"/>
          <w:szCs w:val="30"/>
          <w:bdr w:val="none" w:color="auto" w:sz="0" w:space="0"/>
        </w:rPr>
        <w:t>第二十一条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民办学校根据教学需要，面向社会自主招聘教师并按照规定参加</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"https://baike.sogou.com/lemma/ShowInnerLink.htm?lemmaId=7596889&amp;ss_c=ssc.citiao.link"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专业技术职称</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鼓励符合条件的机关、企业事业单位人员，公办学校教师到民办学校任教或者支教；鼓励</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"https://baike.sogou.com/lemma/ShowInnerLink.htm?lemmaId=53467911&amp;ss_c=ssc.citiao.link"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大中专毕业生</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到民办学校任教、任职；鼓励教师在公办学校与民办学校之间合理流动。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公办学校教师经原所在学校同意，可以到民办学校任教或者支教。民办学校教师被国家机关或者公办学校录（聘）用，符合规定条件的，其工龄、教龄连续计算。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民办学校外籍教师的聘用和管理办法，按照国家有关规定执行。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4" w:name="para26"/>
      <w:bookmarkEnd w:id="24"/>
      <w:r>
        <w:rPr>
          <w:rFonts w:hint="default" w:ascii="Arial" w:hAnsi="Arial" w:cs="Arial"/>
          <w:sz w:val="30"/>
          <w:szCs w:val="30"/>
          <w:bdr w:val="none" w:color="auto" w:sz="0" w:space="0"/>
        </w:rPr>
        <w:t>第二十二条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民办学校应当依法保障教职工的工资、福利等待遇，按时足额支付教职工工资，依法为本校教职工办理社会保险、缴纳</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"https://baike.sogou.com/lemma/ShowInnerLink.htm?lemmaId=29641&amp;ss_c=ssc.citiao.link"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住房公积金</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有条件的地区，当地人民政府应当对民办学校教师参加城镇职工的</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"https://baike.sogou.com/lemma/ShowInnerLink.htm?lemmaId=134288&amp;ss_c=ssc.citiao.link"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基本养老保险</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"https://baike.sogou.com/lemma/ShowInnerLink.htm?lemmaId=7608887&amp;ss_c=ssc.citiao.link"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基本医疗保险</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给予补助。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5" w:name="para27"/>
      <w:bookmarkEnd w:id="25"/>
      <w:r>
        <w:rPr>
          <w:rFonts w:hint="default" w:ascii="Arial" w:hAnsi="Arial" w:cs="Arial"/>
          <w:sz w:val="30"/>
          <w:szCs w:val="30"/>
          <w:bdr w:val="none" w:color="auto" w:sz="0" w:space="0"/>
        </w:rPr>
        <w:t>第二十三条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民办学校和公办学校所颁发的学历、学位证书具有同等效力；民办学校的学生和公办学校的学生在升学、转学、考试、申请助学贷款和国家奖（助）学金、交通出行、医疗保险、户籍迁移、先进评选、</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"https://baike.sogou.com/lemma/ShowInnerLink.htm?lemmaId=356297&amp;ss_c=ssc.citiao.link"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职业技能鉴定</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、就业等方面享有同等权利。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国家机关、企业事业单位在招聘工作人员时，应当将民办学校毕业生和公办学校毕业生同等对待。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6" w:beforeAutospacing="0" w:after="226" w:afterAutospacing="0" w:line="540" w:lineRule="atLeast"/>
        <w:ind w:left="0" w:right="150"/>
        <w:rPr>
          <w:rFonts w:hint="default" w:ascii="Arial" w:hAnsi="Arial" w:cs="Arial"/>
          <w:color w:val="7486C6"/>
          <w:sz w:val="33"/>
          <w:szCs w:val="33"/>
        </w:rPr>
      </w:pPr>
      <w:r>
        <w:rPr>
          <w:rFonts w:hint="default" w:ascii="Arial" w:hAnsi="Arial" w:cs="Arial"/>
          <w:i w:val="0"/>
          <w:color w:val="FFFFFF"/>
          <w:sz w:val="24"/>
          <w:szCs w:val="24"/>
          <w:shd w:val="clear" w:fill="828EC9"/>
        </w:rPr>
        <w:t>5</w:t>
      </w:r>
      <w:bookmarkStart w:id="26" w:name="28"/>
      <w:bookmarkEnd w:id="26"/>
      <w:bookmarkStart w:id="27" w:name="para28"/>
      <w:r>
        <w:rPr>
          <w:rFonts w:hint="default" w:ascii="Arial" w:hAnsi="Arial" w:cs="Arial"/>
          <w:color w:val="7486C6"/>
          <w:sz w:val="33"/>
          <w:szCs w:val="33"/>
          <w:u w:val="none"/>
          <w:bdr w:val="none" w:color="auto" w:sz="0" w:space="0"/>
        </w:rPr>
        <w:t>管理与监督</w:t>
      </w:r>
      <w:bookmarkEnd w:id="27"/>
    </w:p>
    <w:p>
      <w:pPr>
        <w:keepNext w:val="0"/>
        <w:keepLines w:val="0"/>
        <w:widowControl/>
        <w:suppressLineNumbers w:val="0"/>
        <w:pBdr>
          <w:top w:val="none" w:color="auto" w:sz="0" w:space="0"/>
          <w:left w:val="none" w:color="auto" w:sz="0" w:space="0"/>
          <w:bottom w:val="none" w:color="auto" w:sz="0" w:space="0"/>
          <w:right w:val="none" w:color="auto" w:sz="0" w:space="0"/>
        </w:pBdr>
        <w:spacing w:before="435" w:beforeAutospacing="0" w:after="225" w:afterAutospacing="0"/>
        <w:ind w:left="0" w:right="0"/>
        <w:jc w:val="left"/>
      </w:pPr>
      <w:r>
        <w:rPr>
          <w:rFonts w:ascii="宋体" w:hAnsi="宋体" w:eastAsia="宋体" w:cs="宋体"/>
          <w:color w:val="9B9B9B"/>
          <w:kern w:val="0"/>
          <w:sz w:val="24"/>
          <w:szCs w:val="24"/>
          <w:u w:val="none"/>
          <w:bdr w:val="none" w:color="auto" w:sz="0" w:space="0"/>
          <w:lang w:val="en-US" w:eastAsia="zh-CN" w:bidi="ar"/>
        </w:rPr>
        <w:fldChar w:fldCharType="begin"/>
      </w:r>
      <w:r>
        <w:rPr>
          <w:rFonts w:ascii="宋体" w:hAnsi="宋体" w:eastAsia="宋体" w:cs="宋体"/>
          <w:color w:val="9B9B9B"/>
          <w:kern w:val="0"/>
          <w:sz w:val="24"/>
          <w:szCs w:val="24"/>
          <w:u w:val="none"/>
          <w:bdr w:val="none" w:color="auto" w:sz="0" w:space="0"/>
          <w:lang w:val="en-US" w:eastAsia="zh-CN" w:bidi="ar"/>
        </w:rPr>
        <w:instrText xml:space="preserve"> HYPERLINK "https://baike.sogou.com/Create.e?sp=2&amp;sp=l141700716&amp;sp=28" \o "编辑本段" </w:instrText>
      </w:r>
      <w:r>
        <w:rPr>
          <w:rFonts w:ascii="宋体" w:hAnsi="宋体" w:eastAsia="宋体" w:cs="宋体"/>
          <w:color w:val="9B9B9B"/>
          <w:kern w:val="0"/>
          <w:sz w:val="24"/>
          <w:szCs w:val="24"/>
          <w:u w:val="none"/>
          <w:bdr w:val="none" w:color="auto" w:sz="0" w:space="0"/>
          <w:lang w:val="en-US" w:eastAsia="zh-CN" w:bidi="ar"/>
        </w:rPr>
        <w:fldChar w:fldCharType="separate"/>
      </w:r>
      <w:r>
        <w:rPr>
          <w:rStyle w:val="6"/>
          <w:rFonts w:ascii="宋体" w:hAnsi="宋体" w:eastAsia="宋体" w:cs="宋体"/>
          <w:color w:val="9B9B9B"/>
          <w:sz w:val="24"/>
          <w:szCs w:val="24"/>
          <w:u w:val="none"/>
          <w:bdr w:val="none" w:color="auto" w:sz="0" w:space="0"/>
        </w:rPr>
        <w:t>编辑</w:t>
      </w:r>
      <w:r>
        <w:rPr>
          <w:rFonts w:ascii="宋体" w:hAnsi="宋体" w:eastAsia="宋体" w:cs="宋体"/>
          <w:color w:val="9B9B9B"/>
          <w:kern w:val="0"/>
          <w:sz w:val="24"/>
          <w:szCs w:val="24"/>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8" w:name="para29"/>
      <w:bookmarkEnd w:id="28"/>
      <w:r>
        <w:rPr>
          <w:rFonts w:hint="default" w:ascii="Arial" w:hAnsi="Arial" w:cs="Arial"/>
          <w:sz w:val="30"/>
          <w:szCs w:val="30"/>
          <w:bdr w:val="none" w:color="auto" w:sz="0" w:space="0"/>
        </w:rPr>
        <w:t>第二十四条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民办学校举办者应当依照申办报告或者学校章程履行出资义务。民办学校存续期间，举办者不得</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"https://baike.sogou.com/lemma/ShowInnerLink.htm?lemmaId=7995768&amp;ss_c=ssc.citiao.link"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抽逃出资</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，不得挪用办学经费，不得以其办学的资产为其他单位或者个人提供担保。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民办学校举办者可以用货币、实物或者可依法转让的</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"https://baike.sogou.com/lemma/ShowInnerLink.htm?lemmaId=4562564&amp;ss_c=ssc.citiao.link"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土地使用权</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、知识产权等无形资产出资。以货币、实物形式出资的，应当由具有资质的</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"https://baike.sogou.com/lemma/ShowInnerLink.htm?lemmaId=53149&amp;ss_c=ssc.citiao.link"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会计师事务所</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出具验资报告；以无形资产出资的，应当经具有资质的</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"https://baike.sogou.com/lemma/ShowInnerLink.htm?lemmaId=6518737&amp;ss_c=ssc.citiao.link"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资产评估机构</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29" w:name="para30"/>
      <w:bookmarkEnd w:id="29"/>
      <w:r>
        <w:rPr>
          <w:rFonts w:hint="default" w:ascii="Arial" w:hAnsi="Arial" w:cs="Arial"/>
          <w:sz w:val="30"/>
          <w:szCs w:val="30"/>
          <w:bdr w:val="none" w:color="auto" w:sz="0" w:space="0"/>
        </w:rPr>
        <w:t>第二十五条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民办学校举办者应当在批准正式设立后1年内，按照出资额将其投入办学的资产过户到学校名下。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民办学校存续期间，任何组织和个人不得截留、挪用或者侵占民办学校的合法财产。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民办学校对举办者和其他出资人投入民办学校的资产、国有资产、受赠财产、收取的费用以及办学积累，应当分别登记建账，并依法享有</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"https://baike.sogou.com/lemma/ShowInnerLink.htm?lemmaId=229185&amp;ss_c=ssc.citiao.link"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法人财产权</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0" w:name="para31"/>
      <w:bookmarkEnd w:id="30"/>
      <w:r>
        <w:rPr>
          <w:rFonts w:hint="default" w:ascii="Arial" w:hAnsi="Arial" w:cs="Arial"/>
          <w:sz w:val="30"/>
          <w:szCs w:val="30"/>
          <w:bdr w:val="none" w:color="auto" w:sz="0" w:space="0"/>
        </w:rPr>
        <w:t>第二十六条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民办学校举办者投入学校的资产应当与举办者其他资产相分离。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民办学校存续期间，举办者投入的资产、受赠财产、收取费用以及办学积累等，由民办学校管理和使用，并接受监督；有国有资产参与的，还应当接受</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"https://baike.sogou.com/lemma/ShowInnerLink.htm?lemmaId=6129648&amp;ss_c=ssc.citiao.link"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国有资产管理</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部门和审批机关的监督。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1" w:name="para32"/>
      <w:bookmarkEnd w:id="31"/>
      <w:r>
        <w:rPr>
          <w:rFonts w:hint="default" w:ascii="Arial" w:hAnsi="Arial" w:cs="Arial"/>
          <w:sz w:val="30"/>
          <w:szCs w:val="30"/>
          <w:bdr w:val="none" w:color="auto" w:sz="0" w:space="0"/>
        </w:rPr>
        <w:t>第二十七条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民办学校应当依法建立健全</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"https://baike.sogou.com/lemma/ShowInnerLink.htm?lemmaId=59838368&amp;ss_c=ssc.citiao.link"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财务会计制度</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。在每个会计年度结束时，民办学校应当将会计报表和财务报告送审批机关备案。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审计部门和审批机关应当按照《</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"https://baike.sogou.com/lemma/ShowInnerLink.htm?lemmaId=349849&amp;ss_c=ssc.citiao.link"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中华人民共和国审计法</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》等有关规定，对民办学校使用国有资产、</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"https://baike.sogou.com/lemma/ShowInnerLink.htm?lemmaId=34799&amp;ss_c=ssc.citiao.link"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财政性资金</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和社会捐赠资金的情况进行审计和监督。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2" w:name="para33"/>
      <w:bookmarkEnd w:id="32"/>
      <w:r>
        <w:rPr>
          <w:rFonts w:hint="default" w:ascii="Arial" w:hAnsi="Arial" w:cs="Arial"/>
          <w:sz w:val="30"/>
          <w:szCs w:val="30"/>
          <w:bdr w:val="none" w:color="auto" w:sz="0" w:space="0"/>
        </w:rPr>
        <w:t>第二十八条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民办学校应当按照国家有关规定面向社会自主招生，不得委托个人进行招生活动。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民办学校的招生简章和广告必须真实准确，报审批机关备案后方可公布。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招生简章和广告应当载明办学层次、办学类型、办学形式（学制）、专业设置、收费标准、证书发放等事项。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3" w:name="para34"/>
      <w:bookmarkEnd w:id="33"/>
      <w:r>
        <w:rPr>
          <w:rFonts w:hint="default" w:ascii="Arial" w:hAnsi="Arial" w:cs="Arial"/>
          <w:sz w:val="30"/>
          <w:szCs w:val="30"/>
          <w:bdr w:val="none" w:color="auto" w:sz="0" w:space="0"/>
        </w:rPr>
        <w:t>第二十九条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民办学校应当按照学校章程、办学许可证核定的内容以及招生简章和广告的承诺，组织开展教育教学活动。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4" w:name="para35"/>
      <w:bookmarkEnd w:id="34"/>
      <w:r>
        <w:rPr>
          <w:rFonts w:hint="default" w:ascii="Arial" w:hAnsi="Arial" w:cs="Arial"/>
          <w:sz w:val="30"/>
          <w:szCs w:val="30"/>
          <w:bdr w:val="none" w:color="auto" w:sz="0" w:space="0"/>
        </w:rPr>
        <w:t>第三十条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民办学校应当根据办学成本，合理确定收取费用的项目和标准。实施学历教育的，实行</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"https://baike.sogou.com/lemma/ShowInnerLink.htm?lemmaId=7867558&amp;ss_c=ssc.citiao.link"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政府指导价</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管理，经教育或者</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"https://baike.sogou.com/lemma/ShowInnerLink.htm?lemmaId=140010346&amp;ss_c=ssc.citiao.link"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人力资源社会保障</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行政部门审核，报价格主管部门批准并公示；实施</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"https://baike.sogou.com/lemma/ShowInnerLink.htm?lemmaId=8419666&amp;ss_c=ssc.citiao.link"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非学历教育</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的，由民办学校自主定价，报价格主管部门备案并公示。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民办学校收取费用的具体管理办法，由价格主管部门会同财政、教育、人力资源社会保障等行政部门制定。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5" w:name="para36"/>
      <w:bookmarkEnd w:id="35"/>
      <w:r>
        <w:rPr>
          <w:rFonts w:hint="default" w:ascii="Arial" w:hAnsi="Arial" w:cs="Arial"/>
          <w:sz w:val="30"/>
          <w:szCs w:val="30"/>
          <w:bdr w:val="none" w:color="auto" w:sz="0" w:space="0"/>
        </w:rPr>
        <w:t>第三十一条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民办学校应当按照不低于年度净收益25%的比例提取发展基金，用于学校的建设、维护和添置、更新教学设施设备。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6" w:name="para37"/>
      <w:bookmarkEnd w:id="36"/>
      <w:r>
        <w:rPr>
          <w:rFonts w:hint="default" w:ascii="Arial" w:hAnsi="Arial" w:cs="Arial"/>
          <w:sz w:val="30"/>
          <w:szCs w:val="30"/>
          <w:bdr w:val="none" w:color="auto" w:sz="0" w:space="0"/>
        </w:rPr>
        <w:t>第三十二条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民办学校终止时，应当妥善安置在校学生，审批机关应当协助学校安排学生继续就学。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7" w:name="para38"/>
      <w:bookmarkEnd w:id="37"/>
      <w:r>
        <w:rPr>
          <w:rFonts w:hint="default" w:ascii="Arial" w:hAnsi="Arial" w:cs="Arial"/>
          <w:sz w:val="30"/>
          <w:szCs w:val="30"/>
          <w:bdr w:val="none" w:color="auto" w:sz="0" w:space="0"/>
        </w:rPr>
        <w:t>第三十三条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审批机关应当对民办学校依法管理和监督，实行综合年检制度，并向社会公开。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8" w:name="para39"/>
      <w:bookmarkEnd w:id="38"/>
      <w:r>
        <w:rPr>
          <w:rFonts w:hint="default" w:ascii="Arial" w:hAnsi="Arial" w:cs="Arial"/>
          <w:sz w:val="30"/>
          <w:szCs w:val="30"/>
          <w:bdr w:val="none" w:color="auto" w:sz="0" w:space="0"/>
        </w:rPr>
        <w:t>第三十四条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县级以上人民政府应当对民办学校定期开展教育督导，并向社会发布督导公报。</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"https://baike.sogou.com/lemma/ShowInnerLink.htm?lemmaId=140010346&amp;ss_c=ssc.citiao.link"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人力资源社会保障</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行政部门按照职责对技工学校和职业资格（技能）培训机构进行监督检查，并向社会发布监督检查结果。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39" w:name="para40"/>
      <w:bookmarkEnd w:id="39"/>
      <w:r>
        <w:rPr>
          <w:rFonts w:hint="default" w:ascii="Arial" w:hAnsi="Arial" w:cs="Arial"/>
          <w:sz w:val="30"/>
          <w:szCs w:val="30"/>
          <w:bdr w:val="none" w:color="auto" w:sz="0" w:space="0"/>
        </w:rPr>
        <w:t>第三十五条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鼓励民办教育行业协会、</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"https://baike.sogou.com/lemma/ShowInnerLink.htm?lemmaId=76263014&amp;ss_c=ssc.citiao.link"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教育中介</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机构为民办学校提供服务。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审批机关可以组织或者委托教育中介机构对民办学校的办学水平、教育质量进行评估认证。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6" w:beforeAutospacing="0" w:after="226" w:afterAutospacing="0" w:line="540" w:lineRule="atLeast"/>
        <w:ind w:left="0" w:right="150"/>
        <w:rPr>
          <w:rFonts w:hint="default" w:ascii="Arial" w:hAnsi="Arial" w:cs="Arial"/>
          <w:color w:val="7486C6"/>
          <w:sz w:val="33"/>
          <w:szCs w:val="33"/>
        </w:rPr>
      </w:pPr>
      <w:r>
        <w:rPr>
          <w:rFonts w:hint="default" w:ascii="Arial" w:hAnsi="Arial" w:cs="Arial"/>
          <w:i w:val="0"/>
          <w:color w:val="FFFFFF"/>
          <w:sz w:val="24"/>
          <w:szCs w:val="24"/>
          <w:shd w:val="clear" w:fill="828EC9"/>
        </w:rPr>
        <w:t>6</w:t>
      </w:r>
      <w:bookmarkStart w:id="40" w:name="41"/>
      <w:bookmarkEnd w:id="40"/>
      <w:bookmarkStart w:id="41" w:name="para41"/>
      <w:r>
        <w:rPr>
          <w:rFonts w:hint="default" w:ascii="Arial" w:hAnsi="Arial" w:cs="Arial"/>
          <w:color w:val="7486C6"/>
          <w:sz w:val="33"/>
          <w:szCs w:val="33"/>
          <w:u w:val="none"/>
          <w:bdr w:val="none" w:color="auto" w:sz="0" w:space="0"/>
        </w:rPr>
        <w:t>法律责任</w:t>
      </w:r>
      <w:bookmarkEnd w:id="41"/>
    </w:p>
    <w:p>
      <w:pPr>
        <w:keepNext w:val="0"/>
        <w:keepLines w:val="0"/>
        <w:widowControl/>
        <w:suppressLineNumbers w:val="0"/>
        <w:pBdr>
          <w:top w:val="none" w:color="auto" w:sz="0" w:space="0"/>
          <w:left w:val="none" w:color="auto" w:sz="0" w:space="0"/>
          <w:bottom w:val="none" w:color="auto" w:sz="0" w:space="0"/>
          <w:right w:val="none" w:color="auto" w:sz="0" w:space="0"/>
        </w:pBdr>
        <w:spacing w:before="435" w:beforeAutospacing="0" w:after="225" w:afterAutospacing="0"/>
        <w:ind w:left="0" w:right="0"/>
        <w:jc w:val="left"/>
      </w:pPr>
      <w:r>
        <w:rPr>
          <w:rFonts w:ascii="宋体" w:hAnsi="宋体" w:eastAsia="宋体" w:cs="宋体"/>
          <w:color w:val="9B9B9B"/>
          <w:kern w:val="0"/>
          <w:sz w:val="24"/>
          <w:szCs w:val="24"/>
          <w:u w:val="none"/>
          <w:bdr w:val="none" w:color="auto" w:sz="0" w:space="0"/>
          <w:lang w:val="en-US" w:eastAsia="zh-CN" w:bidi="ar"/>
        </w:rPr>
        <w:fldChar w:fldCharType="begin"/>
      </w:r>
      <w:r>
        <w:rPr>
          <w:rFonts w:ascii="宋体" w:hAnsi="宋体" w:eastAsia="宋体" w:cs="宋体"/>
          <w:color w:val="9B9B9B"/>
          <w:kern w:val="0"/>
          <w:sz w:val="24"/>
          <w:szCs w:val="24"/>
          <w:u w:val="none"/>
          <w:bdr w:val="none" w:color="auto" w:sz="0" w:space="0"/>
          <w:lang w:val="en-US" w:eastAsia="zh-CN" w:bidi="ar"/>
        </w:rPr>
        <w:instrText xml:space="preserve"> HYPERLINK "https://baike.sogou.com/Create.e?sp=2&amp;sp=l141700716&amp;sp=41" \o "编辑本段" </w:instrText>
      </w:r>
      <w:r>
        <w:rPr>
          <w:rFonts w:ascii="宋体" w:hAnsi="宋体" w:eastAsia="宋体" w:cs="宋体"/>
          <w:color w:val="9B9B9B"/>
          <w:kern w:val="0"/>
          <w:sz w:val="24"/>
          <w:szCs w:val="24"/>
          <w:u w:val="none"/>
          <w:bdr w:val="none" w:color="auto" w:sz="0" w:space="0"/>
          <w:lang w:val="en-US" w:eastAsia="zh-CN" w:bidi="ar"/>
        </w:rPr>
        <w:fldChar w:fldCharType="separate"/>
      </w:r>
      <w:r>
        <w:rPr>
          <w:rStyle w:val="6"/>
          <w:rFonts w:ascii="宋体" w:hAnsi="宋体" w:eastAsia="宋体" w:cs="宋体"/>
          <w:color w:val="9B9B9B"/>
          <w:sz w:val="24"/>
          <w:szCs w:val="24"/>
          <w:u w:val="none"/>
          <w:bdr w:val="none" w:color="auto" w:sz="0" w:space="0"/>
        </w:rPr>
        <w:t>编辑</w:t>
      </w:r>
      <w:r>
        <w:rPr>
          <w:rFonts w:ascii="宋体" w:hAnsi="宋体" w:eastAsia="宋体" w:cs="宋体"/>
          <w:color w:val="9B9B9B"/>
          <w:kern w:val="0"/>
          <w:sz w:val="24"/>
          <w:szCs w:val="24"/>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42" w:name="para42"/>
      <w:bookmarkEnd w:id="42"/>
      <w:r>
        <w:rPr>
          <w:rFonts w:hint="default" w:ascii="Arial" w:hAnsi="Arial" w:cs="Arial"/>
          <w:sz w:val="30"/>
          <w:szCs w:val="30"/>
          <w:bdr w:val="none" w:color="auto" w:sz="0" w:space="0"/>
        </w:rPr>
        <w:t>第三十六条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擅自举办民办学校的，由县级以上教育或者</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"https://baike.sogou.com/lemma/ShowInnerLink.htm?lemmaId=140010346&amp;ss_c=ssc.citiao.link"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人力资源社会保障</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行政部门责令限期补办审批手续；逾期未达到审批条件的，责令停止招生，退还所收取费用，有违法所得的，</w:t>
      </w:r>
      <w:r>
        <w:rPr>
          <w:rFonts w:hint="default" w:ascii="Arial" w:hAnsi="Arial" w:cs="Arial"/>
          <w:color w:val="3366CC"/>
          <w:sz w:val="21"/>
          <w:szCs w:val="21"/>
          <w:u w:val="none"/>
          <w:bdr w:val="none" w:color="auto" w:sz="0" w:space="0"/>
        </w:rPr>
        <w:fldChar w:fldCharType="begin"/>
      </w:r>
      <w:r>
        <w:rPr>
          <w:rFonts w:hint="default" w:ascii="Arial" w:hAnsi="Arial" w:cs="Arial"/>
          <w:color w:val="3366CC"/>
          <w:sz w:val="21"/>
          <w:szCs w:val="21"/>
          <w:u w:val="none"/>
          <w:bdr w:val="none" w:color="auto" w:sz="0" w:space="0"/>
        </w:rPr>
        <w:instrText xml:space="preserve"> HYPERLINK "https://baike.sogou.com/lemma/ShowInnerLink.htm?lemmaId=8017998&amp;ss_c=ssc.citiao.link" \t "https://baike.sogou.com/_blank" </w:instrText>
      </w:r>
      <w:r>
        <w:rPr>
          <w:rFonts w:hint="default" w:ascii="Arial" w:hAnsi="Arial" w:cs="Arial"/>
          <w:color w:val="3366CC"/>
          <w:sz w:val="21"/>
          <w:szCs w:val="21"/>
          <w:u w:val="none"/>
          <w:bdr w:val="none" w:color="auto" w:sz="0" w:space="0"/>
        </w:rPr>
        <w:fldChar w:fldCharType="separate"/>
      </w:r>
      <w:r>
        <w:rPr>
          <w:rStyle w:val="6"/>
          <w:rFonts w:hint="default" w:ascii="Arial" w:hAnsi="Arial" w:cs="Arial"/>
          <w:color w:val="3366CC"/>
          <w:sz w:val="21"/>
          <w:szCs w:val="21"/>
          <w:u w:val="none"/>
          <w:bdr w:val="none" w:color="auto" w:sz="0" w:space="0"/>
        </w:rPr>
        <w:t>没收违法所得</w:t>
      </w:r>
      <w:r>
        <w:rPr>
          <w:rFonts w:hint="default" w:ascii="Arial" w:hAnsi="Arial" w:cs="Arial"/>
          <w:color w:val="3366CC"/>
          <w:sz w:val="21"/>
          <w:szCs w:val="21"/>
          <w:u w:val="none"/>
          <w:bdr w:val="none" w:color="auto" w:sz="0" w:space="0"/>
        </w:rPr>
        <w:fldChar w:fldCharType="end"/>
      </w:r>
      <w:r>
        <w:rPr>
          <w:rFonts w:hint="default" w:ascii="Arial" w:hAnsi="Arial" w:cs="Arial"/>
          <w:sz w:val="21"/>
          <w:szCs w:val="21"/>
          <w:bdr w:val="none" w:color="auto" w:sz="0" w:space="0"/>
        </w:rPr>
        <w:t>；逾期未补办审批手续的，责令停止招生，退还所收取费用，有违法所得的，没收违法所得，并处2万元以上5万元以下罚款。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43" w:name="para43"/>
      <w:bookmarkEnd w:id="43"/>
      <w:r>
        <w:rPr>
          <w:rFonts w:hint="default" w:ascii="Arial" w:hAnsi="Arial" w:cs="Arial"/>
          <w:sz w:val="30"/>
          <w:szCs w:val="30"/>
          <w:bdr w:val="none" w:color="auto" w:sz="0" w:space="0"/>
        </w:rPr>
        <w:t>第三十七条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有下列行为之一的，由审批机关责令限期改正并予以警告；逾期未改正的，责令停止招生，退还所收取费用，有违法所得的，没收非法所得，并处1万元以上5万元以下罚款；情节严重并造成恶劣影响的，依法吊销其办学许可证；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（一）未经审批机关批准，将承担的教育教学任务转交给其他学校或者个人的；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（二）招生简章或者广告未报审批机关备案的；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（三）未按照学校章程、办学许可证核定的内容以及招生简章和广告的承诺开展教育教学活动的；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（四）委托个人进行招生活动的；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（五）举办者未按期办理验资过户手续的；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（六）以民办学校资产为其他单位或者个人提供担保的；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（七）校舍或者其他教育教学设施、设备经整改仍达不到设置标准，或者存在重大安全隐患未及时采取措施的；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（八）发生重大校园安全事故，学校负有主要责任的；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（九）擅自设立收费项目、提高收费标准以及其他违反教育收费规定的；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（十）年检不合格的。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44" w:name="para44"/>
      <w:bookmarkEnd w:id="44"/>
      <w:r>
        <w:rPr>
          <w:rFonts w:hint="default" w:ascii="Arial" w:hAnsi="Arial" w:cs="Arial"/>
          <w:sz w:val="30"/>
          <w:szCs w:val="30"/>
          <w:bdr w:val="none" w:color="auto" w:sz="0" w:space="0"/>
        </w:rPr>
        <w:t>第三十八条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民办学校举办者抽逃办学资金、挪用办学经费，侵占、私分民办学校财产的，由审批机关会同有关部门追回；构成犯罪的，依法追究刑事责任。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76" w:beforeAutospacing="0" w:after="376" w:afterAutospacing="0" w:line="360" w:lineRule="atLeast"/>
        <w:ind w:left="0" w:right="0"/>
        <w:rPr>
          <w:rFonts w:hint="default" w:ascii="Arial" w:hAnsi="Arial" w:cs="Arial"/>
          <w:sz w:val="30"/>
          <w:szCs w:val="30"/>
        </w:rPr>
      </w:pPr>
      <w:bookmarkStart w:id="45" w:name="para45"/>
      <w:bookmarkEnd w:id="45"/>
      <w:r>
        <w:rPr>
          <w:rFonts w:hint="default" w:ascii="Arial" w:hAnsi="Arial" w:cs="Arial"/>
          <w:sz w:val="30"/>
          <w:szCs w:val="30"/>
          <w:bdr w:val="none" w:color="auto" w:sz="0" w:space="0"/>
        </w:rPr>
        <w:t>第三十九条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审批机关或者有关部门工作人员玩忽职守、滥用职权、徇私舞弊，侵犯民办学校合法权益的，由其所在单位、上级主管部门或者监察部门依法给予处分；造成经济损失的，依法承担经济赔偿责任；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6" w:beforeAutospacing="0" w:after="226" w:afterAutospacing="0" w:line="540" w:lineRule="atLeast"/>
        <w:ind w:left="0" w:right="150"/>
        <w:rPr>
          <w:rFonts w:hint="default" w:ascii="Arial" w:hAnsi="Arial" w:cs="Arial"/>
          <w:color w:val="7486C6"/>
          <w:sz w:val="33"/>
          <w:szCs w:val="33"/>
        </w:rPr>
      </w:pPr>
      <w:r>
        <w:rPr>
          <w:rFonts w:hint="default" w:ascii="Arial" w:hAnsi="Arial" w:cs="Arial"/>
          <w:i w:val="0"/>
          <w:color w:val="FFFFFF"/>
          <w:sz w:val="24"/>
          <w:szCs w:val="24"/>
          <w:shd w:val="clear" w:fill="828EC9"/>
        </w:rPr>
        <w:t>7</w:t>
      </w:r>
      <w:bookmarkStart w:id="46" w:name="46"/>
      <w:bookmarkEnd w:id="46"/>
      <w:bookmarkStart w:id="47" w:name="para46"/>
      <w:r>
        <w:rPr>
          <w:rFonts w:hint="default" w:ascii="Arial" w:hAnsi="Arial" w:cs="Arial"/>
          <w:color w:val="7486C6"/>
          <w:sz w:val="33"/>
          <w:szCs w:val="33"/>
          <w:u w:val="none"/>
          <w:bdr w:val="none" w:color="auto" w:sz="0" w:space="0"/>
        </w:rPr>
        <w:t>附则</w:t>
      </w:r>
      <w:bookmarkEnd w:id="47"/>
    </w:p>
    <w:p>
      <w:pPr>
        <w:keepNext w:val="0"/>
        <w:keepLines w:val="0"/>
        <w:widowControl/>
        <w:suppressLineNumbers w:val="0"/>
        <w:pBdr>
          <w:top w:val="none" w:color="auto" w:sz="0" w:space="0"/>
          <w:left w:val="none" w:color="auto" w:sz="0" w:space="0"/>
          <w:bottom w:val="none" w:color="auto" w:sz="0" w:space="0"/>
          <w:right w:val="none" w:color="auto" w:sz="0" w:space="0"/>
        </w:pBdr>
        <w:spacing w:before="435" w:beforeAutospacing="0" w:after="225" w:afterAutospacing="0"/>
        <w:ind w:left="0" w:right="0"/>
        <w:jc w:val="left"/>
      </w:pPr>
      <w:r>
        <w:rPr>
          <w:rFonts w:ascii="宋体" w:hAnsi="宋体" w:eastAsia="宋体" w:cs="宋体"/>
          <w:color w:val="9B9B9B"/>
          <w:kern w:val="0"/>
          <w:sz w:val="24"/>
          <w:szCs w:val="24"/>
          <w:u w:val="none"/>
          <w:bdr w:val="none" w:color="auto" w:sz="0" w:space="0"/>
          <w:lang w:val="en-US" w:eastAsia="zh-CN" w:bidi="ar"/>
        </w:rPr>
        <w:fldChar w:fldCharType="begin"/>
      </w:r>
      <w:r>
        <w:rPr>
          <w:rFonts w:ascii="宋体" w:hAnsi="宋体" w:eastAsia="宋体" w:cs="宋体"/>
          <w:color w:val="9B9B9B"/>
          <w:kern w:val="0"/>
          <w:sz w:val="24"/>
          <w:szCs w:val="24"/>
          <w:u w:val="none"/>
          <w:bdr w:val="none" w:color="auto" w:sz="0" w:space="0"/>
          <w:lang w:val="en-US" w:eastAsia="zh-CN" w:bidi="ar"/>
        </w:rPr>
        <w:instrText xml:space="preserve"> HYPERLINK "https://baike.sogou.com/Create.e?sp=2&amp;sp=l141700716&amp;sp=46" \o "编辑本段" </w:instrText>
      </w:r>
      <w:r>
        <w:rPr>
          <w:rFonts w:ascii="宋体" w:hAnsi="宋体" w:eastAsia="宋体" w:cs="宋体"/>
          <w:color w:val="9B9B9B"/>
          <w:kern w:val="0"/>
          <w:sz w:val="24"/>
          <w:szCs w:val="24"/>
          <w:u w:val="none"/>
          <w:bdr w:val="none" w:color="auto" w:sz="0" w:space="0"/>
          <w:lang w:val="en-US" w:eastAsia="zh-CN" w:bidi="ar"/>
        </w:rPr>
        <w:fldChar w:fldCharType="separate"/>
      </w:r>
      <w:r>
        <w:rPr>
          <w:rStyle w:val="6"/>
          <w:rFonts w:ascii="宋体" w:hAnsi="宋体" w:eastAsia="宋体" w:cs="宋体"/>
          <w:color w:val="9B9B9B"/>
          <w:sz w:val="24"/>
          <w:szCs w:val="24"/>
          <w:u w:val="none"/>
          <w:bdr w:val="none" w:color="auto" w:sz="0" w:space="0"/>
        </w:rPr>
        <w:t>编辑</w:t>
      </w:r>
      <w:r>
        <w:rPr>
          <w:rFonts w:ascii="宋体" w:hAnsi="宋体" w:eastAsia="宋体" w:cs="宋体"/>
          <w:color w:val="9B9B9B"/>
          <w:kern w:val="0"/>
          <w:sz w:val="24"/>
          <w:szCs w:val="24"/>
          <w:u w:val="none"/>
          <w:bdr w:val="none" w:color="auto" w:sz="0" w:space="0"/>
          <w:lang w:val="en-US" w:eastAsia="zh-CN" w:bidi="ar"/>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78" w:afterAutospacing="0" w:line="360" w:lineRule="atLeast"/>
        <w:ind w:left="0" w:right="0" w:firstLine="420"/>
        <w:rPr>
          <w:rFonts w:hint="default" w:ascii="Arial" w:hAnsi="Arial" w:cs="Arial"/>
        </w:rPr>
      </w:pPr>
      <w:r>
        <w:rPr>
          <w:rFonts w:hint="default" w:ascii="Arial" w:hAnsi="Arial" w:cs="Arial"/>
          <w:sz w:val="21"/>
          <w:szCs w:val="21"/>
          <w:bdr w:val="none" w:color="auto" w:sz="0" w:space="0"/>
        </w:rPr>
        <w:t>本条例自2012年10月1日起施行。</w:t>
      </w:r>
    </w:p>
    <w:p>
      <w:bookmarkStart w:id="48" w:name="_GoBack"/>
      <w:bookmarkEnd w:id="4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F332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用户政策法规处</cp:lastModifiedBy>
  <dcterms:modified xsi:type="dcterms:W3CDTF">2018-12-13T07:55:25Z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