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spacing w:before="1" w:line="560" w:lineRule="exact"/>
        <w:jc w:val="both"/>
        <w:textAlignment w:val="auto"/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eastAsia="zh-CN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附件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spacing w:before="1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spacing w:before="1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2022年省级财政衔接推进乡村振兴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eastAsia="zh-CN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美丽村庄）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补助资金分配表</w:t>
      </w:r>
    </w:p>
    <w:p>
      <w:pPr>
        <w:spacing w:line="276" w:lineRule="auto"/>
        <w:jc w:val="center"/>
        <w:rPr>
          <w:rFonts w:ascii="Arial"/>
          <w:sz w:val="21"/>
        </w:rPr>
      </w:pPr>
    </w:p>
    <w:p>
      <w:pPr>
        <w:spacing w:before="78" w:line="220" w:lineRule="auto"/>
        <w:ind w:firstLine="6496" w:firstLineChars="3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w w:val="94"/>
          <w:sz w:val="24"/>
          <w:szCs w:val="24"/>
        </w:rPr>
        <w:t>单位:</w:t>
      </w:r>
      <w:r>
        <w:rPr>
          <w:rFonts w:ascii="宋体" w:hAnsi="宋体" w:eastAsia="宋体" w:cs="宋体"/>
          <w:spacing w:val="1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w w:val="94"/>
          <w:sz w:val="24"/>
          <w:szCs w:val="24"/>
        </w:rPr>
        <w:t>万元</w:t>
      </w:r>
    </w:p>
    <w:p>
      <w:pPr>
        <w:spacing w:line="38" w:lineRule="exact"/>
      </w:pPr>
    </w:p>
    <w:tbl>
      <w:tblPr>
        <w:tblStyle w:val="7"/>
        <w:tblW w:w="851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1588"/>
        <w:gridCol w:w="1448"/>
        <w:gridCol w:w="2016"/>
        <w:gridCol w:w="1344"/>
        <w:gridCol w:w="1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9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201" w:line="221" w:lineRule="auto"/>
              <w:ind w:firstLine="235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4"/>
                <w:szCs w:val="24"/>
              </w:rPr>
              <w:t>序号</w:t>
            </w:r>
          </w:p>
        </w:tc>
        <w:tc>
          <w:tcPr>
            <w:tcW w:w="15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20" w:line="189" w:lineRule="auto"/>
              <w:jc w:val="center"/>
              <w:rPr>
                <w:rFonts w:hint="eastAsia" w:ascii="宋体" w:hAnsi="宋体" w:eastAsia="宋体" w:cs="宋体"/>
                <w:b/>
                <w:bCs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"/>
                <w:sz w:val="24"/>
                <w:szCs w:val="24"/>
                <w:lang w:eastAsia="zh-CN"/>
              </w:rPr>
              <w:t>乡镇（街道）</w:t>
            </w:r>
          </w:p>
        </w:tc>
        <w:tc>
          <w:tcPr>
            <w:tcW w:w="14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70" w:line="220" w:lineRule="auto"/>
              <w:ind w:left="592" w:right="115" w:hanging="480"/>
              <w:jc w:val="center"/>
              <w:rPr>
                <w:rFonts w:hint="eastAsia" w:ascii="宋体" w:hAnsi="宋体" w:eastAsia="宋体" w:cs="宋体"/>
                <w:b/>
                <w:bCs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1"/>
                <w:sz w:val="23"/>
                <w:szCs w:val="23"/>
                <w:lang w:eastAsia="zh-CN"/>
              </w:rPr>
              <w:t>村（社区）</w:t>
            </w:r>
          </w:p>
        </w:tc>
        <w:tc>
          <w:tcPr>
            <w:tcW w:w="201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39" w:line="223" w:lineRule="auto"/>
              <w:ind w:left="175" w:right="42" w:hanging="12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2021年美丽村庄</w:t>
            </w:r>
          </w:p>
        </w:tc>
        <w:tc>
          <w:tcPr>
            <w:tcW w:w="134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200" w:line="219" w:lineRule="auto"/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4"/>
                <w:szCs w:val="24"/>
              </w:rPr>
              <w:t>金额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4"/>
                <w:szCs w:val="24"/>
                <w:lang w:val="en-US" w:eastAsia="zh-CN"/>
              </w:rPr>
              <w:t>(万元)</w:t>
            </w:r>
          </w:p>
        </w:tc>
        <w:tc>
          <w:tcPr>
            <w:tcW w:w="1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70" w:line="211" w:lineRule="auto"/>
              <w:ind w:left="268" w:right="154" w:hanging="239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5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85" w:line="207" w:lineRule="auto"/>
              <w:ind w:firstLine="42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24"/>
                <w:szCs w:val="24"/>
                <w:lang w:eastAsia="zh-CN"/>
              </w:rPr>
              <w:t>宜良县</w:t>
            </w:r>
          </w:p>
        </w:tc>
        <w:tc>
          <w:tcPr>
            <w:tcW w:w="14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201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34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27" w:line="175" w:lineRule="auto"/>
              <w:ind w:firstLine="487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  <w:lang w:val="en-US" w:eastAsia="zh-CN"/>
              </w:rPr>
              <w:t>160</w:t>
            </w:r>
          </w:p>
        </w:tc>
        <w:tc>
          <w:tcPr>
            <w:tcW w:w="1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b/>
                <w:bCs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27" w:line="182" w:lineRule="auto"/>
              <w:ind w:firstLine="414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6" w:line="220" w:lineRule="auto"/>
              <w:ind w:firstLine="42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4"/>
                <w:szCs w:val="24"/>
                <w:lang w:eastAsia="zh-CN"/>
              </w:rPr>
              <w:t>北古城镇</w:t>
            </w:r>
          </w:p>
        </w:tc>
        <w:tc>
          <w:tcPr>
            <w:tcW w:w="14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6" w:line="220" w:lineRule="auto"/>
              <w:ind w:firstLine="232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陈家渡社区</w:t>
            </w:r>
          </w:p>
        </w:tc>
        <w:tc>
          <w:tcPr>
            <w:tcW w:w="201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Arial" w:eastAsia="宋体"/>
                <w:b/>
                <w:bCs/>
                <w:sz w:val="21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eastAsia="zh-CN"/>
              </w:rPr>
              <w:t>省级</w:t>
            </w:r>
          </w:p>
        </w:tc>
        <w:tc>
          <w:tcPr>
            <w:tcW w:w="134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27" w:line="182" w:lineRule="auto"/>
              <w:ind w:firstLine="546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80</w:t>
            </w:r>
          </w:p>
        </w:tc>
        <w:tc>
          <w:tcPr>
            <w:tcW w:w="1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b/>
                <w:bCs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28" w:line="181" w:lineRule="auto"/>
              <w:ind w:firstLine="414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71" w:line="223" w:lineRule="auto"/>
              <w:ind w:firstLine="42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4"/>
                <w:szCs w:val="24"/>
                <w:lang w:eastAsia="zh-CN"/>
              </w:rPr>
              <w:t>九乡乡</w:t>
            </w:r>
          </w:p>
        </w:tc>
        <w:tc>
          <w:tcPr>
            <w:tcW w:w="14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7" w:line="220" w:lineRule="auto"/>
              <w:ind w:firstLine="23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德马社区</w:t>
            </w:r>
          </w:p>
        </w:tc>
        <w:tc>
          <w:tcPr>
            <w:tcW w:w="201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Arial" w:eastAsia="宋体"/>
                <w:b/>
                <w:bCs/>
                <w:sz w:val="21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eastAsia="zh-CN"/>
              </w:rPr>
              <w:t>省级</w:t>
            </w:r>
          </w:p>
        </w:tc>
        <w:tc>
          <w:tcPr>
            <w:tcW w:w="134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28" w:line="181" w:lineRule="auto"/>
              <w:ind w:firstLine="546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80</w:t>
            </w:r>
          </w:p>
        </w:tc>
        <w:tc>
          <w:tcPr>
            <w:tcW w:w="1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b/>
                <w:bCs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30" w:line="173" w:lineRule="auto"/>
              <w:ind w:firstLine="4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8" w:line="219" w:lineRule="auto"/>
              <w:ind w:firstLine="4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8" w:line="220" w:lineRule="auto"/>
              <w:ind w:firstLine="2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8" w:line="220" w:lineRule="auto"/>
              <w:ind w:firstLine="4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28" w:line="174" w:lineRule="auto"/>
              <w:ind w:firstLine="48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30" w:line="180" w:lineRule="auto"/>
              <w:ind w:firstLine="4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8" w:line="219" w:lineRule="auto"/>
              <w:ind w:firstLine="4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98" w:line="204" w:lineRule="auto"/>
              <w:ind w:firstLine="2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30" w:line="180" w:lineRule="auto"/>
              <w:ind w:firstLine="54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32" w:line="171" w:lineRule="auto"/>
              <w:ind w:firstLine="4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9" w:line="219" w:lineRule="auto"/>
              <w:ind w:firstLine="4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70" w:line="219" w:lineRule="auto"/>
              <w:ind w:firstLine="2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30" w:line="173" w:lineRule="auto"/>
              <w:ind w:firstLine="48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31" w:line="172" w:lineRule="auto"/>
              <w:ind w:firstLine="4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9" w:line="219" w:lineRule="auto"/>
              <w:ind w:firstLine="4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9" w:line="220" w:lineRule="auto"/>
              <w:ind w:firstLine="47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69" w:line="219" w:lineRule="auto"/>
              <w:ind w:firstLine="4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31" w:line="172" w:lineRule="auto"/>
              <w:ind w:firstLine="54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62" w:line="183" w:lineRule="auto"/>
              <w:ind w:firstLine="4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2" w:line="222" w:lineRule="auto"/>
              <w:ind w:firstLine="4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99" w:line="220" w:lineRule="auto"/>
              <w:ind w:firstLine="2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60" w:line="185" w:lineRule="auto"/>
              <w:ind w:firstLine="48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>
      <w:pPr>
        <w:spacing w:line="270" w:lineRule="auto"/>
        <w:rPr>
          <w:rFonts w:ascii="Arial"/>
          <w:sz w:val="21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TIm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B40100"/>
    <w:rsid w:val="1DA0054E"/>
    <w:rsid w:val="20A827BB"/>
    <w:rsid w:val="37A318F0"/>
    <w:rsid w:val="3E736D3C"/>
    <w:rsid w:val="412D5282"/>
    <w:rsid w:val="45066670"/>
    <w:rsid w:val="751328AB"/>
    <w:rsid w:val="7B7D46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eastAsia="方正小标宋简体" w:asciiTheme="minorAscii" w:hAnsiTheme="minorAscii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黑体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实施方案正文"/>
    <w:basedOn w:val="1"/>
    <w:qFormat/>
    <w:uiPriority w:val="0"/>
    <w:pPr>
      <w:ind w:firstLine="566" w:firstLineChars="202"/>
    </w:pPr>
    <w:rPr>
      <w:rFonts w:ascii="Calibri" w:hAnsi="Calibri" w:eastAsia="宋体"/>
      <w:sz w:val="21"/>
      <w:szCs w:val="28"/>
    </w:rPr>
  </w:style>
  <w:style w:type="table" w:customStyle="1" w:styleId="7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宜良县财政局</cp:lastModifiedBy>
  <dcterms:modified xsi:type="dcterms:W3CDTF">2022-04-15T02:32:29Z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