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宜良县市场监管局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部门联合抽查事项清单（第二版）30个领域58项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学校办学情况抽查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民用枪支制造企业经营情况的检查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民用枪支配售企业经营情况的检查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民用枪支配置使用单位使用枪支情况的检查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民用爆破物仓储情况的检查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爆破作业单位有关制度情况的检查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爆破作业单位作业情况的检查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律师事务所及其律师的监督检查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在全省依法设立的律师事务所及其执业律师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市场监管、公安、税务部门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代理记账机构监督检查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代理记账机构及其从事代理记账业务情况监督检查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从事代理记账业务的机构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市场监管、税务部门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因行政审批权限下放，由县级财政部门联合县级市场监管、税务等部门进行监管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劳动用工监管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市场监管、税务、住房城乡建设、交通运输、公安、水利部门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劳务派遣用工检查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劳务派遣相关单位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HCFCs的生产企业和使用企业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对销售ODS企业和单位备案情况的检查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销售ODS企业和单位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副产四氯化碳（CTC）的甲烷氯化物企业合法销售和处置CTC情况的检查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副产四氯化碳（CTC）的甲烷氯化物企业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使用ODS作为化工原料用途的企业的ODS采购和使用情况的检查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使用ODS作为化工原料用途的企业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生态环境监测机构监督检查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生态环境监测机构开展监测情况的检查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生态环境监测机构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车用油品质量监管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车用油品质量抽查监测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车用油品生产、销售、运输、储存企业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商务、交通运输、公安部门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工程造价咨询企业抽查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工程造价咨询企业执（从）业行为抽查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房地产从业单位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税务部门、市场监管部门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房地产行业定价情况的检查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燃气经营许可证取得情况的检查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道路危险货物运输企业检查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应急管理、公安、市场监管部门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道路运输新业态企业检查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道路运输网络预约出租汽车经营企业检查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公安、市场监管部门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道路运输车辆达标管理情况检查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道路运输车辆综合性能检测机构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交通运输产品质量监督检查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交通运输产品生产企业、经销企业和工程建设单位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农业生产资料监管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农药生产者、经营者，农药登记试验单位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通过农业机械推广鉴定的产品及证书监督检查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农业机械生产经营企业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饲料、饲料添加剂监督抽查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农业转基因生物安全检查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农业转基因生物安全监督检查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畜禽、水生、陆生野生动物养殖加工情况的检查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种畜禽质量监督检查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从事种畜禽生产经营的单位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利用水生野生动物及其制品的事业单位、企业、社会组织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陆生野生动物及其制品利用活动的监督检查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利用陆生野生动物及其制品的事业单位、企业、社会组织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汽车市场监管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市场监管、公安、生态环境、交通运输部门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单用途商业预付卡业务检查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零售、住宿和餐饮以及居民服务业的发卡企业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通过网络经营旅行业务抽查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通过网络经营旅行社业务抽查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通过网络经营旅行社业务的企业及平台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发布旅游经营信息网站抽查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发布旅游经营信息的网站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工业企业安全生产情况的检查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工业企业取得安全生产许可证情况的检查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各类工业企业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市场监管部门、消防救援机构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工业企业安全生产有关制度设置、落实等情况的检查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企业年度报告抽查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各类企业年报信息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人力资源社会保障、商务部门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机动车排放检验机构检测情况抽查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机动车排放检验情况和设备使用情况检查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机动车排放检验单位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国家常规统计调查、部门统计调查、地方统计调查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调查对象依法设置原始记录、统计台账情况检查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统计调查对象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常压液体危险货物从业单位监督检查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常压液体危险货物罐车生产企业检查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常压液体危险货物罐车生产企业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交通运输、应急管理部门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常压液体危险货物罐体检验机构检查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常压液体危险货物罐体检验机构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涉嫌税收违法当事人的抽查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涉嫌税收违法的纳税人、扣缴义务人、和其他涉税当事人的检查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涉嫌税收违法当事人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使用领域消防产品质量监督检查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使用领域消防产品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市场监管部门、应急管理部门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无线电发射设备销售备案情况抽查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销售应当取得型号核准的无线电发射设备的检查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销售无线电发射设备的单位和个人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医疗机构监督抽查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医疗机构执业活动和登记事项检查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各类医疗机构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医疗机构医疗广告行为检查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林业草原监督检查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林木种苗生产经营单位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TIxMWRlZjcwMDVlZjhiYTUzZjU2YTJmMzYwN2QifQ=="/>
  </w:docVars>
  <w:rsids>
    <w:rsidRoot w:val="2FE8439E"/>
    <w:rsid w:val="10CE0610"/>
    <w:rsid w:val="115E755C"/>
    <w:rsid w:val="1FBB29ED"/>
    <w:rsid w:val="2FE8439E"/>
    <w:rsid w:val="35696A51"/>
    <w:rsid w:val="469B2E4C"/>
    <w:rsid w:val="4A8818FE"/>
    <w:rsid w:val="4B6B7FC6"/>
    <w:rsid w:val="4CC06058"/>
    <w:rsid w:val="570E5693"/>
    <w:rsid w:val="629360AC"/>
    <w:rsid w:val="6651148C"/>
    <w:rsid w:val="68710F21"/>
    <w:rsid w:val="6F210A0F"/>
    <w:rsid w:val="6F9E4FEC"/>
    <w:rsid w:val="70E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11</Pages>
  <Words>3834</Words>
  <Characters>3903</Characters>
  <Lines>0</Lines>
  <Paragraphs>0</Paragraphs>
  <TotalTime>15</TotalTime>
  <ScaleCrop>false</ScaleCrop>
  <LinksUpToDate>false</LinksUpToDate>
  <CharactersWithSpaces>3903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mo</cp:lastModifiedBy>
  <dcterms:modified xsi:type="dcterms:W3CDTF">2022-10-08T12:23:10Z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1BC1EBE670E24BBBB8E8E6553165A977</vt:lpwstr>
  </property>
</Properties>
</file>