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shd w:val="clear" w:color="auto" w:fill="FFFFFF"/>
        <w:spacing w:before="0" w:beforeAutospacing="0" w:after="130" w:afterAutospacing="0" w:line="428" w:lineRule="atLeast"/>
        <w:jc w:val="center"/>
        <w:rPr>
          <w:rFonts w:ascii="仿宋_gb2312" w:hAnsi="微软雅黑" w:eastAsia="仿宋_gb2312"/>
          <w:color w:val="000000"/>
          <w:sz w:val="27"/>
          <w:szCs w:val="27"/>
        </w:rPr>
      </w:pPr>
      <w:r>
        <w:rPr>
          <w:rFonts w:hint="eastAsia" w:ascii="方正小标宋简体" w:eastAsia="方正小标宋简体"/>
          <w:color w:val="000000"/>
          <w:sz w:val="38"/>
          <w:szCs w:val="38"/>
          <w:shd w:val="clear" w:color="auto" w:fill="FFFFFF"/>
          <w:lang w:eastAsia="zh-CN"/>
        </w:rPr>
        <w:t>云南省昆明市宜良县市场监督管理局</w:t>
      </w:r>
      <w:r>
        <w:rPr>
          <w:rFonts w:hint="eastAsia" w:ascii="方正小标宋简体" w:eastAsia="方正小标宋简体"/>
          <w:color w:val="000000"/>
          <w:sz w:val="38"/>
          <w:szCs w:val="38"/>
          <w:shd w:val="clear" w:color="auto" w:fill="FFFFFF"/>
          <w:lang w:val="en-US" w:eastAsia="zh-CN"/>
        </w:rPr>
        <w:t>2022</w:t>
      </w:r>
      <w:r>
        <w:rPr>
          <w:rFonts w:hint="eastAsia" w:ascii="方正小标宋简体" w:eastAsia="方正小标宋简体"/>
          <w:color w:val="000000"/>
          <w:sz w:val="38"/>
          <w:szCs w:val="38"/>
          <w:shd w:val="clear" w:color="auto" w:fill="FFFFFF"/>
        </w:rPr>
        <w:t>年</w:t>
      </w:r>
      <w:r>
        <w:rPr>
          <w:rFonts w:hint="eastAsia" w:ascii="方正小标宋简体" w:eastAsia="方正小标宋简体"/>
          <w:color w:val="000000"/>
          <w:sz w:val="38"/>
          <w:szCs w:val="38"/>
          <w:shd w:val="clear" w:color="auto" w:fill="FFFFFF"/>
          <w:lang w:eastAsia="zh-CN"/>
        </w:rPr>
        <w:t>第</w:t>
      </w:r>
      <w:r>
        <w:rPr>
          <w:rFonts w:hint="eastAsia" w:ascii="方正小标宋简体" w:eastAsia="方正小标宋简体"/>
          <w:color w:val="000000"/>
          <w:sz w:val="38"/>
          <w:szCs w:val="38"/>
          <w:shd w:val="clear" w:color="auto" w:fill="FFFFFF"/>
          <w:lang w:val="en-US" w:eastAsia="zh-CN"/>
        </w:rPr>
        <w:t>45</w:t>
      </w:r>
      <w:r>
        <w:rPr>
          <w:rFonts w:hint="eastAsia" w:ascii="方正小标宋简体" w:eastAsia="方正小标宋简体"/>
          <w:color w:val="000000"/>
          <w:sz w:val="38"/>
          <w:szCs w:val="38"/>
          <w:shd w:val="clear" w:color="auto" w:fill="FFFFFF"/>
        </w:rPr>
        <w:t>期食品安全监督抽检信息公告</w:t>
      </w:r>
    </w:p>
    <w:p>
      <w:pPr>
        <w:pStyle w:val="4"/>
        <w:shd w:val="clear" w:color="auto" w:fill="FFFFFF"/>
        <w:spacing w:before="0" w:beforeAutospacing="0" w:after="130" w:afterAutospacing="0" w:line="428" w:lineRule="atLeast"/>
        <w:ind w:firstLine="558"/>
        <w:rPr>
          <w:rFonts w:ascii="微软雅黑" w:hAnsi="微软雅黑" w:eastAsia="微软雅黑"/>
          <w:color w:val="333333"/>
          <w:sz w:val="18"/>
          <w:szCs w:val="18"/>
        </w:rPr>
      </w:pPr>
      <w:r>
        <w:rPr>
          <w:rFonts w:hint="eastAsia" w:ascii="仿宋_gb2312" w:hAnsi="微软雅黑" w:eastAsia="仿宋_gb2312"/>
          <w:color w:val="000000"/>
          <w:sz w:val="27"/>
          <w:szCs w:val="27"/>
        </w:rPr>
        <w:t>根据《中华人民共和国食品安全法》及其《食品安全监督抽检和风险监测工作规范》等规定，现将</w:t>
      </w:r>
      <w:r>
        <w:rPr>
          <w:rFonts w:hint="eastAsia" w:ascii="仿宋_gb2312" w:hAnsi="微软雅黑" w:eastAsia="仿宋_gb2312"/>
          <w:color w:val="000000"/>
          <w:sz w:val="27"/>
          <w:szCs w:val="27"/>
          <w:lang w:eastAsia="zh-CN"/>
        </w:rPr>
        <w:t>云南省昆明市宜良县市场监督管理局</w:t>
      </w:r>
      <w:r>
        <w:rPr>
          <w:rFonts w:hint="eastAsia" w:ascii="仿宋_gb2312" w:hAnsi="微软雅黑" w:eastAsia="仿宋_gb2312"/>
          <w:color w:val="000000"/>
          <w:sz w:val="27"/>
          <w:szCs w:val="27"/>
          <w:lang w:val="en-US" w:eastAsia="zh-CN"/>
        </w:rPr>
        <w:t>22</w:t>
      </w:r>
      <w:r>
        <w:rPr>
          <w:rFonts w:hint="eastAsia" w:ascii="仿宋_gb2312" w:hAnsi="微软雅黑" w:eastAsia="仿宋_gb2312"/>
          <w:color w:val="000000"/>
          <w:sz w:val="27"/>
          <w:szCs w:val="27"/>
        </w:rPr>
        <w:t>年第</w:t>
      </w:r>
      <w:r>
        <w:rPr>
          <w:rFonts w:hint="eastAsia" w:ascii="仿宋_gb2312" w:hAnsi="微软雅黑" w:eastAsia="仿宋_gb2312"/>
          <w:color w:val="000000"/>
          <w:sz w:val="27"/>
          <w:szCs w:val="27"/>
          <w:lang w:val="en-US" w:eastAsia="zh-CN"/>
        </w:rPr>
        <w:t>45</w:t>
      </w:r>
      <w:r>
        <w:rPr>
          <w:rFonts w:hint="eastAsia" w:ascii="仿宋_gb2312" w:hAnsi="微软雅黑" w:eastAsia="仿宋_gb2312"/>
          <w:color w:val="000000"/>
          <w:sz w:val="27"/>
          <w:szCs w:val="27"/>
        </w:rPr>
        <w:t>期食品安全监督抽检信息公告如下：</w:t>
      </w:r>
    </w:p>
    <w:p>
      <w:pPr>
        <w:pStyle w:val="4"/>
        <w:shd w:val="clear" w:color="auto" w:fill="FFFFFF"/>
        <w:spacing w:before="0" w:beforeAutospacing="0" w:after="0" w:afterAutospacing="0" w:line="240" w:lineRule="auto"/>
        <w:ind w:firstLine="540" w:firstLineChars="200"/>
        <w:rPr>
          <w:rFonts w:ascii="仿宋_gb2312" w:hAnsi="微软雅黑" w:eastAsia="仿宋_gb2312"/>
          <w:color w:val="000000"/>
          <w:sz w:val="27"/>
          <w:szCs w:val="27"/>
        </w:rPr>
      </w:pPr>
      <w:r>
        <w:rPr>
          <w:rFonts w:hint="eastAsia" w:ascii="仿宋_gb2312" w:hAnsi="微软雅黑" w:eastAsia="仿宋_gb2312"/>
          <w:color w:val="000000"/>
          <w:sz w:val="27"/>
          <w:szCs w:val="27"/>
        </w:rPr>
        <w:t>本期公布的食品安全监督抽检产品为：</w:t>
      </w:r>
      <w:r>
        <w:rPr>
          <w:rFonts w:hint="eastAsia" w:ascii="仿宋_gb2312" w:hAnsi="微软雅黑" w:eastAsia="仿宋_gb2312"/>
          <w:color w:val="000000"/>
          <w:sz w:val="27"/>
          <w:szCs w:val="27"/>
          <w:lang w:eastAsia="zh-CN"/>
        </w:rPr>
        <w:t>食用农产品</w:t>
      </w:r>
      <w:r>
        <w:rPr>
          <w:rFonts w:hint="eastAsia" w:ascii="仿宋_gb2312" w:hAnsi="微软雅黑" w:eastAsia="仿宋_gb2312"/>
          <w:color w:val="000000"/>
          <w:sz w:val="27"/>
          <w:szCs w:val="27"/>
        </w:rPr>
        <w:t>，抽检依据：GB 2762-2017《食品安全国家标准 食品中污染物限量》</w:t>
      </w:r>
      <w:r>
        <w:rPr>
          <w:rFonts w:hint="eastAsia" w:ascii="仿宋_gb2312" w:hAnsi="微软雅黑" w:eastAsia="仿宋_gb2312"/>
          <w:color w:val="000000"/>
          <w:sz w:val="27"/>
          <w:szCs w:val="27"/>
          <w:lang w:eastAsia="zh-CN"/>
        </w:rPr>
        <w:t>、</w:t>
      </w:r>
      <w:r>
        <w:rPr>
          <w:rFonts w:hint="eastAsia" w:ascii="仿宋_gb2312" w:hAnsi="微软雅黑" w:eastAsia="仿宋_gb2312"/>
          <w:color w:val="000000"/>
          <w:sz w:val="27"/>
          <w:szCs w:val="27"/>
        </w:rPr>
        <w:t>GB 2763-2021《食品安全国家标准 食品中农药最大残留限量》等标准要求。抽检项目包括镉(以Cd计)、铅(以Pb计)、甲胺磷、甲拌磷、水胺硫磷、氧乐果</w:t>
      </w:r>
      <w:r>
        <w:rPr>
          <w:rFonts w:hint="eastAsia" w:ascii="仿宋_gb2312" w:hAnsi="微软雅黑" w:eastAsia="仿宋_gb2312"/>
          <w:color w:val="000000"/>
          <w:sz w:val="27"/>
          <w:szCs w:val="27"/>
          <w:lang w:eastAsia="zh-CN"/>
        </w:rPr>
        <w:t>、敌敌畏、啶虫脒、毒死蜱、氯氟氰菊酯和高效氯氟氰菊酯、苯醚甲环唑</w:t>
      </w:r>
      <w:r>
        <w:rPr>
          <w:rFonts w:hint="eastAsia" w:ascii="仿宋_gb2312" w:hAnsi="微软雅黑" w:eastAsia="仿宋_gb2312"/>
          <w:color w:val="000000"/>
          <w:sz w:val="27"/>
          <w:szCs w:val="27"/>
        </w:rPr>
        <w:t>等指标，承检机构:云南孚尔质量检验检测有限公司，公告抽检样品</w:t>
      </w:r>
      <w:r>
        <w:rPr>
          <w:rFonts w:hint="eastAsia" w:ascii="仿宋_gb2312" w:hAnsi="微软雅黑" w:eastAsia="仿宋_gb2312"/>
          <w:color w:val="000000"/>
          <w:sz w:val="27"/>
          <w:szCs w:val="27"/>
          <w:lang w:val="en-US" w:eastAsia="zh-CN"/>
        </w:rPr>
        <w:t>5</w:t>
      </w:r>
      <w:r>
        <w:rPr>
          <w:rFonts w:hint="eastAsia" w:ascii="仿宋_gb2312" w:hAnsi="微软雅黑" w:eastAsia="仿宋_gb2312"/>
          <w:color w:val="000000"/>
          <w:sz w:val="27"/>
          <w:szCs w:val="27"/>
        </w:rPr>
        <w:t>批次，合格样品</w:t>
      </w:r>
      <w:r>
        <w:rPr>
          <w:rFonts w:hint="eastAsia" w:ascii="仿宋_gb2312" w:hAnsi="微软雅黑" w:eastAsia="仿宋_gb2312"/>
          <w:color w:val="000000"/>
          <w:sz w:val="27"/>
          <w:szCs w:val="27"/>
          <w:lang w:val="en-US" w:eastAsia="zh-CN"/>
        </w:rPr>
        <w:t>5</w:t>
      </w:r>
      <w:r>
        <w:rPr>
          <w:rFonts w:hint="eastAsia" w:ascii="仿宋_gb2312" w:hAnsi="微软雅黑" w:eastAsia="仿宋_gb2312"/>
          <w:color w:val="000000"/>
          <w:sz w:val="27"/>
          <w:szCs w:val="27"/>
        </w:rPr>
        <w:t>批次，合格率为</w:t>
      </w:r>
      <w:r>
        <w:rPr>
          <w:rFonts w:hint="eastAsia" w:ascii="仿宋_gb2312" w:hAnsi="微软雅黑" w:eastAsia="仿宋_gb2312"/>
          <w:color w:val="000000"/>
          <w:sz w:val="27"/>
          <w:szCs w:val="27"/>
          <w:lang w:val="en-US" w:eastAsia="zh-CN"/>
        </w:rPr>
        <w:t>100</w:t>
      </w:r>
      <w:r>
        <w:rPr>
          <w:rFonts w:hint="eastAsia" w:ascii="仿宋_gb2312" w:hAnsi="微软雅黑" w:eastAsia="仿宋_gb2312"/>
          <w:color w:val="000000"/>
          <w:sz w:val="27"/>
          <w:szCs w:val="27"/>
        </w:rPr>
        <w:t>%。</w:t>
      </w:r>
    </w:p>
    <w:p>
      <w:pPr>
        <w:pStyle w:val="4"/>
        <w:shd w:val="clear" w:color="auto" w:fill="FFFFFF"/>
        <w:spacing w:before="0" w:beforeAutospacing="0" w:after="130" w:afterAutospacing="0" w:line="360" w:lineRule="auto"/>
        <w:ind w:firstLine="556"/>
        <w:rPr>
          <w:rFonts w:ascii="仿宋_gb2312" w:hAnsi="微软雅黑" w:eastAsia="仿宋_gb2312"/>
          <w:color w:val="000000"/>
          <w:sz w:val="27"/>
          <w:szCs w:val="27"/>
        </w:rPr>
      </w:pPr>
    </w:p>
    <w:p>
      <w:pPr>
        <w:pStyle w:val="4"/>
        <w:shd w:val="clear" w:color="auto" w:fill="FFFFFF"/>
        <w:spacing w:before="0" w:beforeAutospacing="0" w:after="130" w:afterAutospacing="0" w:line="360" w:lineRule="auto"/>
        <w:ind w:firstLine="556"/>
        <w:jc w:val="both"/>
        <w:rPr>
          <w:rFonts w:hint="eastAsia" w:ascii="仿宋_gb2312" w:hAnsi="微软雅黑" w:eastAsia="仿宋_gb2312"/>
          <w:color w:val="000000"/>
          <w:sz w:val="27"/>
          <w:szCs w:val="27"/>
          <w:lang w:eastAsia="zh-CN"/>
        </w:rPr>
      </w:pPr>
      <w:r>
        <w:rPr>
          <w:rFonts w:hint="eastAsia" w:ascii="仿宋_gb2312" w:hAnsi="微软雅黑" w:eastAsia="仿宋_gb2312"/>
          <w:color w:val="000000"/>
          <w:sz w:val="27"/>
          <w:szCs w:val="27"/>
        </w:rPr>
        <w:t>附件1:抽检样品相关信息统计表</w:t>
      </w:r>
      <w:r>
        <w:rPr>
          <w:rFonts w:hint="eastAsia" w:ascii="仿宋_gb2312" w:hAnsi="微软雅黑" w:eastAsia="仿宋_gb2312"/>
          <w:color w:val="000000"/>
          <w:sz w:val="27"/>
          <w:szCs w:val="27"/>
          <w:lang w:eastAsia="zh-CN"/>
        </w:rPr>
        <w:t>；</w:t>
      </w:r>
      <w:bookmarkStart w:id="0" w:name="_GoBack"/>
      <w:bookmarkEnd w:id="0"/>
    </w:p>
    <w:p>
      <w:pPr>
        <w:pStyle w:val="4"/>
        <w:shd w:val="clear" w:color="auto" w:fill="FFFFFF"/>
        <w:spacing w:before="0" w:beforeAutospacing="0" w:after="130" w:afterAutospacing="0" w:line="360" w:lineRule="auto"/>
        <w:ind w:firstLine="556"/>
        <w:jc w:val="both"/>
        <w:rPr>
          <w:rFonts w:hint="eastAsia" w:ascii="仿宋_gb2312" w:hAnsi="微软雅黑" w:eastAsia="仿宋_gb2312"/>
          <w:color w:val="000000"/>
          <w:sz w:val="27"/>
          <w:szCs w:val="27"/>
          <w:lang w:eastAsia="zh-CN"/>
        </w:rPr>
      </w:pPr>
    </w:p>
    <w:p>
      <w:pPr>
        <w:pStyle w:val="4"/>
        <w:shd w:val="clear" w:color="auto" w:fill="FFFFFF"/>
        <w:spacing w:before="0" w:beforeAutospacing="0" w:after="130" w:afterAutospacing="0" w:line="360" w:lineRule="auto"/>
        <w:jc w:val="both"/>
        <w:rPr>
          <w:rFonts w:ascii="微软雅黑" w:hAnsi="微软雅黑" w:eastAsia="微软雅黑"/>
          <w:color w:val="333333"/>
          <w:sz w:val="18"/>
          <w:szCs w:val="18"/>
        </w:rPr>
      </w:pPr>
    </w:p>
    <w:p>
      <w:pPr>
        <w:pStyle w:val="4"/>
        <w:shd w:val="clear" w:color="auto" w:fill="FFFFFF"/>
        <w:spacing w:before="0" w:beforeAutospacing="0" w:after="130" w:afterAutospacing="0" w:line="360" w:lineRule="auto"/>
        <w:jc w:val="both"/>
        <w:rPr>
          <w:rFonts w:ascii="微软雅黑" w:hAnsi="微软雅黑" w:eastAsia="微软雅黑"/>
          <w:color w:val="333333"/>
          <w:sz w:val="18"/>
          <w:szCs w:val="18"/>
        </w:rPr>
      </w:pPr>
    </w:p>
    <w:p>
      <w:pPr>
        <w:wordWrap w:val="0"/>
        <w:ind w:right="135"/>
        <w:jc w:val="right"/>
        <w:rPr>
          <w:rFonts w:hint="eastAsia" w:ascii="仿宋_gb2312" w:hAnsi="微软雅黑" w:eastAsia="仿宋_gb2312" w:cs="宋体"/>
          <w:color w:val="000000"/>
          <w:kern w:val="0"/>
          <w:sz w:val="27"/>
          <w:szCs w:val="27"/>
          <w:lang w:val="en-US" w:eastAsia="zh-CN" w:bidi="ar-SA"/>
        </w:rPr>
      </w:pPr>
      <w:r>
        <w:rPr>
          <w:rFonts w:hint="eastAsia" w:ascii="仿宋_gb2312" w:hAnsi="微软雅黑" w:eastAsia="仿宋_gb2312" w:cs="宋体"/>
          <w:color w:val="000000"/>
          <w:kern w:val="0"/>
          <w:sz w:val="27"/>
          <w:szCs w:val="27"/>
          <w:lang w:val="en-US" w:eastAsia="zh-CN" w:bidi="ar-SA"/>
        </w:rPr>
        <w:t>云南省昆明市宜良县市场监督管理局</w:t>
      </w:r>
    </w:p>
    <w:p>
      <w:pPr>
        <w:wordWrap w:val="0"/>
        <w:ind w:right="135"/>
        <w:jc w:val="right"/>
      </w:pPr>
      <w:r>
        <w:rPr>
          <w:rFonts w:hint="eastAsia" w:ascii="仿宋_gb2312" w:eastAsia="仿宋_gb2312"/>
          <w:color w:val="000000"/>
          <w:sz w:val="27"/>
          <w:szCs w:val="27"/>
          <w:shd w:val="clear" w:color="auto" w:fill="FFFFFF"/>
        </w:rPr>
        <w:t>20</w:t>
      </w:r>
      <w:r>
        <w:rPr>
          <w:rFonts w:hint="eastAsia" w:ascii="仿宋_gb2312" w:eastAsia="仿宋_gb2312"/>
          <w:color w:val="000000"/>
          <w:sz w:val="27"/>
          <w:szCs w:val="27"/>
          <w:shd w:val="clear" w:color="auto" w:fill="FFFFFF"/>
          <w:lang w:val="en-US" w:eastAsia="zh-CN"/>
        </w:rPr>
        <w:t>22</w:t>
      </w:r>
      <w:r>
        <w:rPr>
          <w:rFonts w:hint="eastAsia" w:ascii="仿宋_gb2312" w:eastAsia="仿宋_gb2312"/>
          <w:color w:val="000000"/>
          <w:sz w:val="27"/>
          <w:szCs w:val="27"/>
          <w:shd w:val="clear" w:color="auto" w:fill="FFFFFF"/>
        </w:rPr>
        <w:t>年</w:t>
      </w:r>
      <w:r>
        <w:rPr>
          <w:rFonts w:hint="eastAsia" w:ascii="仿宋_gb2312" w:eastAsia="仿宋_gb2312"/>
          <w:color w:val="000000"/>
          <w:sz w:val="27"/>
          <w:szCs w:val="27"/>
          <w:shd w:val="clear" w:color="auto" w:fill="FFFFFF"/>
          <w:lang w:val="en-US" w:eastAsia="zh-CN"/>
        </w:rPr>
        <w:t>09</w:t>
      </w:r>
      <w:r>
        <w:rPr>
          <w:rFonts w:hint="eastAsia" w:ascii="仿宋_gb2312" w:eastAsia="仿宋_gb2312"/>
          <w:color w:val="000000"/>
          <w:sz w:val="27"/>
          <w:szCs w:val="27"/>
          <w:shd w:val="clear" w:color="auto" w:fill="FFFFFF"/>
        </w:rPr>
        <w:t>月</w:t>
      </w:r>
      <w:r>
        <w:rPr>
          <w:rFonts w:hint="eastAsia" w:ascii="仿宋_gb2312" w:eastAsia="仿宋_gb2312"/>
          <w:color w:val="000000"/>
          <w:sz w:val="27"/>
          <w:szCs w:val="27"/>
          <w:shd w:val="clear" w:color="auto" w:fill="FFFFFF"/>
          <w:lang w:val="en-US" w:eastAsia="zh-CN"/>
        </w:rPr>
        <w:t>23</w:t>
      </w:r>
      <w:r>
        <w:rPr>
          <w:rFonts w:hint="eastAsia" w:ascii="仿宋_gb2312" w:eastAsia="仿宋_gb2312"/>
          <w:color w:val="000000"/>
          <w:sz w:val="27"/>
          <w:szCs w:val="27"/>
          <w:shd w:val="clear" w:color="auto" w:fill="FFFFFF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宋体"/>
    <w:panose1 w:val="00000000000000000000"/>
    <w:charset w:val="86"/>
    <w:family w:val="roma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方正小标宋简体">
    <w:altName w:val="宋体"/>
    <w:panose1 w:val="00000000000000000000"/>
    <w:charset w:val="86"/>
    <w:family w:val="roman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VmMGY2YTc5ZGUxYjRkYjY1NTE4MjhkMzhlNTRmNjgifQ=="/>
  </w:docVars>
  <w:rsids>
    <w:rsidRoot w:val="00211F46"/>
    <w:rsid w:val="000748A1"/>
    <w:rsid w:val="000D6F11"/>
    <w:rsid w:val="001163D9"/>
    <w:rsid w:val="00183FCF"/>
    <w:rsid w:val="00211F46"/>
    <w:rsid w:val="004013EE"/>
    <w:rsid w:val="00595FDD"/>
    <w:rsid w:val="006F5D89"/>
    <w:rsid w:val="007502FA"/>
    <w:rsid w:val="0084577D"/>
    <w:rsid w:val="00981295"/>
    <w:rsid w:val="00B33905"/>
    <w:rsid w:val="00ED4686"/>
    <w:rsid w:val="00F84C83"/>
    <w:rsid w:val="01FE5971"/>
    <w:rsid w:val="02677907"/>
    <w:rsid w:val="040B30C5"/>
    <w:rsid w:val="0499039C"/>
    <w:rsid w:val="05001C40"/>
    <w:rsid w:val="06805D2B"/>
    <w:rsid w:val="079B33B3"/>
    <w:rsid w:val="07F16306"/>
    <w:rsid w:val="08341694"/>
    <w:rsid w:val="08CD29A2"/>
    <w:rsid w:val="08FB1041"/>
    <w:rsid w:val="0A233A99"/>
    <w:rsid w:val="0C885A73"/>
    <w:rsid w:val="0D48030C"/>
    <w:rsid w:val="0DBC1F22"/>
    <w:rsid w:val="0DFF1851"/>
    <w:rsid w:val="0FC528D9"/>
    <w:rsid w:val="1087756F"/>
    <w:rsid w:val="109A101B"/>
    <w:rsid w:val="134B45D1"/>
    <w:rsid w:val="1352204A"/>
    <w:rsid w:val="139275E1"/>
    <w:rsid w:val="144F36BD"/>
    <w:rsid w:val="14DF5BDB"/>
    <w:rsid w:val="171330D4"/>
    <w:rsid w:val="176E40F2"/>
    <w:rsid w:val="18E514BE"/>
    <w:rsid w:val="192D3899"/>
    <w:rsid w:val="199251EF"/>
    <w:rsid w:val="23C22627"/>
    <w:rsid w:val="243C6DA7"/>
    <w:rsid w:val="256C6D57"/>
    <w:rsid w:val="261751EB"/>
    <w:rsid w:val="26175769"/>
    <w:rsid w:val="262B0431"/>
    <w:rsid w:val="265D3C1E"/>
    <w:rsid w:val="278B7B24"/>
    <w:rsid w:val="29262D85"/>
    <w:rsid w:val="29F87A9A"/>
    <w:rsid w:val="2B0E47A4"/>
    <w:rsid w:val="2C454934"/>
    <w:rsid w:val="2D862AC4"/>
    <w:rsid w:val="2E2D061F"/>
    <w:rsid w:val="2E4F2C48"/>
    <w:rsid w:val="2E8C384C"/>
    <w:rsid w:val="2F54587E"/>
    <w:rsid w:val="323B5CA2"/>
    <w:rsid w:val="328E7FC5"/>
    <w:rsid w:val="34484617"/>
    <w:rsid w:val="35583F51"/>
    <w:rsid w:val="36362D00"/>
    <w:rsid w:val="36F65BD2"/>
    <w:rsid w:val="37140612"/>
    <w:rsid w:val="374D481E"/>
    <w:rsid w:val="387C727E"/>
    <w:rsid w:val="3C391B0D"/>
    <w:rsid w:val="3E223FB6"/>
    <w:rsid w:val="40AC43BD"/>
    <w:rsid w:val="40FC4B85"/>
    <w:rsid w:val="414B2E7B"/>
    <w:rsid w:val="41B45A71"/>
    <w:rsid w:val="43211644"/>
    <w:rsid w:val="46EB011E"/>
    <w:rsid w:val="472A511A"/>
    <w:rsid w:val="47654C4D"/>
    <w:rsid w:val="48067E67"/>
    <w:rsid w:val="48EB1CEB"/>
    <w:rsid w:val="4C45155C"/>
    <w:rsid w:val="4D043503"/>
    <w:rsid w:val="4FEB4D53"/>
    <w:rsid w:val="50AC45C4"/>
    <w:rsid w:val="511F6BFD"/>
    <w:rsid w:val="51911B8D"/>
    <w:rsid w:val="51A32F3F"/>
    <w:rsid w:val="51BC05E2"/>
    <w:rsid w:val="56D250A8"/>
    <w:rsid w:val="5A1047C6"/>
    <w:rsid w:val="5AFC66B3"/>
    <w:rsid w:val="5C47503D"/>
    <w:rsid w:val="5D5F0517"/>
    <w:rsid w:val="60985F8D"/>
    <w:rsid w:val="613735BF"/>
    <w:rsid w:val="62BB28DF"/>
    <w:rsid w:val="63EE6D39"/>
    <w:rsid w:val="661C7D04"/>
    <w:rsid w:val="66386D16"/>
    <w:rsid w:val="67C21F79"/>
    <w:rsid w:val="68466C26"/>
    <w:rsid w:val="69A76351"/>
    <w:rsid w:val="6A660465"/>
    <w:rsid w:val="6BFF4DC8"/>
    <w:rsid w:val="6C6A7F30"/>
    <w:rsid w:val="6E7F4099"/>
    <w:rsid w:val="6F8B59D1"/>
    <w:rsid w:val="71096990"/>
    <w:rsid w:val="733B39DF"/>
    <w:rsid w:val="74846CFD"/>
    <w:rsid w:val="75292078"/>
    <w:rsid w:val="791107B3"/>
    <w:rsid w:val="7D9E37DE"/>
    <w:rsid w:val="7F417541"/>
    <w:rsid w:val="7F4B4D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7">
    <w:name w:val="Hyperlink"/>
    <w:basedOn w:val="6"/>
    <w:semiHidden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6"/>
    <w:link w:val="3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2"/>
    <w:semiHidden/>
    <w:qFormat/>
    <w:uiPriority w:val="99"/>
    <w:rPr>
      <w:sz w:val="18"/>
      <w:szCs w:val="18"/>
    </w:rPr>
  </w:style>
  <w:style w:type="character" w:customStyle="1" w:styleId="10">
    <w:name w:val="apple-converted-space"/>
    <w:basedOn w:val="6"/>
    <w:qFormat/>
    <w:uiPriority w:val="0"/>
  </w:style>
  <w:style w:type="paragraph" w:customStyle="1" w:styleId="11">
    <w:name w:val="Table Paragraph"/>
    <w:basedOn w:val="1"/>
    <w:qFormat/>
    <w:uiPriority w:val="1"/>
    <w:rPr>
      <w:rFonts w:ascii="宋体" w:hAnsi="宋体" w:eastAsia="宋体" w:cs="宋体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</Company>
  <Pages>1</Pages>
  <Words>349</Words>
  <Characters>384</Characters>
  <Lines>3</Lines>
  <Paragraphs>1</Paragraphs>
  <TotalTime>4</TotalTime>
  <ScaleCrop>false</ScaleCrop>
  <LinksUpToDate>false</LinksUpToDate>
  <CharactersWithSpaces>388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2021-02-04T06:06:00Z</dcterms:created>
  <dc:creator>thinks</dc:creator>
  <cp:lastModifiedBy>Administrator</cp:lastModifiedBy>
  <dcterms:modified xsi:type="dcterms:W3CDTF">2022-09-26T02:23:07Z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2B463EAA099A49A58AB60ADA1DEEF522</vt:lpwstr>
  </property>
</Properties>
</file>