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100330</wp:posOffset>
                </wp:positionV>
                <wp:extent cx="5630545" cy="1676400"/>
                <wp:effectExtent l="4445" t="4445" r="22860" b="14605"/>
                <wp:wrapNone/>
                <wp:docPr id="4" name="文本框 4"/>
                <wp:cNvGraphicFramePr/>
                <a:graphic xmlns:a="http://schemas.openxmlformats.org/drawingml/2006/main">
                  <a:graphicData uri="http://schemas.microsoft.com/office/word/2010/wordprocessingShape">
                    <wps:wsp>
                      <wps:cNvSpPr txBox="1"/>
                      <wps:spPr>
                        <a:xfrm>
                          <a:off x="0" y="0"/>
                          <a:ext cx="5630545" cy="1676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200" w:lineRule="exact"/>
                              <w:jc w:val="left"/>
                              <w:rPr>
                                <w:rFonts w:hint="eastAsia" w:ascii="方正小标宋简体" w:eastAsia="方正小标宋简体"/>
                                <w:snapToGrid w:val="0"/>
                                <w:color w:val="FF0000"/>
                                <w:w w:val="75"/>
                                <w:kern w:val="0"/>
                                <w:sz w:val="84"/>
                                <w:szCs w:val="84"/>
                              </w:rPr>
                            </w:pPr>
                            <w:r>
                              <w:rPr>
                                <w:rFonts w:hint="eastAsia" w:ascii="方正小标宋简体" w:eastAsia="方正小标宋简体"/>
                                <w:snapToGrid w:val="0"/>
                                <w:color w:val="FF0000"/>
                                <w:w w:val="75"/>
                                <w:kern w:val="0"/>
                                <w:sz w:val="84"/>
                                <w:szCs w:val="84"/>
                                <w:lang w:eastAsia="zh-CN"/>
                              </w:rPr>
                              <w:t>宜良县</w:t>
                            </w:r>
                            <w:r>
                              <w:rPr>
                                <w:rFonts w:hint="eastAsia" w:ascii="方正小标宋简体" w:eastAsia="方正小标宋简体"/>
                                <w:snapToGrid w:val="0"/>
                                <w:color w:val="FF0000"/>
                                <w:w w:val="75"/>
                                <w:kern w:val="0"/>
                                <w:sz w:val="84"/>
                                <w:szCs w:val="84"/>
                              </w:rPr>
                              <w:t>政务服务管理局</w:t>
                            </w:r>
                          </w:p>
                          <w:p>
                            <w:pPr>
                              <w:spacing w:line="1200" w:lineRule="exact"/>
                              <w:jc w:val="left"/>
                              <w:rPr>
                                <w:rFonts w:hint="eastAsia" w:ascii="方正小标宋简体" w:eastAsia="方正小标宋简体"/>
                                <w:color w:val="FF0000"/>
                                <w:spacing w:val="-10"/>
                                <w:w w:val="70"/>
                                <w:kern w:val="0"/>
                                <w:sz w:val="84"/>
                                <w:szCs w:val="84"/>
                              </w:rPr>
                            </w:pPr>
                            <w:r>
                              <w:rPr>
                                <w:rFonts w:hint="eastAsia" w:ascii="方正小标宋简体" w:eastAsia="方正小标宋简体"/>
                                <w:snapToGrid w:val="0"/>
                                <w:color w:val="FF0000"/>
                                <w:w w:val="70"/>
                                <w:kern w:val="0"/>
                                <w:sz w:val="84"/>
                                <w:szCs w:val="84"/>
                                <w:lang w:eastAsia="zh-CN"/>
                              </w:rPr>
                              <w:t>宜</w:t>
                            </w:r>
                            <w:r>
                              <w:rPr>
                                <w:rFonts w:hint="eastAsia" w:ascii="方正小标宋简体" w:eastAsia="方正小标宋简体"/>
                                <w:snapToGrid w:val="0"/>
                                <w:color w:val="FF0000"/>
                                <w:w w:val="70"/>
                                <w:kern w:val="0"/>
                                <w:sz w:val="84"/>
                                <w:szCs w:val="84"/>
                                <w:lang w:val="en-US" w:eastAsia="zh-CN"/>
                              </w:rPr>
                              <w:t xml:space="preserve">  </w:t>
                            </w:r>
                            <w:r>
                              <w:rPr>
                                <w:rFonts w:hint="eastAsia" w:ascii="方正小标宋简体" w:eastAsia="方正小标宋简体"/>
                                <w:snapToGrid w:val="0"/>
                                <w:color w:val="FF0000"/>
                                <w:w w:val="70"/>
                                <w:kern w:val="0"/>
                                <w:sz w:val="84"/>
                                <w:szCs w:val="84"/>
                                <w:lang w:eastAsia="zh-CN"/>
                              </w:rPr>
                              <w:t>良</w:t>
                            </w:r>
                            <w:r>
                              <w:rPr>
                                <w:rFonts w:hint="eastAsia" w:ascii="方正小标宋简体" w:eastAsia="方正小标宋简体"/>
                                <w:snapToGrid w:val="0"/>
                                <w:color w:val="FF0000"/>
                                <w:w w:val="70"/>
                                <w:kern w:val="0"/>
                                <w:sz w:val="84"/>
                                <w:szCs w:val="84"/>
                                <w:lang w:val="en-US" w:eastAsia="zh-CN"/>
                              </w:rPr>
                              <w:t xml:space="preserve">  </w:t>
                            </w:r>
                            <w:r>
                              <w:rPr>
                                <w:rFonts w:hint="eastAsia" w:ascii="方正小标宋简体" w:eastAsia="方正小标宋简体"/>
                                <w:snapToGrid w:val="0"/>
                                <w:color w:val="FF0000"/>
                                <w:w w:val="70"/>
                                <w:kern w:val="0"/>
                                <w:sz w:val="84"/>
                                <w:szCs w:val="84"/>
                                <w:lang w:eastAsia="zh-CN"/>
                              </w:rPr>
                              <w:t>县</w:t>
                            </w:r>
                            <w:r>
                              <w:rPr>
                                <w:rFonts w:hint="eastAsia" w:ascii="方正小标宋简体" w:eastAsia="方正小标宋简体"/>
                                <w:snapToGrid w:val="0"/>
                                <w:color w:val="FF0000"/>
                                <w:w w:val="70"/>
                                <w:kern w:val="0"/>
                                <w:sz w:val="84"/>
                                <w:szCs w:val="84"/>
                              </w:rPr>
                              <w:t xml:space="preserve">  水  务  局</w:t>
                            </w:r>
                          </w:p>
                          <w:p>
                            <w:pPr>
                              <w:spacing w:line="1200" w:lineRule="exact"/>
                              <w:rPr>
                                <w:rFonts w:hint="eastAsia" w:ascii="方正小标宋简体" w:eastAsia="方正小标宋简体"/>
                                <w:spacing w:val="-10"/>
                                <w:kern w:val="0"/>
                                <w:sz w:val="84"/>
                                <w:szCs w:val="84"/>
                              </w:rPr>
                            </w:pPr>
                          </w:p>
                          <w:p>
                            <w:pPr>
                              <w:rPr>
                                <w:rFonts w:hint="eastAsia" w:ascii="方正小标宋简体" w:eastAsia="方正小标宋简体"/>
                                <w:spacing w:val="-10"/>
                                <w:kern w:val="0"/>
                                <w:sz w:val="84"/>
                                <w:szCs w:val="84"/>
                              </w:rPr>
                            </w:pPr>
                          </w:p>
                          <w:p>
                            <w:pPr>
                              <w:rPr>
                                <w:sz w:val="84"/>
                                <w:szCs w:val="84"/>
                              </w:rPr>
                            </w:pPr>
                            <w:r>
                              <w:rPr>
                                <w:rFonts w:hint="eastAsia" w:ascii="方正小标宋简体" w:eastAsia="方正小标宋简体"/>
                                <w:spacing w:val="-10"/>
                                <w:kern w:val="0"/>
                                <w:sz w:val="44"/>
                                <w:szCs w:val="44"/>
                              </w:rPr>
                              <w:t>□□□□□</w:t>
                            </w:r>
                          </w:p>
                        </w:txbxContent>
                      </wps:txbx>
                      <wps:bodyPr upright="1"/>
                    </wps:wsp>
                  </a:graphicData>
                </a:graphic>
              </wp:anchor>
            </w:drawing>
          </mc:Choice>
          <mc:Fallback>
            <w:pict>
              <v:shape id="_x0000_s1026" o:spid="_x0000_s1026" o:spt="202" type="#_x0000_t202" style="position:absolute;left:0pt;margin-left:4.8pt;margin-top:7.9pt;height:132pt;width:443.35pt;z-index:251660288;mso-width-relative:page;mso-height-relative:page;" fillcolor="#FFFFFF" filled="t" stroked="t" coordsize="21600,21600" o:gfxdata="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4GuB1wAAAAgBAAAPAAAAAAAAAAEAIAAAACIAAABkcnMvZG93bnJldi54bWxQSwECFAAUAAAA&#10;CACHTuJABBI1i+8BAADpAwAADgAAAAAAAAABACAAAAAmAQAAZHJzL2Uyb0RvYy54bWxQSwUGAAAA&#10;AAYABgBZAQAAhwUAAAAA&#10;">
                <v:fill on="t" focussize="0,0"/>
                <v:stroke color="#FFFFFF" joinstyle="miter"/>
                <v:imagedata o:title=""/>
                <o:lock v:ext="edit" aspectratio="f"/>
                <v:textbox>
                  <w:txbxContent>
                    <w:p>
                      <w:pPr>
                        <w:spacing w:line="1200" w:lineRule="exact"/>
                        <w:jc w:val="left"/>
                        <w:rPr>
                          <w:rFonts w:hint="eastAsia" w:ascii="方正小标宋简体" w:eastAsia="方正小标宋简体"/>
                          <w:snapToGrid w:val="0"/>
                          <w:color w:val="FF0000"/>
                          <w:w w:val="75"/>
                          <w:kern w:val="0"/>
                          <w:sz w:val="84"/>
                          <w:szCs w:val="84"/>
                        </w:rPr>
                      </w:pPr>
                      <w:r>
                        <w:rPr>
                          <w:rFonts w:hint="eastAsia" w:ascii="方正小标宋简体" w:eastAsia="方正小标宋简体"/>
                          <w:snapToGrid w:val="0"/>
                          <w:color w:val="FF0000"/>
                          <w:w w:val="75"/>
                          <w:kern w:val="0"/>
                          <w:sz w:val="84"/>
                          <w:szCs w:val="84"/>
                          <w:lang w:eastAsia="zh-CN"/>
                        </w:rPr>
                        <w:t>宜良县</w:t>
                      </w:r>
                      <w:r>
                        <w:rPr>
                          <w:rFonts w:hint="eastAsia" w:ascii="方正小标宋简体" w:eastAsia="方正小标宋简体"/>
                          <w:snapToGrid w:val="0"/>
                          <w:color w:val="FF0000"/>
                          <w:w w:val="75"/>
                          <w:kern w:val="0"/>
                          <w:sz w:val="84"/>
                          <w:szCs w:val="84"/>
                        </w:rPr>
                        <w:t>政务服务管理局</w:t>
                      </w:r>
                    </w:p>
                    <w:p>
                      <w:pPr>
                        <w:spacing w:line="1200" w:lineRule="exact"/>
                        <w:jc w:val="left"/>
                        <w:rPr>
                          <w:rFonts w:hint="eastAsia" w:ascii="方正小标宋简体" w:eastAsia="方正小标宋简体"/>
                          <w:color w:val="FF0000"/>
                          <w:spacing w:val="-10"/>
                          <w:w w:val="70"/>
                          <w:kern w:val="0"/>
                          <w:sz w:val="84"/>
                          <w:szCs w:val="84"/>
                        </w:rPr>
                      </w:pPr>
                      <w:r>
                        <w:rPr>
                          <w:rFonts w:hint="eastAsia" w:ascii="方正小标宋简体" w:eastAsia="方正小标宋简体"/>
                          <w:snapToGrid w:val="0"/>
                          <w:color w:val="FF0000"/>
                          <w:w w:val="70"/>
                          <w:kern w:val="0"/>
                          <w:sz w:val="84"/>
                          <w:szCs w:val="84"/>
                          <w:lang w:eastAsia="zh-CN"/>
                        </w:rPr>
                        <w:t>宜</w:t>
                      </w:r>
                      <w:r>
                        <w:rPr>
                          <w:rFonts w:hint="eastAsia" w:ascii="方正小标宋简体" w:eastAsia="方正小标宋简体"/>
                          <w:snapToGrid w:val="0"/>
                          <w:color w:val="FF0000"/>
                          <w:w w:val="70"/>
                          <w:kern w:val="0"/>
                          <w:sz w:val="84"/>
                          <w:szCs w:val="84"/>
                          <w:lang w:val="en-US" w:eastAsia="zh-CN"/>
                        </w:rPr>
                        <w:t xml:space="preserve">  </w:t>
                      </w:r>
                      <w:r>
                        <w:rPr>
                          <w:rFonts w:hint="eastAsia" w:ascii="方正小标宋简体" w:eastAsia="方正小标宋简体"/>
                          <w:snapToGrid w:val="0"/>
                          <w:color w:val="FF0000"/>
                          <w:w w:val="70"/>
                          <w:kern w:val="0"/>
                          <w:sz w:val="84"/>
                          <w:szCs w:val="84"/>
                          <w:lang w:eastAsia="zh-CN"/>
                        </w:rPr>
                        <w:t>良</w:t>
                      </w:r>
                      <w:r>
                        <w:rPr>
                          <w:rFonts w:hint="eastAsia" w:ascii="方正小标宋简体" w:eastAsia="方正小标宋简体"/>
                          <w:snapToGrid w:val="0"/>
                          <w:color w:val="FF0000"/>
                          <w:w w:val="70"/>
                          <w:kern w:val="0"/>
                          <w:sz w:val="84"/>
                          <w:szCs w:val="84"/>
                          <w:lang w:val="en-US" w:eastAsia="zh-CN"/>
                        </w:rPr>
                        <w:t xml:space="preserve">  </w:t>
                      </w:r>
                      <w:r>
                        <w:rPr>
                          <w:rFonts w:hint="eastAsia" w:ascii="方正小标宋简体" w:eastAsia="方正小标宋简体"/>
                          <w:snapToGrid w:val="0"/>
                          <w:color w:val="FF0000"/>
                          <w:w w:val="70"/>
                          <w:kern w:val="0"/>
                          <w:sz w:val="84"/>
                          <w:szCs w:val="84"/>
                          <w:lang w:eastAsia="zh-CN"/>
                        </w:rPr>
                        <w:t>县</w:t>
                      </w:r>
                      <w:r>
                        <w:rPr>
                          <w:rFonts w:hint="eastAsia" w:ascii="方正小标宋简体" w:eastAsia="方正小标宋简体"/>
                          <w:snapToGrid w:val="0"/>
                          <w:color w:val="FF0000"/>
                          <w:w w:val="70"/>
                          <w:kern w:val="0"/>
                          <w:sz w:val="84"/>
                          <w:szCs w:val="84"/>
                        </w:rPr>
                        <w:t xml:space="preserve">  水  务  局</w:t>
                      </w:r>
                    </w:p>
                    <w:p>
                      <w:pPr>
                        <w:spacing w:line="1200" w:lineRule="exact"/>
                        <w:rPr>
                          <w:rFonts w:hint="eastAsia" w:ascii="方正小标宋简体" w:eastAsia="方正小标宋简体"/>
                          <w:spacing w:val="-10"/>
                          <w:kern w:val="0"/>
                          <w:sz w:val="84"/>
                          <w:szCs w:val="84"/>
                        </w:rPr>
                      </w:pPr>
                    </w:p>
                    <w:p>
                      <w:pPr>
                        <w:rPr>
                          <w:rFonts w:hint="eastAsia" w:ascii="方正小标宋简体" w:eastAsia="方正小标宋简体"/>
                          <w:spacing w:val="-10"/>
                          <w:kern w:val="0"/>
                          <w:sz w:val="84"/>
                          <w:szCs w:val="84"/>
                        </w:rPr>
                      </w:pPr>
                    </w:p>
                    <w:p>
                      <w:pPr>
                        <w:rPr>
                          <w:sz w:val="84"/>
                          <w:szCs w:val="84"/>
                        </w:rPr>
                      </w:pPr>
                      <w:r>
                        <w:rPr>
                          <w:rFonts w:hint="eastAsia" w:ascii="方正小标宋简体" w:eastAsia="方正小标宋简体"/>
                          <w:spacing w:val="-10"/>
                          <w:kern w:val="0"/>
                          <w:sz w:val="44"/>
                          <w:szCs w:val="44"/>
                        </w:rPr>
                        <w:t>□□□□□</w:t>
                      </w:r>
                    </w:p>
                  </w:txbxContent>
                </v:textbox>
              </v:shape>
            </w:pict>
          </mc:Fallback>
        </mc:AlternateContent>
      </w:r>
    </w:p>
    <w:p>
      <w:pPr>
        <w:rPr>
          <w:rFonts w:hint="eastAsia" w:ascii="Times New Roman" w:hAnsi="Times New Roman"/>
        </w:rPr>
      </w:pPr>
      <w:r>
        <w:rPr>
          <w:rFonts w:hint="eastAsia"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4312920</wp:posOffset>
                </wp:positionH>
                <wp:positionV relativeFrom="paragraph">
                  <wp:posOffset>160020</wp:posOffset>
                </wp:positionV>
                <wp:extent cx="1280160" cy="735330"/>
                <wp:effectExtent l="4445" t="4445" r="10795" b="22225"/>
                <wp:wrapNone/>
                <wp:docPr id="5" name="文本框 5"/>
                <wp:cNvGraphicFramePr/>
                <a:graphic xmlns:a="http://schemas.openxmlformats.org/drawingml/2006/main">
                  <a:graphicData uri="http://schemas.microsoft.com/office/word/2010/wordprocessingShape">
                    <wps:wsp>
                      <wps:cNvSpPr txBox="1"/>
                      <wps:spPr>
                        <a:xfrm>
                          <a:off x="0" y="0"/>
                          <a:ext cx="1280160" cy="735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000" w:lineRule="exact"/>
                              <w:rPr>
                                <w:rFonts w:hint="eastAsia" w:ascii="方正小标宋简体" w:eastAsia="方正小标宋简体"/>
                                <w:color w:val="FF0000"/>
                                <w:sz w:val="84"/>
                                <w:szCs w:val="84"/>
                              </w:rPr>
                            </w:pPr>
                            <w:r>
                              <w:rPr>
                                <w:rFonts w:hint="eastAsia" w:ascii="方正小标宋简体" w:eastAsia="方正小标宋简体"/>
                                <w:color w:val="FF0000"/>
                                <w:sz w:val="84"/>
                                <w:szCs w:val="84"/>
                              </w:rPr>
                              <w:t>文件</w:t>
                            </w:r>
                          </w:p>
                          <w:p>
                            <w:pPr>
                              <w:spacing w:line="2000" w:lineRule="exact"/>
                              <w:rPr>
                                <w:rFonts w:hint="eastAsia" w:ascii="方正小标宋简体" w:eastAsia="方正小标宋简体"/>
                                <w:w w:val="90"/>
                                <w:sz w:val="84"/>
                                <w:szCs w:val="84"/>
                              </w:rPr>
                            </w:pPr>
                          </w:p>
                        </w:txbxContent>
                      </wps:txbx>
                      <wps:bodyPr upright="1"/>
                    </wps:wsp>
                  </a:graphicData>
                </a:graphic>
              </wp:anchor>
            </w:drawing>
          </mc:Choice>
          <mc:Fallback>
            <w:pict>
              <v:shape id="_x0000_s1026" o:spid="_x0000_s1026" o:spt="202" type="#_x0000_t202" style="position:absolute;left:0pt;margin-left:339.6pt;margin-top:12.6pt;height:57.9pt;width:100.8pt;z-index:251661312;mso-width-relative:page;mso-height-relative:page;" fillcolor="#FFFFFF" filled="t" stroked="t" coordsize="21600,21600" o:gfxdata="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ANEzXAAAACgEAAA8AAAAAAAAAAQAgAAAAIgAAAGRycy9kb3ducmV2LnhtbFBLAQIUABQAAAAI&#10;AIdO4kAm8O1h7gEAAOgDAAAOAAAAAAAAAAEAIAAAACYBAABkcnMvZTJvRG9jLnhtbFBLBQYAAAAA&#10;BgAGAFkBAACGBQAAAAA=&#10;">
                <v:fill on="t" focussize="0,0"/>
                <v:stroke color="#FFFFFF" joinstyle="miter"/>
                <v:imagedata o:title=""/>
                <o:lock v:ext="edit" aspectratio="f"/>
                <v:textbox>
                  <w:txbxContent>
                    <w:p>
                      <w:pPr>
                        <w:spacing w:line="1000" w:lineRule="exact"/>
                        <w:rPr>
                          <w:rFonts w:hint="eastAsia" w:ascii="方正小标宋简体" w:eastAsia="方正小标宋简体"/>
                          <w:color w:val="FF0000"/>
                          <w:sz w:val="84"/>
                          <w:szCs w:val="84"/>
                        </w:rPr>
                      </w:pPr>
                      <w:r>
                        <w:rPr>
                          <w:rFonts w:hint="eastAsia" w:ascii="方正小标宋简体" w:eastAsia="方正小标宋简体"/>
                          <w:color w:val="FF0000"/>
                          <w:sz w:val="84"/>
                          <w:szCs w:val="84"/>
                        </w:rPr>
                        <w:t>文件</w:t>
                      </w:r>
                    </w:p>
                    <w:p>
                      <w:pPr>
                        <w:spacing w:line="2000" w:lineRule="exact"/>
                        <w:rPr>
                          <w:rFonts w:hint="eastAsia" w:ascii="方正小标宋简体" w:eastAsia="方正小标宋简体"/>
                          <w:w w:val="90"/>
                          <w:sz w:val="84"/>
                          <w:szCs w:val="84"/>
                        </w:rPr>
                      </w:pPr>
                    </w:p>
                  </w:txbxContent>
                </v:textbox>
              </v:shape>
            </w:pict>
          </mc:Fallback>
        </mc:AlternateContent>
      </w:r>
    </w:p>
    <w:p>
      <w:pPr>
        <w:rPr>
          <w:rFonts w:hint="eastAsia" w:ascii="Times New Roman" w:hAnsi="Times New Roman"/>
        </w:rPr>
      </w:pPr>
    </w:p>
    <w:p>
      <w:pPr>
        <w:rPr>
          <w:rFonts w:hint="eastAsia" w:ascii="Times New Roman" w:hAnsi="Times New Roman"/>
        </w:rPr>
      </w:pPr>
    </w:p>
    <w:p>
      <w:pPr>
        <w:rPr>
          <w:rFonts w:ascii="Times New Roman" w:hAnsi="Times New Roman"/>
        </w:rPr>
      </w:pPr>
    </w:p>
    <w:p>
      <w:pPr>
        <w:jc w:val="center"/>
        <w:rPr>
          <w:rFonts w:hint="default" w:ascii="Times New Roman" w:hAnsi="Times New Roman" w:eastAsia="仿宋_GB2312"/>
          <w:lang w:val="en-US" w:eastAsia="zh-CN"/>
        </w:rPr>
      </w:pPr>
      <w:r>
        <w:rPr>
          <w:rFonts w:hint="eastAsia" w:ascii="Times New Roman" w:hAnsi="Times New Roman"/>
          <w:lang w:val="en-US" w:eastAsia="zh-CN"/>
        </w:rPr>
        <w:t>宜政务通</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2021</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14号</w:t>
      </w:r>
    </w:p>
    <w:p>
      <w:pPr>
        <w:jc w:val="center"/>
        <w:rPr>
          <w:rFonts w:hint="eastAsia" w:ascii="Times New Roman" w:hAnsi="Times New Roman"/>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1016000</wp:posOffset>
                </wp:positionH>
                <wp:positionV relativeFrom="paragraph">
                  <wp:posOffset>12065</wp:posOffset>
                </wp:positionV>
                <wp:extent cx="5630545" cy="0"/>
                <wp:effectExtent l="0" t="10795" r="8255" b="17780"/>
                <wp:wrapNone/>
                <wp:docPr id="3" name="直接箭头连接符 3"/>
                <wp:cNvGraphicFramePr/>
                <a:graphic xmlns:a="http://schemas.openxmlformats.org/drawingml/2006/main">
                  <a:graphicData uri="http://schemas.microsoft.com/office/word/2010/wordprocessingShape">
                    <wps:wsp>
                      <wps:cNvCnPr/>
                      <wps:spPr>
                        <a:xfrm flipV="1">
                          <a:off x="0" y="0"/>
                          <a:ext cx="5630545" cy="0"/>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0pt;margin-top:0.95pt;height:0pt;width:443.35pt;mso-position-horizontal-relative:page;z-index:251659264;mso-width-relative:page;mso-height-relative:page;" filled="f" stroked="t" coordsize="21600,21600" o:gfxdata="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1omatQA&#10;AAAIAQAADwAAAAAAAAABACAAAAAiAAAAZHJzL2Rvd25yZXYueG1sUEsBAhQAFAAAAAgAh07iQBIP&#10;2ivqAQAAqQMAAA4AAAAAAAAAAQAgAAAAIwEAAGRycy9lMm9Eb2MueG1sUEsFBgAAAAAGAAYAWQEA&#10;AH8FAAAAAA==&#10;">
                <v:fill on="f" focussize="0,0"/>
                <v:stroke weight="1.75pt" color="#FF0000" joinstyle="round"/>
                <v:imagedata o:title=""/>
                <o:lock v:ext="edit" aspectratio="f"/>
              </v:shape>
            </w:pict>
          </mc:Fallback>
        </mc:AlternateContent>
      </w:r>
    </w:p>
    <w:p>
      <w:pPr>
        <w:keepNext w:val="0"/>
        <w:keepLines w:val="0"/>
        <w:pageBreakBefore w:val="0"/>
        <w:tabs>
          <w:tab w:val="left" w:pos="6845"/>
        </w:tabs>
        <w:topLinePunct w:val="0"/>
        <w:bidi w:val="0"/>
        <w:spacing w:line="560" w:lineRule="exact"/>
        <w:jc w:val="center"/>
        <w:rPr>
          <w:rFonts w:hint="eastAsia" w:ascii="Times New Roman" w:hAnsi="Times New Roman" w:eastAsia="方正小标宋简体"/>
          <w:spacing w:val="-10"/>
          <w:kern w:val="0"/>
          <w:sz w:val="44"/>
          <w:szCs w:val="44"/>
        </w:rPr>
      </w:pPr>
      <w:r>
        <w:rPr>
          <w:rFonts w:hint="eastAsia" w:ascii="Times New Roman" w:hAnsi="Times New Roman" w:eastAsia="方正小标宋简体"/>
          <w:spacing w:val="-10"/>
          <w:kern w:val="0"/>
          <w:sz w:val="44"/>
          <w:szCs w:val="44"/>
          <w:lang w:eastAsia="zh-CN"/>
        </w:rPr>
        <w:t>宜良县</w:t>
      </w:r>
      <w:r>
        <w:rPr>
          <w:rFonts w:hint="eastAsia" w:ascii="Times New Roman" w:hAnsi="Times New Roman" w:eastAsia="方正小标宋简体"/>
          <w:spacing w:val="-10"/>
          <w:kern w:val="0"/>
          <w:sz w:val="44"/>
          <w:szCs w:val="44"/>
        </w:rPr>
        <w:t xml:space="preserve">政务服务管理局  </w:t>
      </w:r>
      <w:r>
        <w:rPr>
          <w:rFonts w:hint="eastAsia" w:ascii="Times New Roman" w:hAnsi="Times New Roman" w:eastAsia="方正小标宋简体"/>
          <w:spacing w:val="-10"/>
          <w:kern w:val="0"/>
          <w:sz w:val="44"/>
          <w:szCs w:val="44"/>
          <w:lang w:eastAsia="zh-CN"/>
        </w:rPr>
        <w:t>宜良县</w:t>
      </w:r>
      <w:r>
        <w:rPr>
          <w:rFonts w:hint="eastAsia" w:ascii="Times New Roman" w:hAnsi="Times New Roman" w:eastAsia="方正小标宋简体"/>
          <w:spacing w:val="-10"/>
          <w:kern w:val="0"/>
          <w:sz w:val="44"/>
          <w:szCs w:val="44"/>
        </w:rPr>
        <w:t>水务局</w:t>
      </w:r>
    </w:p>
    <w:p>
      <w:pPr>
        <w:keepNext w:val="0"/>
        <w:keepLines w:val="0"/>
        <w:pageBreakBefore w:val="0"/>
        <w:tabs>
          <w:tab w:val="left" w:pos="6845"/>
        </w:tabs>
        <w:topLinePunct w:val="0"/>
        <w:bidi w:val="0"/>
        <w:spacing w:line="560" w:lineRule="exact"/>
        <w:jc w:val="center"/>
        <w:rPr>
          <w:rFonts w:hint="eastAsia" w:ascii="Times New Roman" w:hAnsi="Times New Roman" w:eastAsia="方正小标宋简体"/>
          <w:spacing w:val="-10"/>
          <w:kern w:val="0"/>
          <w:sz w:val="44"/>
          <w:szCs w:val="44"/>
        </w:rPr>
      </w:pPr>
      <w:r>
        <w:rPr>
          <w:rFonts w:hint="eastAsia" w:ascii="Times New Roman" w:hAnsi="Times New Roman" w:eastAsia="方正小标宋简体"/>
          <w:spacing w:val="-10"/>
          <w:kern w:val="0"/>
          <w:sz w:val="44"/>
          <w:szCs w:val="44"/>
        </w:rPr>
        <w:t>关于印发《</w:t>
      </w:r>
      <w:r>
        <w:rPr>
          <w:rFonts w:hint="eastAsia" w:ascii="Times New Roman" w:hAnsi="Times New Roman" w:eastAsia="方正小标宋简体"/>
          <w:spacing w:val="-10"/>
          <w:kern w:val="0"/>
          <w:sz w:val="44"/>
          <w:szCs w:val="44"/>
          <w:lang w:eastAsia="zh-CN"/>
        </w:rPr>
        <w:t>宜良县</w:t>
      </w:r>
      <w:r>
        <w:rPr>
          <w:rFonts w:ascii="Times New Roman" w:hAnsi="Times New Roman" w:eastAsia="方正小标宋简体"/>
          <w:spacing w:val="-10"/>
          <w:kern w:val="0"/>
          <w:sz w:val="44"/>
          <w:szCs w:val="44"/>
        </w:rPr>
        <w:t>水利工程建设领域招标投标</w:t>
      </w:r>
    </w:p>
    <w:p>
      <w:pPr>
        <w:keepNext w:val="0"/>
        <w:keepLines w:val="0"/>
        <w:pageBreakBefore w:val="0"/>
        <w:tabs>
          <w:tab w:val="left" w:pos="6845"/>
        </w:tabs>
        <w:topLinePunct w:val="0"/>
        <w:bidi w:val="0"/>
        <w:spacing w:line="560" w:lineRule="exact"/>
        <w:jc w:val="center"/>
        <w:rPr>
          <w:rFonts w:hint="eastAsia" w:ascii="Times New Roman" w:hAnsi="Times New Roman" w:eastAsia="方正小标宋简体"/>
          <w:spacing w:val="-10"/>
          <w:kern w:val="0"/>
          <w:sz w:val="44"/>
          <w:szCs w:val="44"/>
        </w:rPr>
      </w:pPr>
      <w:r>
        <w:rPr>
          <w:rFonts w:ascii="Times New Roman" w:hAnsi="Times New Roman" w:eastAsia="方正小标宋简体"/>
          <w:spacing w:val="-10"/>
          <w:kern w:val="0"/>
          <w:sz w:val="44"/>
          <w:szCs w:val="44"/>
        </w:rPr>
        <w:t>突出问题专项治理工作方案</w:t>
      </w:r>
      <w:r>
        <w:rPr>
          <w:rFonts w:hint="eastAsia" w:ascii="Times New Roman" w:hAnsi="Times New Roman" w:eastAsia="方正小标宋简体"/>
          <w:spacing w:val="-10"/>
          <w:kern w:val="0"/>
          <w:sz w:val="44"/>
          <w:szCs w:val="44"/>
        </w:rPr>
        <w:t>》的通知</w:t>
      </w:r>
    </w:p>
    <w:p>
      <w:pPr>
        <w:keepNext w:val="0"/>
        <w:keepLines w:val="0"/>
        <w:pageBreakBefore w:val="0"/>
        <w:topLinePunct w:val="0"/>
        <w:bidi w:val="0"/>
        <w:spacing w:line="560" w:lineRule="exact"/>
        <w:jc w:val="center"/>
        <w:rPr>
          <w:rFonts w:hint="eastAsia" w:ascii="Times New Roman" w:hAnsi="Times New Roman" w:eastAsia="宋体"/>
          <w:sz w:val="44"/>
          <w:szCs w:val="44"/>
        </w:rPr>
      </w:pPr>
    </w:p>
    <w:p>
      <w:pPr>
        <w:pStyle w:val="9"/>
        <w:keepNext w:val="0"/>
        <w:keepLines w:val="0"/>
        <w:pageBreakBefore w:val="0"/>
        <w:kinsoku w:val="0"/>
        <w:overflowPunct w:val="0"/>
        <w:topLinePunct w:val="0"/>
        <w:autoSpaceDE w:val="0"/>
        <w:autoSpaceDN w:val="0"/>
        <w:bidi w:val="0"/>
        <w:adjustRightInd w:val="0"/>
        <w:snapToGrid w:val="0"/>
        <w:spacing w:beforeAutospacing="0" w:afterAutospacing="0" w:line="560" w:lineRule="exact"/>
        <w:rPr>
          <w:rFonts w:hint="eastAsia" w:ascii="Times New Roman" w:hAnsi="Times New Roman"/>
          <w:kern w:val="0"/>
          <w:szCs w:val="32"/>
        </w:rPr>
      </w:pPr>
      <w:r>
        <w:rPr>
          <w:rFonts w:hint="eastAsia" w:ascii="Times New Roman" w:hAnsi="Times New Roman" w:eastAsia="仿宋_GB2312"/>
          <w:b w:val="0"/>
          <w:bCs/>
          <w:sz w:val="32"/>
          <w:szCs w:val="32"/>
          <w:lang w:val="en-US" w:eastAsia="zh-CN"/>
        </w:rPr>
        <w:t>各乡镇（街道）、县级</w:t>
      </w:r>
      <w:r>
        <w:rPr>
          <w:rFonts w:ascii="Times New Roman" w:hAnsi="Times New Roman" w:eastAsia="仿宋_GB2312"/>
          <w:b w:val="0"/>
          <w:bCs/>
          <w:sz w:val="32"/>
          <w:szCs w:val="32"/>
        </w:rPr>
        <w:t>各有关单位</w:t>
      </w:r>
      <w:r>
        <w:rPr>
          <w:rFonts w:ascii="Times New Roman" w:hAnsi="Times New Roman"/>
          <w:szCs w:val="32"/>
        </w:rPr>
        <w:t>：</w:t>
      </w:r>
    </w:p>
    <w:p>
      <w:pPr>
        <w:keepNext w:val="0"/>
        <w:keepLines w:val="0"/>
        <w:pageBreakBefore w:val="0"/>
        <w:topLinePunct w:val="0"/>
        <w:bidi w:val="0"/>
        <w:snapToGrid w:val="0"/>
        <w:spacing w:line="560" w:lineRule="exact"/>
        <w:ind w:firstLine="640" w:firstLineChars="200"/>
        <w:rPr>
          <w:rFonts w:hint="eastAsia" w:ascii="Times New Roman" w:hAnsi="Times New Roman" w:cs="仿宋_GB2312"/>
          <w:kern w:val="0"/>
          <w:szCs w:val="32"/>
        </w:rPr>
      </w:pPr>
      <w:r>
        <w:rPr>
          <w:rFonts w:hint="eastAsia" w:ascii="Times New Roman" w:hAnsi="Times New Roman" w:cs="仿宋_GB2312"/>
          <w:kern w:val="0"/>
          <w:szCs w:val="32"/>
        </w:rPr>
        <w:t>现将《</w:t>
      </w:r>
      <w:r>
        <w:rPr>
          <w:rFonts w:hint="eastAsia" w:ascii="Times New Roman" w:hAnsi="Times New Roman" w:cs="仿宋_GB2312"/>
          <w:kern w:val="0"/>
          <w:szCs w:val="32"/>
          <w:lang w:eastAsia="zh-CN"/>
        </w:rPr>
        <w:t>宜良县</w:t>
      </w:r>
      <w:r>
        <w:rPr>
          <w:rFonts w:ascii="Times New Roman" w:hAnsi="Times New Roman" w:cs="仿宋_GB2312"/>
          <w:kern w:val="0"/>
          <w:szCs w:val="32"/>
        </w:rPr>
        <w:t>水利工程建设领域招标投标突出问题专项治理工作方案</w:t>
      </w:r>
      <w:r>
        <w:rPr>
          <w:rFonts w:hint="eastAsia" w:ascii="Times New Roman" w:hAnsi="Times New Roman" w:cs="仿宋_GB2312"/>
          <w:kern w:val="0"/>
          <w:szCs w:val="32"/>
        </w:rPr>
        <w:t>》印发你们，请认真抓好贯彻执行。</w:t>
      </w:r>
    </w:p>
    <w:p>
      <w:pPr>
        <w:keepNext w:val="0"/>
        <w:keepLines w:val="0"/>
        <w:pageBreakBefore w:val="0"/>
        <w:topLinePunct w:val="0"/>
        <w:bidi w:val="0"/>
        <w:snapToGrid w:val="0"/>
        <w:spacing w:line="560" w:lineRule="exact"/>
        <w:ind w:firstLine="640" w:firstLineChars="200"/>
        <w:rPr>
          <w:rFonts w:hint="eastAsia" w:ascii="Times New Roman" w:hAnsi="Times New Roman" w:cs="仿宋_GB2312"/>
          <w:kern w:val="0"/>
          <w:szCs w:val="32"/>
        </w:rPr>
      </w:pPr>
    </w:p>
    <w:p>
      <w:pPr>
        <w:keepNext w:val="0"/>
        <w:keepLines w:val="0"/>
        <w:pageBreakBefore w:val="0"/>
        <w:topLinePunct w:val="0"/>
        <w:bidi w:val="0"/>
        <w:spacing w:line="560" w:lineRule="exact"/>
        <w:ind w:firstLine="640" w:firstLineChars="200"/>
        <w:rPr>
          <w:rFonts w:hint="eastAsia" w:ascii="Times New Roman" w:hAnsi="Times New Roman" w:cs="仿宋_GB2312"/>
          <w:kern w:val="0"/>
          <w:szCs w:val="32"/>
        </w:rPr>
      </w:pPr>
    </w:p>
    <w:p>
      <w:pPr>
        <w:keepNext w:val="0"/>
        <w:keepLines w:val="0"/>
        <w:pageBreakBefore w:val="0"/>
        <w:topLinePunct w:val="0"/>
        <w:bidi w:val="0"/>
        <w:spacing w:line="560" w:lineRule="exact"/>
        <w:ind w:firstLine="640" w:firstLineChars="200"/>
        <w:rPr>
          <w:rFonts w:hint="eastAsia" w:ascii="Times New Roman" w:hAnsi="Times New Roman" w:cs="仿宋_GB2312"/>
          <w:kern w:val="0"/>
          <w:szCs w:val="32"/>
        </w:rPr>
      </w:pPr>
    </w:p>
    <w:p>
      <w:pPr>
        <w:keepNext w:val="0"/>
        <w:keepLines w:val="0"/>
        <w:pageBreakBefore w:val="0"/>
        <w:tabs>
          <w:tab w:val="left" w:pos="7513"/>
        </w:tabs>
        <w:topLinePunct w:val="0"/>
        <w:autoSpaceDE w:val="0"/>
        <w:autoSpaceDN w:val="0"/>
        <w:bidi w:val="0"/>
        <w:adjustRightInd w:val="0"/>
        <w:spacing w:line="560" w:lineRule="exact"/>
        <w:ind w:right="1280" w:rightChars="400" w:firstLine="640" w:firstLineChars="200"/>
        <w:jc w:val="left"/>
        <w:rPr>
          <w:rFonts w:hint="eastAsia" w:ascii="Times New Roman" w:hAnsi="Times New Roman" w:eastAsia="黑体"/>
          <w:kern w:val="0"/>
          <w:szCs w:val="32"/>
        </w:rPr>
      </w:pPr>
      <w:r>
        <w:rPr>
          <w:rFonts w:hint="eastAsia" w:ascii="Times New Roman" w:hAnsi="Times New Roman" w:cs="仿宋_GB2312"/>
          <w:kern w:val="0"/>
          <w:szCs w:val="32"/>
          <w:lang w:eastAsia="zh-CN"/>
        </w:rPr>
        <w:t>宜良县</w:t>
      </w:r>
      <w:r>
        <w:rPr>
          <w:rFonts w:hint="eastAsia" w:ascii="Times New Roman" w:hAnsi="Times New Roman" w:cs="仿宋_GB2312"/>
          <w:kern w:val="0"/>
          <w:szCs w:val="32"/>
        </w:rPr>
        <w:t xml:space="preserve">政务服务管理局         </w:t>
      </w:r>
      <w:r>
        <w:rPr>
          <w:rFonts w:hint="eastAsia" w:ascii="Times New Roman" w:hAnsi="Times New Roman" w:cs="仿宋_GB2312"/>
          <w:kern w:val="0"/>
          <w:szCs w:val="32"/>
          <w:lang w:eastAsia="zh-CN"/>
        </w:rPr>
        <w:t>宜良县</w:t>
      </w:r>
      <w:r>
        <w:rPr>
          <w:rFonts w:hint="eastAsia" w:ascii="Times New Roman" w:hAnsi="Times New Roman" w:cs="仿宋_GB2312"/>
          <w:kern w:val="0"/>
          <w:szCs w:val="32"/>
        </w:rPr>
        <w:t>水务局</w:t>
      </w:r>
    </w:p>
    <w:p>
      <w:pPr>
        <w:keepNext w:val="0"/>
        <w:keepLines w:val="0"/>
        <w:pageBreakBefore w:val="0"/>
        <w:topLinePunct w:val="0"/>
        <w:bidi w:val="0"/>
        <w:spacing w:line="560" w:lineRule="exact"/>
        <w:ind w:right="640"/>
        <w:jc w:val="center"/>
        <w:textAlignment w:val="baseline"/>
        <w:rPr>
          <w:rFonts w:ascii="Times New Roman" w:hAnsi="Times New Roman"/>
          <w:szCs w:val="32"/>
        </w:rPr>
      </w:pPr>
      <w:r>
        <w:rPr>
          <w:rFonts w:hint="eastAsia" w:ascii="Times New Roman" w:hAnsi="Times New Roman"/>
          <w:szCs w:val="32"/>
        </w:rPr>
        <w:t xml:space="preserve">                              2021年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w:t>
      </w:r>
    </w:p>
    <w:p>
      <w:pPr>
        <w:keepNext w:val="0"/>
        <w:keepLines w:val="0"/>
        <w:pageBreakBefore w:val="0"/>
        <w:kinsoku/>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lang w:eastAsia="zh-CN"/>
        </w:rPr>
        <w:t>宜良县</w:t>
      </w:r>
      <w:r>
        <w:rPr>
          <w:rFonts w:hint="eastAsia" w:ascii="方正小标宋简体" w:hAnsi="方正小标宋简体" w:eastAsia="方正小标宋简体" w:cs="方正小标宋简体"/>
          <w:sz w:val="44"/>
          <w:szCs w:val="44"/>
        </w:rPr>
        <w:t>水利工程建设领域招标投标</w:t>
      </w:r>
    </w:p>
    <w:p>
      <w:pPr>
        <w:keepNext w:val="0"/>
        <w:keepLines w:val="0"/>
        <w:pageBreakBefore w:val="0"/>
        <w:kinsoku/>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突出问题专项治理工作方案</w:t>
      </w:r>
    </w:p>
    <w:p>
      <w:pPr>
        <w:keepNext w:val="0"/>
        <w:keepLines w:val="0"/>
        <w:pageBreakBefore w:val="0"/>
        <w:kinsoku/>
        <w:overflowPunct/>
        <w:topLinePunct w:val="0"/>
        <w:autoSpaceDE/>
        <w:autoSpaceDN/>
        <w:bidi w:val="0"/>
        <w:snapToGrid w:val="0"/>
        <w:spacing w:line="560" w:lineRule="exact"/>
        <w:textAlignment w:val="auto"/>
        <w:rPr>
          <w:rFonts w:ascii="Times New Roman" w:hAnsi="Times New Roman"/>
          <w:szCs w:val="32"/>
        </w:rPr>
      </w:pPr>
    </w:p>
    <w:p>
      <w:pPr>
        <w:keepNext w:val="0"/>
        <w:keepLines w:val="0"/>
        <w:pageBreakBefore w:val="0"/>
        <w:tabs>
          <w:tab w:val="left" w:pos="6845"/>
        </w:tabs>
        <w:kinsoku/>
        <w:overflowPunct/>
        <w:topLinePunct w:val="0"/>
        <w:autoSpaceDE/>
        <w:autoSpaceDN/>
        <w:bidi w:val="0"/>
        <w:spacing w:line="560" w:lineRule="exact"/>
        <w:ind w:firstLine="640"/>
        <w:jc w:val="left"/>
        <w:textAlignment w:val="auto"/>
        <w:rPr>
          <w:rFonts w:hint="eastAsia" w:ascii="Times New Roman" w:hAnsi="Times New Roman"/>
          <w:szCs w:val="32"/>
        </w:rPr>
      </w:pPr>
      <w:r>
        <w:rPr>
          <w:rFonts w:hint="eastAsia" w:ascii="Times New Roman" w:hAnsi="Times New Roman"/>
          <w:szCs w:val="32"/>
        </w:rPr>
        <w:t>按照</w:t>
      </w:r>
      <w:r>
        <w:rPr>
          <w:rFonts w:hint="eastAsia" w:ascii="Times New Roman" w:hAnsi="Times New Roman"/>
          <w:szCs w:val="32"/>
          <w:lang w:eastAsia="zh-CN"/>
        </w:rPr>
        <w:t>《</w:t>
      </w:r>
      <w:r>
        <w:rPr>
          <w:rFonts w:hint="eastAsia" w:ascii="Times New Roman" w:hAnsi="Times New Roman"/>
          <w:szCs w:val="32"/>
          <w:lang w:val="en-US" w:eastAsia="zh-CN"/>
        </w:rPr>
        <w:t>云南省发展和改革委员会 云南省水利厅关于开展全市水利工程建设领域招标投标突出问题专项治理工作的通知</w:t>
      </w:r>
      <w:r>
        <w:rPr>
          <w:rFonts w:hint="eastAsia" w:ascii="Times New Roman" w:hAnsi="Times New Roman"/>
          <w:szCs w:val="32"/>
          <w:lang w:eastAsia="zh-CN"/>
        </w:rPr>
        <w:t>》（</w:t>
      </w:r>
      <w:r>
        <w:rPr>
          <w:rFonts w:hint="eastAsia" w:ascii="Times New Roman" w:hAnsi="Times New Roman"/>
          <w:szCs w:val="32"/>
          <w:lang w:val="en-US" w:eastAsia="zh-CN"/>
        </w:rPr>
        <w:t>云发改交易监督</w:t>
      </w:r>
      <w:r>
        <w:rPr>
          <w:rFonts w:hint="eastAsia" w:ascii="Times New Roman" w:hAnsi="Times New Roman"/>
          <w:szCs w:val="32"/>
          <w:lang w:eastAsia="zh-CN"/>
        </w:rPr>
        <w:t>）</w:t>
      </w:r>
      <w:r>
        <w:rPr>
          <w:rFonts w:ascii="Times New Roman" w:hAnsi="Times New Roman"/>
          <w:szCs w:val="32"/>
        </w:rPr>
        <w:t>〔</w:t>
      </w:r>
      <w:r>
        <w:rPr>
          <w:rFonts w:hint="eastAsia" w:ascii="Times New Roman" w:hAnsi="Times New Roman"/>
          <w:szCs w:val="32"/>
        </w:rPr>
        <w:t>2021</w:t>
      </w:r>
      <w:r>
        <w:rPr>
          <w:rFonts w:ascii="Times New Roman" w:hAnsi="Times New Roman"/>
          <w:szCs w:val="32"/>
        </w:rPr>
        <w:t>〕</w:t>
      </w:r>
      <w:r>
        <w:rPr>
          <w:rFonts w:hint="eastAsia" w:ascii="Times New Roman" w:hAnsi="Times New Roman"/>
          <w:szCs w:val="32"/>
        </w:rPr>
        <w:t>1</w:t>
      </w:r>
      <w:r>
        <w:rPr>
          <w:rFonts w:hint="eastAsia" w:ascii="Times New Roman" w:hAnsi="Times New Roman"/>
          <w:szCs w:val="32"/>
          <w:lang w:val="en-US" w:eastAsia="zh-CN"/>
        </w:rPr>
        <w:t>39</w:t>
      </w:r>
      <w:r>
        <w:rPr>
          <w:rFonts w:ascii="Times New Roman" w:hAnsi="Times New Roman"/>
          <w:szCs w:val="32"/>
        </w:rPr>
        <w:t>号</w:t>
      </w:r>
      <w:r>
        <w:rPr>
          <w:rFonts w:hint="eastAsia" w:ascii="Times New Roman" w:hAnsi="Times New Roman"/>
          <w:szCs w:val="32"/>
          <w:lang w:eastAsia="zh-CN"/>
        </w:rPr>
        <w:t>、</w:t>
      </w:r>
      <w:r>
        <w:rPr>
          <w:rFonts w:hint="eastAsia" w:ascii="Times New Roman" w:hAnsi="Times New Roman"/>
          <w:szCs w:val="32"/>
        </w:rPr>
        <w:t>《</w:t>
      </w:r>
      <w:r>
        <w:rPr>
          <w:rFonts w:hint="eastAsia" w:ascii="Times New Roman" w:hAnsi="Times New Roman"/>
          <w:szCs w:val="32"/>
          <w:lang w:val="en-US" w:eastAsia="zh-CN"/>
        </w:rPr>
        <w:t>昆明市政务服务管理局 昆明市水务局关于印发</w:t>
      </w:r>
      <w:r>
        <w:rPr>
          <w:rFonts w:hint="eastAsia" w:ascii="Times New Roman" w:hAnsi="Times New Roman"/>
          <w:szCs w:val="32"/>
        </w:rPr>
        <w:t>昆明市水利工程建设领域招标投标突出问题专项治理工作方案的通知》（</w:t>
      </w:r>
      <w:r>
        <w:rPr>
          <w:rFonts w:ascii="Times New Roman" w:hAnsi="Times New Roman"/>
          <w:szCs w:val="32"/>
        </w:rPr>
        <w:t>昆</w:t>
      </w:r>
      <w:r>
        <w:rPr>
          <w:rFonts w:hint="eastAsia" w:ascii="Times New Roman" w:hAnsi="Times New Roman"/>
          <w:szCs w:val="32"/>
        </w:rPr>
        <w:t>政务通</w:t>
      </w:r>
      <w:r>
        <w:rPr>
          <w:rFonts w:ascii="Times New Roman" w:hAnsi="Times New Roman"/>
          <w:szCs w:val="32"/>
        </w:rPr>
        <w:t>〔</w:t>
      </w:r>
      <w:r>
        <w:rPr>
          <w:rFonts w:hint="eastAsia" w:ascii="Times New Roman" w:hAnsi="Times New Roman"/>
          <w:szCs w:val="32"/>
        </w:rPr>
        <w:t>2021</w:t>
      </w:r>
      <w:r>
        <w:rPr>
          <w:rFonts w:ascii="Times New Roman" w:hAnsi="Times New Roman"/>
          <w:szCs w:val="32"/>
        </w:rPr>
        <w:t>〕</w:t>
      </w:r>
      <w:r>
        <w:rPr>
          <w:rFonts w:hint="eastAsia" w:ascii="Times New Roman" w:hAnsi="Times New Roman"/>
          <w:szCs w:val="32"/>
        </w:rPr>
        <w:t>1</w:t>
      </w:r>
      <w:r>
        <w:rPr>
          <w:rFonts w:ascii="Times New Roman" w:hAnsi="Times New Roman"/>
          <w:szCs w:val="32"/>
        </w:rPr>
        <w:t>号</w:t>
      </w:r>
      <w:r>
        <w:rPr>
          <w:rFonts w:hint="eastAsia" w:ascii="Times New Roman" w:hAnsi="Times New Roman"/>
          <w:szCs w:val="32"/>
        </w:rPr>
        <w:t>）</w:t>
      </w:r>
      <w:r>
        <w:rPr>
          <w:rFonts w:hint="eastAsia" w:ascii="Times New Roman" w:hAnsi="Times New Roman"/>
          <w:szCs w:val="32"/>
          <w:lang w:eastAsia="zh-CN"/>
        </w:rPr>
        <w:t>要求</w:t>
      </w:r>
      <w:r>
        <w:rPr>
          <w:rFonts w:hint="eastAsia" w:ascii="Times New Roman" w:hAnsi="Times New Roman"/>
          <w:szCs w:val="32"/>
        </w:rPr>
        <w:t>，为强化水利工程建设领域招标投标活动监管，落实监管责任，推动水利工程建设领域招标投标营商环境持续好转，</w:t>
      </w:r>
      <w:r>
        <w:rPr>
          <w:rFonts w:hint="eastAsia" w:ascii="Times New Roman" w:hAnsi="Times New Roman"/>
          <w:szCs w:val="32"/>
          <w:lang w:val="en-US" w:eastAsia="zh-CN"/>
        </w:rPr>
        <w:t>决定</w:t>
      </w:r>
      <w:r>
        <w:rPr>
          <w:rFonts w:hint="eastAsia" w:ascii="Times New Roman" w:hAnsi="Times New Roman"/>
          <w:szCs w:val="32"/>
        </w:rPr>
        <w:t>在全</w:t>
      </w:r>
      <w:r>
        <w:rPr>
          <w:rFonts w:hint="eastAsia" w:ascii="Times New Roman" w:hAnsi="Times New Roman"/>
          <w:szCs w:val="32"/>
          <w:lang w:eastAsia="zh-CN"/>
        </w:rPr>
        <w:t>县</w:t>
      </w:r>
      <w:r>
        <w:rPr>
          <w:rFonts w:hint="eastAsia" w:ascii="Times New Roman" w:hAnsi="Times New Roman"/>
          <w:szCs w:val="32"/>
        </w:rPr>
        <w:t>范围内开展水利工程建设领域招标投标突出问题专项治理工作。为有力有序推进全</w:t>
      </w:r>
      <w:r>
        <w:rPr>
          <w:rFonts w:hint="eastAsia" w:ascii="Times New Roman" w:hAnsi="Times New Roman"/>
          <w:szCs w:val="32"/>
          <w:lang w:eastAsia="zh-CN"/>
        </w:rPr>
        <w:t>县</w:t>
      </w:r>
      <w:r>
        <w:rPr>
          <w:rFonts w:hint="eastAsia" w:ascii="Times New Roman" w:hAnsi="Times New Roman"/>
          <w:szCs w:val="32"/>
        </w:rPr>
        <w:t>专项治理工作，制定本工作方案。</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一、</w:t>
      </w:r>
      <w:r>
        <w:rPr>
          <w:rFonts w:ascii="Times New Roman" w:hAnsi="Times New Roman" w:eastAsia="黑体"/>
          <w:szCs w:val="32"/>
        </w:rPr>
        <w:t>工作目标任务</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_GB2312" w:hAnsi="Times New Roman"/>
          <w:szCs w:val="32"/>
        </w:rPr>
      </w:pPr>
      <w:r>
        <w:rPr>
          <w:rFonts w:hint="eastAsia" w:ascii="仿宋_GB2312" w:hAnsi="Times New Roman"/>
          <w:szCs w:val="32"/>
        </w:rPr>
        <w:t>紧盯水利工程建设领域招标投标存在的不正之风和突出问题，坚持问题导向，落实监管责任，着力整治水利工程建设领域招标投标中存在的有法不依、有章不循，围标串标、恶意中标、违法分包、转包等突出问题。通过开展督促检查、问题整改、查处并重，建章立制，有效遏制水利工程建设领域招标投标的不正之风和腐败问题，切实形成监管严格、行业规范、竞争有序的良好市场环境，推动</w:t>
      </w:r>
      <w:r>
        <w:rPr>
          <w:rFonts w:hint="eastAsia" w:ascii="仿宋_GB2312" w:hAnsi="Times New Roman"/>
          <w:szCs w:val="32"/>
          <w:lang w:val="en-US" w:eastAsia="zh-CN"/>
        </w:rPr>
        <w:t>全县</w:t>
      </w:r>
      <w:r>
        <w:rPr>
          <w:rFonts w:hint="eastAsia" w:ascii="仿宋_GB2312" w:hAnsi="Times New Roman"/>
          <w:szCs w:val="32"/>
        </w:rPr>
        <w:t>水利工程项目建设顺利实施，营造良好的招投标领域营商环境，推动经济社会发展。</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黑体"/>
          <w:szCs w:val="32"/>
        </w:rPr>
      </w:pPr>
      <w:r>
        <w:rPr>
          <w:rFonts w:ascii="Times New Roman" w:hAnsi="Times New Roman" w:eastAsia="黑体"/>
          <w:szCs w:val="32"/>
        </w:rPr>
        <w:t>二、组织领导</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组  长：</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政务服务局局长</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t>史进林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水务局</w:t>
      </w:r>
      <w:r>
        <w:rPr>
          <w:rFonts w:hint="eastAsia" w:ascii="仿宋_GB2312" w:hAnsi="仿宋_GB2312" w:eastAsia="仿宋_GB2312" w:cs="仿宋_GB2312"/>
          <w:color w:val="000000"/>
          <w:kern w:val="0"/>
          <w:sz w:val="32"/>
          <w:szCs w:val="32"/>
        </w:rPr>
        <w:t>党组书记、局长</w:t>
      </w:r>
    </w:p>
    <w:p>
      <w:pPr>
        <w:keepNext w:val="0"/>
        <w:keepLines w:val="0"/>
        <w:pageBreakBefore w:val="0"/>
        <w:kinsoku/>
        <w:overflowPunct/>
        <w:topLinePunct w:val="0"/>
        <w:autoSpaceDE/>
        <w:autoSpaceDN/>
        <w:bidi w:val="0"/>
        <w:snapToGrid w:val="0"/>
        <w:spacing w:line="560" w:lineRule="exact"/>
        <w:ind w:left="3260" w:leftChars="200" w:hanging="2620" w:hangingChars="81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副组长：</w:t>
      </w:r>
      <w:r>
        <w:rPr>
          <w:rFonts w:hint="eastAsia" w:ascii="仿宋_GB2312" w:hAnsi="仿宋_GB2312" w:eastAsia="仿宋_GB2312" w:cs="仿宋_GB2312"/>
          <w:sz w:val="32"/>
          <w:szCs w:val="32"/>
          <w:lang w:eastAsia="zh-CN"/>
        </w:rPr>
        <w:t>程志杰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政务服务局副局长、</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公共资源交易局局长</w:t>
      </w:r>
    </w:p>
    <w:p>
      <w:pPr>
        <w:keepNext w:val="0"/>
        <w:keepLines w:val="0"/>
        <w:pageBreakBefore w:val="0"/>
        <w:kinsoku/>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廖声宇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县公共资源交易中心副主任</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李嘉玲</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县水务局</w:t>
      </w:r>
      <w:r>
        <w:rPr>
          <w:rFonts w:hint="eastAsia" w:ascii="仿宋_GB2312" w:hAnsi="仿宋_GB2312" w:eastAsia="仿宋_GB2312" w:cs="仿宋_GB2312"/>
          <w:color w:val="000000"/>
          <w:kern w:val="0"/>
          <w:sz w:val="32"/>
          <w:szCs w:val="32"/>
        </w:rPr>
        <w:t>党组副书记、副局长</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徐建平</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000000"/>
          <w:kern w:val="0"/>
          <w:sz w:val="32"/>
          <w:szCs w:val="32"/>
        </w:rPr>
        <w:t>河道管理局局长</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沈有林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海马箐水库管理局局长</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朱贞友</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县水务局</w:t>
      </w:r>
      <w:r>
        <w:rPr>
          <w:rFonts w:hint="eastAsia" w:ascii="仿宋_GB2312" w:hAnsi="仿宋_GB2312" w:eastAsia="仿宋_GB2312" w:cs="仿宋_GB2312"/>
          <w:color w:val="000000"/>
          <w:kern w:val="0"/>
          <w:sz w:val="32"/>
          <w:szCs w:val="32"/>
        </w:rPr>
        <w:t>副局长</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冯  博</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县水务局</w:t>
      </w:r>
      <w:r>
        <w:rPr>
          <w:rFonts w:hint="eastAsia" w:ascii="仿宋_GB2312" w:hAnsi="仿宋_GB2312" w:eastAsia="仿宋_GB2312" w:cs="仿宋_GB2312"/>
          <w:color w:val="000000"/>
          <w:kern w:val="0"/>
          <w:sz w:val="32"/>
          <w:szCs w:val="32"/>
        </w:rPr>
        <w:t>副局长</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b w:val="0"/>
          <w:color w:val="000000"/>
          <w:kern w:val="0"/>
          <w:sz w:val="32"/>
          <w:szCs w:val="32"/>
          <w:lang w:val="en-US" w:eastAsia="zh-CN" w:bidi="ar-SA"/>
        </w:rPr>
      </w:pPr>
      <w:r>
        <w:rPr>
          <w:rFonts w:hint="eastAsia" w:ascii="仿宋_GB2312" w:hAnsi="仿宋_GB2312" w:eastAsia="仿宋_GB2312" w:cs="仿宋_GB2312"/>
          <w:b w:val="0"/>
          <w:color w:val="000000"/>
          <w:kern w:val="0"/>
          <w:sz w:val="32"/>
          <w:szCs w:val="32"/>
          <w:lang w:val="en-US" w:eastAsia="zh-CN" w:bidi="ar-SA"/>
        </w:rPr>
        <w:t>李文超</w:t>
      </w:r>
      <w:r>
        <w:rPr>
          <w:rFonts w:hint="eastAsia" w:ascii="仿宋_GB2312" w:hAnsi="仿宋_GB2312" w:cs="仿宋_GB2312"/>
          <w:b w:val="0"/>
          <w:color w:val="000000"/>
          <w:kern w:val="0"/>
          <w:sz w:val="32"/>
          <w:szCs w:val="32"/>
          <w:lang w:val="en-US" w:eastAsia="zh-CN" w:bidi="ar-SA"/>
        </w:rPr>
        <w:t xml:space="preserve">  </w:t>
      </w:r>
      <w:r>
        <w:rPr>
          <w:rFonts w:hint="eastAsia" w:ascii="仿宋_GB2312" w:hAnsi="仿宋_GB2312" w:eastAsia="仿宋_GB2312" w:cs="仿宋_GB2312"/>
          <w:b w:val="0"/>
          <w:color w:val="000000"/>
          <w:kern w:val="0"/>
          <w:sz w:val="32"/>
          <w:szCs w:val="32"/>
          <w:lang w:val="en-US" w:eastAsia="zh-CN" w:bidi="ar-SA"/>
        </w:rPr>
        <w:t>驻政务局纪检组组长</w:t>
      </w:r>
    </w:p>
    <w:p>
      <w:pPr>
        <w:keepNext w:val="0"/>
        <w:keepLines w:val="0"/>
        <w:pageBreakBefore w:val="0"/>
        <w:kinsoku/>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成  员：</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恒</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政务服务局交易</w:t>
      </w:r>
      <w:r>
        <w:rPr>
          <w:rFonts w:hint="eastAsia" w:ascii="仿宋_GB2312" w:hAnsi="仿宋_GB2312" w:eastAsia="仿宋_GB2312" w:cs="仿宋_GB2312"/>
          <w:sz w:val="32"/>
          <w:szCs w:val="32"/>
          <w:lang w:eastAsia="zh-CN"/>
        </w:rPr>
        <w:t>管理科</w:t>
      </w:r>
      <w:r>
        <w:rPr>
          <w:rFonts w:hint="eastAsia" w:ascii="仿宋_GB2312" w:hAnsi="仿宋_GB2312" w:cs="仿宋_GB2312"/>
          <w:sz w:val="32"/>
          <w:szCs w:val="32"/>
          <w:lang w:eastAsia="zh-CN"/>
        </w:rPr>
        <w:t>负责人</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夏学章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政务服务局交易</w:t>
      </w:r>
      <w:r>
        <w:rPr>
          <w:rFonts w:hint="eastAsia" w:ascii="仿宋_GB2312" w:hAnsi="仿宋_GB2312" w:eastAsia="仿宋_GB2312" w:cs="仿宋_GB2312"/>
          <w:sz w:val="32"/>
          <w:szCs w:val="32"/>
          <w:lang w:eastAsia="zh-CN"/>
        </w:rPr>
        <w:t>管理科工作人员</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董玉辉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政务服务局交易</w:t>
      </w:r>
      <w:r>
        <w:rPr>
          <w:rFonts w:hint="eastAsia" w:ascii="仿宋_GB2312" w:hAnsi="仿宋_GB2312" w:eastAsia="仿宋_GB2312" w:cs="仿宋_GB2312"/>
          <w:sz w:val="32"/>
          <w:szCs w:val="32"/>
          <w:lang w:eastAsia="zh-CN"/>
        </w:rPr>
        <w:t>综合科</w:t>
      </w:r>
      <w:r>
        <w:rPr>
          <w:rFonts w:hint="eastAsia" w:ascii="仿宋_GB2312" w:hAnsi="仿宋_GB2312" w:cs="仿宋_GB2312"/>
          <w:sz w:val="32"/>
          <w:szCs w:val="32"/>
          <w:lang w:eastAsia="zh-CN"/>
        </w:rPr>
        <w:t>负责人</w:t>
      </w:r>
    </w:p>
    <w:p>
      <w:pPr>
        <w:keepNext w:val="0"/>
        <w:keepLines w:val="0"/>
        <w:pageBreakBefore w:val="0"/>
        <w:kinsoku/>
        <w:overflowPunct/>
        <w:topLinePunct w:val="0"/>
        <w:autoSpaceDE/>
        <w:autoSpaceDN/>
        <w:bidi w:val="0"/>
        <w:snapToGrid w:val="0"/>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陈树珍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政务服务局交易</w:t>
      </w:r>
      <w:r>
        <w:rPr>
          <w:rFonts w:hint="eastAsia" w:ascii="仿宋_GB2312" w:hAnsi="仿宋_GB2312" w:eastAsia="仿宋_GB2312" w:cs="仿宋_GB2312"/>
          <w:sz w:val="32"/>
          <w:szCs w:val="32"/>
          <w:lang w:eastAsia="zh-CN"/>
        </w:rPr>
        <w:t>综合科工作人员</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杨云忠</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办公室主任</w:t>
      </w:r>
    </w:p>
    <w:p>
      <w:pPr>
        <w:keepNext w:val="0"/>
        <w:keepLines w:val="0"/>
        <w:pageBreakBefore w:val="0"/>
        <w:widowControl/>
        <w:kinsoku/>
        <w:overflowPunct/>
        <w:topLinePunct w:val="0"/>
        <w:autoSpaceDE/>
        <w:autoSpaceDN/>
        <w:bidi w:val="0"/>
        <w:adjustRightInd w:val="0"/>
        <w:snapToGrid w:val="0"/>
        <w:spacing w:line="560" w:lineRule="exact"/>
        <w:ind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付云辉</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党办主任</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官  宇</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规划计划科副科长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吕安辉</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水利建设科科长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殷国飞</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审批科副科长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杨慧芬</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移民管理科科长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胡从仕</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县计划供水节约用水办公室副主任</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侯国全</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县防汛抗旱指挥部办公室副主任</w:t>
      </w:r>
    </w:p>
    <w:p>
      <w:pPr>
        <w:keepNext w:val="0"/>
        <w:keepLines w:val="0"/>
        <w:pageBreakBefore w:val="0"/>
        <w:widowControl/>
        <w:kinsoku/>
        <w:overflowPunct/>
        <w:topLinePunct w:val="0"/>
        <w:autoSpaceDE/>
        <w:autoSpaceDN/>
        <w:bidi w:val="0"/>
        <w:adjustRightInd w:val="0"/>
        <w:snapToGrid w:val="0"/>
        <w:spacing w:line="560" w:lineRule="exact"/>
        <w:ind w:left="2083" w:leftChars="200" w:hanging="1443" w:hangingChars="45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杨忠祥</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水利建设管理服务中心副主任</w:t>
      </w:r>
    </w:p>
    <w:p>
      <w:pPr>
        <w:keepNext w:val="0"/>
        <w:keepLines w:val="0"/>
        <w:pageBreakBefore w:val="0"/>
        <w:widowControl/>
        <w:kinsoku/>
        <w:overflowPunct/>
        <w:topLinePunct w:val="0"/>
        <w:autoSpaceDE/>
        <w:autoSpaceDN/>
        <w:bidi w:val="0"/>
        <w:adjustRightInd w:val="0"/>
        <w:snapToGrid w:val="0"/>
        <w:spacing w:line="560" w:lineRule="exact"/>
        <w:ind w:left="2080" w:leftChars="600" w:hanging="160" w:hangingChars="5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杨庆伟</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财务审计科副科长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杨志强</w:t>
      </w:r>
      <w:r>
        <w:rPr>
          <w:rFonts w:hint="eastAsia" w:ascii="仿宋_GB2312" w:hAnsi="仿宋_GB2312" w:eastAsia="仿宋_GB2312" w:cs="仿宋_GB2312"/>
          <w:color w:val="auto"/>
          <w:kern w:val="0"/>
          <w:sz w:val="32"/>
          <w:szCs w:val="32"/>
          <w:lang w:val="en-US" w:eastAsia="zh-CN"/>
        </w:rPr>
        <w:t xml:space="preserve">  县水务局</w:t>
      </w:r>
      <w:r>
        <w:rPr>
          <w:rFonts w:hint="eastAsia" w:ascii="仿宋_GB2312" w:hAnsi="仿宋_GB2312" w:eastAsia="仿宋_GB2312" w:cs="仿宋_GB2312"/>
          <w:color w:val="auto"/>
          <w:kern w:val="0"/>
          <w:sz w:val="32"/>
          <w:szCs w:val="32"/>
        </w:rPr>
        <w:t>水资源水保科副科长</w:t>
      </w:r>
    </w:p>
    <w:p>
      <w:pPr>
        <w:keepNext w:val="0"/>
        <w:keepLines w:val="0"/>
        <w:pageBreakBefore w:val="0"/>
        <w:widowControl/>
        <w:kinsoku/>
        <w:overflowPunct/>
        <w:topLinePunct w:val="0"/>
        <w:autoSpaceDE/>
        <w:autoSpaceDN/>
        <w:bidi w:val="0"/>
        <w:adjustRightInd w:val="0"/>
        <w:snapToGrid w:val="0"/>
        <w:spacing w:line="560" w:lineRule="exact"/>
        <w:ind w:firstLine="46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杨树云</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海马箐水库管理局办公室主任</w:t>
      </w:r>
    </w:p>
    <w:p>
      <w:pPr>
        <w:keepNext w:val="0"/>
        <w:keepLines w:val="0"/>
        <w:pageBreakBefore w:val="0"/>
        <w:kinsoku/>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李卫东</w:t>
      </w:r>
      <w:r>
        <w:rPr>
          <w:rFonts w:hint="eastAsia" w:ascii="仿宋_GB2312" w:hAnsi="仿宋_GB2312" w:eastAsia="仿宋_GB2312" w:cs="仿宋_GB2312"/>
          <w:color w:val="auto"/>
          <w:kern w:val="0"/>
          <w:sz w:val="32"/>
          <w:szCs w:val="32"/>
          <w:lang w:val="en-US" w:eastAsia="zh-CN"/>
        </w:rPr>
        <w:t xml:space="preserve">  县</w:t>
      </w:r>
      <w:r>
        <w:rPr>
          <w:rFonts w:hint="eastAsia" w:ascii="仿宋_GB2312" w:hAnsi="仿宋_GB2312" w:eastAsia="仿宋_GB2312" w:cs="仿宋_GB2312"/>
          <w:color w:val="auto"/>
          <w:kern w:val="0"/>
          <w:sz w:val="32"/>
          <w:szCs w:val="32"/>
        </w:rPr>
        <w:t>河道管理局办公室主任</w:t>
      </w:r>
    </w:p>
    <w:p>
      <w:pPr>
        <w:pStyle w:val="2"/>
        <w:keepNext w:val="0"/>
        <w:keepLines w:val="0"/>
        <w:pageBreakBefore w:val="0"/>
        <w:topLinePunct w:val="0"/>
        <w:bidi w:val="0"/>
        <w:spacing w:line="560" w:lineRule="exact"/>
        <w:ind w:left="0" w:leftChars="0" w:firstLine="1920" w:firstLineChars="600"/>
        <w:jc w:val="left"/>
        <w:rPr>
          <w:rFonts w:hint="eastAsia"/>
          <w:color w:val="auto"/>
        </w:rPr>
      </w:pPr>
      <w:r>
        <w:rPr>
          <w:rFonts w:hint="eastAsia"/>
          <w:b w:val="0"/>
          <w:color w:val="auto"/>
        </w:rPr>
        <w:t>各乡镇（街道）水务站站长</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sz w:val="32"/>
          <w:szCs w:val="32"/>
        </w:rPr>
        <w:t>务服务局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县水务局分别设</w:t>
      </w:r>
      <w:r>
        <w:rPr>
          <w:rFonts w:hint="eastAsia" w:ascii="仿宋_GB2312" w:hAnsi="仿宋_GB2312" w:eastAsia="仿宋_GB2312" w:cs="仿宋_GB2312"/>
          <w:color w:val="auto"/>
          <w:sz w:val="32"/>
          <w:szCs w:val="32"/>
        </w:rPr>
        <w:t>水利工程建设项目专项整治办公室</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程志杰</w:t>
      </w:r>
      <w:r>
        <w:rPr>
          <w:rFonts w:hint="eastAsia" w:ascii="仿宋_GB2312" w:hAnsi="仿宋_GB2312" w:cs="仿宋_GB2312"/>
          <w:sz w:val="32"/>
          <w:szCs w:val="32"/>
          <w:lang w:val="en-US" w:eastAsia="zh-CN"/>
        </w:rPr>
        <w:t>同志</w:t>
      </w:r>
      <w:r>
        <w:rPr>
          <w:rFonts w:hint="eastAsia" w:ascii="仿宋_GB2312" w:hAnsi="仿宋_GB2312" w:cs="仿宋_GB2312"/>
          <w:sz w:val="32"/>
          <w:szCs w:val="32"/>
          <w:lang w:eastAsia="zh-CN"/>
        </w:rPr>
        <w:t>、</w:t>
      </w:r>
      <w:r>
        <w:rPr>
          <w:rFonts w:hint="eastAsia" w:ascii="仿宋_GB2312" w:hAnsi="仿宋_GB2312" w:eastAsia="仿宋_GB2312" w:cs="仿宋_GB2312"/>
          <w:color w:val="000000"/>
          <w:kern w:val="0"/>
          <w:sz w:val="32"/>
          <w:szCs w:val="32"/>
        </w:rPr>
        <w:t>冯博</w:t>
      </w:r>
      <w:r>
        <w:rPr>
          <w:rFonts w:hint="eastAsia" w:ascii="仿宋_GB2312" w:hAnsi="仿宋_GB2312" w:eastAsia="仿宋_GB2312" w:cs="仿宋_GB2312"/>
          <w:sz w:val="32"/>
          <w:szCs w:val="32"/>
        </w:rPr>
        <w:t>同志</w:t>
      </w:r>
      <w:r>
        <w:rPr>
          <w:rFonts w:hint="eastAsia" w:ascii="仿宋_GB2312" w:hAnsi="仿宋_GB2312" w:cs="仿宋_GB2312"/>
          <w:sz w:val="32"/>
          <w:szCs w:val="32"/>
          <w:lang w:val="en-US" w:eastAsia="zh-CN"/>
        </w:rPr>
        <w:t>分别</w:t>
      </w:r>
      <w:r>
        <w:rPr>
          <w:rFonts w:hint="eastAsia" w:ascii="仿宋_GB2312" w:hAnsi="仿宋_GB2312" w:eastAsia="仿宋_GB2312" w:cs="仿宋_GB2312"/>
          <w:sz w:val="32"/>
          <w:szCs w:val="32"/>
        </w:rPr>
        <w:t>兼任办公室主任，主要负责水利工程建设项目专项整治日常工作。</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黑体"/>
          <w:szCs w:val="32"/>
        </w:rPr>
      </w:pPr>
      <w:r>
        <w:rPr>
          <w:rFonts w:ascii="Times New Roman" w:hAnsi="Times New Roman" w:eastAsia="黑体"/>
          <w:szCs w:val="32"/>
        </w:rPr>
        <w:t>三、检查和治理重点</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楷体_GB2312"/>
          <w:szCs w:val="32"/>
        </w:rPr>
      </w:pPr>
      <w:r>
        <w:rPr>
          <w:rFonts w:ascii="Times New Roman" w:hAnsi="Times New Roman" w:eastAsia="楷体_GB2312"/>
          <w:szCs w:val="32"/>
        </w:rPr>
        <w:t>（一）招标人</w:t>
      </w:r>
    </w:p>
    <w:p>
      <w:pPr>
        <w:keepNext w:val="0"/>
        <w:keepLines w:val="0"/>
        <w:pageBreakBefore w:val="0"/>
        <w:kinsoku/>
        <w:overflowPunct/>
        <w:topLinePunct w:val="0"/>
        <w:autoSpaceDE/>
        <w:autoSpaceDN/>
        <w:bidi w:val="0"/>
        <w:snapToGrid w:val="0"/>
        <w:spacing w:line="560" w:lineRule="exact"/>
        <w:ind w:firstLine="636"/>
        <w:textAlignment w:val="auto"/>
        <w:rPr>
          <w:rFonts w:hint="eastAsia" w:ascii="仿宋_GB2312" w:hAnsi="Times New Roman"/>
          <w:szCs w:val="32"/>
        </w:rPr>
      </w:pPr>
      <w:r>
        <w:rPr>
          <w:rFonts w:hint="eastAsia" w:ascii="仿宋_GB2312" w:hAnsi="Times New Roman"/>
          <w:color w:val="000000"/>
          <w:szCs w:val="32"/>
        </w:rPr>
        <w:t>重点检查招标人是否存在依法必须招标的项目不招标，或将招标项目“化整为零”以及以其他方式规避招标的行为；是否存在履行报批程序不严格或擅自改变招标范围、方式、组织形式的问题；是否存在违规直接指定承建单位的问题；是否存在依法必须招标并须进入公共资源交易中心交易而不进入的问题；是否存在对不同所有制企业设置各类不合理限制和壁垒的情况；是</w:t>
      </w:r>
      <w:r>
        <w:rPr>
          <w:rFonts w:hint="eastAsia" w:ascii="仿宋_GB2312" w:hAnsi="Times New Roman"/>
          <w:szCs w:val="32"/>
        </w:rPr>
        <w:t>否执行《国家发展改革委办公厅 市场监管总局办公厅关于进一步规范招标投标过程中企业经营资质资格审查工作的通知》要求明确招标投标过程中对企业经营资质资格的审查标准。</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楷体_GB2312"/>
          <w:szCs w:val="32"/>
        </w:rPr>
      </w:pPr>
      <w:r>
        <w:rPr>
          <w:rFonts w:ascii="Times New Roman" w:hAnsi="Times New Roman" w:eastAsia="楷体_GB2312"/>
          <w:szCs w:val="32"/>
        </w:rPr>
        <w:t>（二）投标人</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szCs w:val="32"/>
        </w:rPr>
      </w:pPr>
      <w:r>
        <w:rPr>
          <w:rFonts w:ascii="Times New Roman" w:hAnsi="Times New Roman"/>
          <w:szCs w:val="32"/>
        </w:rPr>
        <w:t>重点检查投标人是否存在与其他投标人或招标人（含代建单位）、招标代理机构相互串通投标的行为；是否存在通过恶意低价中标，扰乱市场秩序的行为；是否存在通过挂靠等手段，以多个投标人的名义进行投标的行为</w:t>
      </w:r>
      <w:r>
        <w:rPr>
          <w:rFonts w:hint="eastAsia" w:ascii="Times New Roman" w:hAnsi="Times New Roman"/>
          <w:szCs w:val="32"/>
        </w:rPr>
        <w:t>；</w:t>
      </w:r>
      <w:r>
        <w:rPr>
          <w:rFonts w:ascii="Times New Roman" w:hAnsi="Times New Roman"/>
          <w:szCs w:val="32"/>
        </w:rPr>
        <w:t>是否存在伪造、出借、涂改、转让资质的行为。</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楷体_GB2312"/>
          <w:szCs w:val="32"/>
        </w:rPr>
      </w:pPr>
      <w:r>
        <w:rPr>
          <w:rFonts w:ascii="Times New Roman" w:hAnsi="Times New Roman" w:eastAsia="楷体_GB2312"/>
          <w:szCs w:val="32"/>
        </w:rPr>
        <w:t>（三）评标专家</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szCs w:val="32"/>
        </w:rPr>
      </w:pPr>
      <w:r>
        <w:rPr>
          <w:rFonts w:ascii="Times New Roman" w:hAnsi="Times New Roman"/>
          <w:szCs w:val="32"/>
        </w:rPr>
        <w:t>重点检查评标专家是否存在对不同投标人打分畸高或畸低，且无法说明正当理由的问题；是否存在私下接触投标人的情形；是否存在评标专家违规建立联系工作群的问题；是否存在向招标人征询确定中标人的意向或者接受任何单位或者个人明示或者暗示提出的倾向或者排斥特定投标人的要求的行为。</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楷体_GB2312"/>
          <w:szCs w:val="32"/>
        </w:rPr>
      </w:pPr>
      <w:r>
        <w:rPr>
          <w:rFonts w:ascii="Times New Roman" w:hAnsi="Times New Roman" w:eastAsia="楷体_GB2312"/>
          <w:szCs w:val="32"/>
        </w:rPr>
        <w:t>（四）招标代理机构</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szCs w:val="32"/>
        </w:rPr>
      </w:pPr>
      <w:r>
        <w:rPr>
          <w:rFonts w:ascii="Times New Roman" w:hAnsi="Times New Roman"/>
          <w:szCs w:val="32"/>
        </w:rPr>
        <w:t>重点检查招标代理机构是否泄漏应当保密的与招标投标活动有关的情况和资料；是否与招标人、投标人串通损害国家利益、社会公共利益或者他人合法权益；是否在所代理的招标项目中投标、代理投标或者违规向该项目投标人提供咨询的行为，是否存在不按照招标人委托，将负责主持的开标会交由其他人主持的行为；是否存在评标过程代替评标专家撰写评标报告的问题；是否存在不及时</w:t>
      </w:r>
      <w:r>
        <w:rPr>
          <w:rFonts w:hint="eastAsia" w:ascii="Times New Roman" w:hAnsi="Times New Roman"/>
          <w:szCs w:val="32"/>
        </w:rPr>
        <w:t>不</w:t>
      </w:r>
      <w:r>
        <w:rPr>
          <w:rFonts w:ascii="Times New Roman" w:hAnsi="Times New Roman"/>
          <w:szCs w:val="32"/>
        </w:rPr>
        <w:t>准确发布结果</w:t>
      </w:r>
      <w:r>
        <w:rPr>
          <w:rFonts w:hint="eastAsia" w:ascii="Times New Roman" w:hAnsi="Times New Roman"/>
          <w:szCs w:val="32"/>
        </w:rPr>
        <w:t>公示</w:t>
      </w:r>
      <w:r>
        <w:rPr>
          <w:rFonts w:ascii="Times New Roman" w:hAnsi="Times New Roman"/>
          <w:szCs w:val="32"/>
        </w:rPr>
        <w:t>的问题；是否存在不认真履行代理职责，随意迎合招标人的问题。</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楷体_GB2312"/>
          <w:szCs w:val="32"/>
        </w:rPr>
      </w:pPr>
      <w:r>
        <w:rPr>
          <w:rFonts w:ascii="Times New Roman" w:hAnsi="Times New Roman" w:eastAsia="楷体_GB2312"/>
          <w:szCs w:val="32"/>
        </w:rPr>
        <w:t>（五）其他招投标参与人</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szCs w:val="32"/>
        </w:rPr>
      </w:pPr>
      <w:r>
        <w:rPr>
          <w:rFonts w:ascii="Times New Roman" w:hAnsi="Times New Roman"/>
          <w:szCs w:val="32"/>
        </w:rPr>
        <w:t>重点检查水利工程建设领域招投标活动其他参与人是否存在违反法律、法规、规章或政策性规定；是否存在干扰行政监督部门监管、检查、取证等行为。</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黑体"/>
          <w:szCs w:val="32"/>
        </w:rPr>
      </w:pPr>
      <w:r>
        <w:rPr>
          <w:rFonts w:ascii="Times New Roman" w:hAnsi="Times New Roman" w:eastAsia="黑体"/>
          <w:szCs w:val="32"/>
        </w:rPr>
        <w:t>四、检查时间和检查项目范围</w:t>
      </w:r>
    </w:p>
    <w:p>
      <w:pPr>
        <w:keepNext w:val="0"/>
        <w:keepLines w:val="0"/>
        <w:pageBreakBefore w:val="0"/>
        <w:kinsoku/>
        <w:overflowPunct/>
        <w:topLinePunct w:val="0"/>
        <w:autoSpaceDE/>
        <w:autoSpaceDN/>
        <w:bidi w:val="0"/>
        <w:snapToGrid w:val="0"/>
        <w:spacing w:line="560" w:lineRule="exact"/>
        <w:ind w:firstLine="636"/>
        <w:textAlignment w:val="auto"/>
        <w:rPr>
          <w:rFonts w:hint="eastAsia" w:ascii="Times New Roman" w:hAnsi="Times New Roman" w:eastAsia="仿宋_GB2312"/>
          <w:color w:val="auto"/>
          <w:szCs w:val="32"/>
          <w:lang w:eastAsia="zh-CN"/>
        </w:rPr>
      </w:pPr>
      <w:r>
        <w:rPr>
          <w:rFonts w:ascii="Times New Roman" w:hAnsi="Times New Roman"/>
          <w:szCs w:val="32"/>
        </w:rPr>
        <w:t>本次专项检查和治理工作检查时间为2021年</w:t>
      </w:r>
      <w:r>
        <w:rPr>
          <w:rFonts w:hint="eastAsia" w:ascii="Times New Roman" w:hAnsi="Times New Roman"/>
          <w:szCs w:val="32"/>
          <w:lang w:val="en-US" w:eastAsia="zh-CN"/>
        </w:rPr>
        <w:t>4</w:t>
      </w:r>
      <w:r>
        <w:rPr>
          <w:rFonts w:ascii="Times New Roman" w:hAnsi="Times New Roman"/>
          <w:szCs w:val="32"/>
        </w:rPr>
        <w:t>月</w:t>
      </w:r>
      <w:r>
        <w:rPr>
          <w:rFonts w:hint="eastAsia" w:ascii="Times New Roman" w:hAnsi="Times New Roman"/>
          <w:szCs w:val="32"/>
          <w:lang w:val="en-US" w:eastAsia="zh-CN"/>
        </w:rPr>
        <w:t>16</w:t>
      </w:r>
      <w:r>
        <w:rPr>
          <w:rFonts w:ascii="Times New Roman" w:hAnsi="Times New Roman"/>
          <w:szCs w:val="32"/>
        </w:rPr>
        <w:t>日至2021年11月30日。检查项目范围为2020年1月1日至2020年12月31日期间</w:t>
      </w:r>
      <w:r>
        <w:rPr>
          <w:rFonts w:hint="eastAsia" w:ascii="Times New Roman" w:hAnsi="Times New Roman"/>
          <w:szCs w:val="32"/>
          <w:lang w:val="en-US" w:eastAsia="zh-CN"/>
        </w:rPr>
        <w:t>的</w:t>
      </w:r>
      <w:r>
        <w:rPr>
          <w:rFonts w:ascii="Times New Roman" w:hAnsi="Times New Roman"/>
          <w:szCs w:val="32"/>
        </w:rPr>
        <w:t>水利工程建设项目</w:t>
      </w:r>
      <w:r>
        <w:rPr>
          <w:rFonts w:hint="eastAsia" w:ascii="Times New Roman" w:hAnsi="Times New Roman"/>
          <w:szCs w:val="32"/>
          <w:lang w:eastAsia="zh-CN"/>
        </w:rPr>
        <w:t>，重点检查</w:t>
      </w:r>
      <w:r>
        <w:rPr>
          <w:rFonts w:ascii="Times New Roman" w:hAnsi="Times New Roman"/>
          <w:szCs w:val="32"/>
        </w:rPr>
        <w:t>依法必须进行招标的水利工程建设项目</w:t>
      </w:r>
      <w:r>
        <w:rPr>
          <w:rFonts w:hint="eastAsia" w:ascii="Times New Roman" w:hAnsi="Times New Roman"/>
          <w:color w:val="auto"/>
          <w:szCs w:val="32"/>
          <w:lang w:eastAsia="zh-CN"/>
        </w:rPr>
        <w:t>，</w:t>
      </w:r>
      <w:r>
        <w:rPr>
          <w:rFonts w:hint="eastAsia" w:ascii="Times New Roman" w:hAnsi="Times New Roman"/>
          <w:color w:val="auto"/>
          <w:szCs w:val="32"/>
        </w:rPr>
        <w:t>同时对各乡镇（街道）涉水项目工程进行抽查，未尽事项以市级相关文件为主</w:t>
      </w:r>
      <w:r>
        <w:rPr>
          <w:rFonts w:ascii="Times New Roman" w:hAnsi="Times New Roman"/>
          <w:color w:val="auto"/>
          <w:szCs w:val="32"/>
        </w:rPr>
        <w:t>。</w:t>
      </w:r>
    </w:p>
    <w:p>
      <w:pPr>
        <w:keepNext w:val="0"/>
        <w:keepLines w:val="0"/>
        <w:pageBreakBefore w:val="0"/>
        <w:kinsoku/>
        <w:overflowPunct/>
        <w:topLinePunct w:val="0"/>
        <w:autoSpaceDE/>
        <w:autoSpaceDN/>
        <w:bidi w:val="0"/>
        <w:snapToGrid w:val="0"/>
        <w:spacing w:line="560" w:lineRule="exact"/>
        <w:ind w:firstLine="636"/>
        <w:textAlignment w:val="auto"/>
        <w:rPr>
          <w:rFonts w:ascii="Times New Roman" w:hAnsi="Times New Roman" w:eastAsia="黑体"/>
          <w:color w:val="auto"/>
          <w:szCs w:val="32"/>
        </w:rPr>
      </w:pPr>
      <w:r>
        <w:rPr>
          <w:rFonts w:ascii="Times New Roman" w:hAnsi="Times New Roman" w:eastAsia="黑体"/>
          <w:color w:val="auto"/>
          <w:szCs w:val="32"/>
        </w:rPr>
        <w:t>五、方法步骤</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本次专项治理工作</w:t>
      </w:r>
      <w:r>
        <w:rPr>
          <w:rFonts w:hint="eastAsia" w:ascii="Times New Roman" w:hAnsi="Times New Roman"/>
          <w:color w:val="auto"/>
          <w:szCs w:val="32"/>
          <w:lang w:eastAsia="zh-CN"/>
        </w:rPr>
        <w:t>在</w:t>
      </w:r>
      <w:r>
        <w:rPr>
          <w:rFonts w:ascii="Times New Roman" w:hAnsi="Times New Roman"/>
          <w:color w:val="auto"/>
          <w:szCs w:val="32"/>
        </w:rPr>
        <w:t>上级部门指导下，由</w:t>
      </w:r>
      <w:r>
        <w:rPr>
          <w:rFonts w:hint="eastAsia" w:ascii="Times New Roman" w:hAnsi="Times New Roman"/>
          <w:color w:val="auto"/>
          <w:szCs w:val="32"/>
          <w:lang w:eastAsia="zh-CN"/>
        </w:rPr>
        <w:t>县</w:t>
      </w:r>
      <w:r>
        <w:rPr>
          <w:rFonts w:ascii="Times New Roman" w:hAnsi="Times New Roman"/>
          <w:color w:val="auto"/>
          <w:szCs w:val="32"/>
        </w:rPr>
        <w:t>政务服务局会同</w:t>
      </w:r>
      <w:r>
        <w:rPr>
          <w:rFonts w:hint="eastAsia" w:ascii="Times New Roman" w:hAnsi="Times New Roman"/>
          <w:color w:val="auto"/>
          <w:szCs w:val="32"/>
          <w:lang w:eastAsia="zh-CN"/>
        </w:rPr>
        <w:t>县</w:t>
      </w:r>
      <w:r>
        <w:rPr>
          <w:rFonts w:ascii="Times New Roman" w:hAnsi="Times New Roman"/>
          <w:color w:val="auto"/>
          <w:szCs w:val="32"/>
        </w:rPr>
        <w:t>水务局</w:t>
      </w:r>
      <w:r>
        <w:rPr>
          <w:rFonts w:hint="eastAsia" w:ascii="Times New Roman" w:hAnsi="Times New Roman"/>
          <w:color w:val="auto"/>
          <w:szCs w:val="32"/>
          <w:lang w:val="en-US" w:eastAsia="zh-CN"/>
        </w:rPr>
        <w:t>联合</w:t>
      </w:r>
      <w:r>
        <w:rPr>
          <w:rFonts w:ascii="Times New Roman" w:hAnsi="Times New Roman"/>
          <w:color w:val="auto"/>
          <w:szCs w:val="32"/>
        </w:rPr>
        <w:t>组织开展。</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eastAsia="楷体_GB2312"/>
          <w:color w:val="auto"/>
          <w:szCs w:val="32"/>
        </w:rPr>
      </w:pPr>
      <w:r>
        <w:rPr>
          <w:rFonts w:ascii="Times New Roman" w:hAnsi="Times New Roman" w:eastAsia="楷体_GB2312"/>
          <w:color w:val="auto"/>
          <w:szCs w:val="32"/>
        </w:rPr>
        <w:t>（一）专项治理阶段</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1.制定工作方案（2021年</w:t>
      </w:r>
      <w:r>
        <w:rPr>
          <w:rFonts w:hint="eastAsia" w:ascii="Times New Roman" w:hAnsi="Times New Roman"/>
          <w:color w:val="auto"/>
          <w:szCs w:val="32"/>
          <w:lang w:val="en-US" w:eastAsia="zh-CN"/>
        </w:rPr>
        <w:t>4</w:t>
      </w:r>
      <w:r>
        <w:rPr>
          <w:rFonts w:ascii="Times New Roman" w:hAnsi="Times New Roman"/>
          <w:color w:val="auto"/>
          <w:szCs w:val="32"/>
        </w:rPr>
        <w:t>月</w:t>
      </w:r>
      <w:r>
        <w:rPr>
          <w:rFonts w:hint="eastAsia" w:ascii="Times New Roman" w:hAnsi="Times New Roman"/>
          <w:color w:val="auto"/>
          <w:szCs w:val="32"/>
          <w:lang w:val="en-US" w:eastAsia="zh-CN"/>
        </w:rPr>
        <w:t>中旬</w:t>
      </w:r>
      <w:r>
        <w:rPr>
          <w:rFonts w:ascii="Times New Roman" w:hAnsi="Times New Roman"/>
          <w:color w:val="auto"/>
          <w:szCs w:val="32"/>
        </w:rPr>
        <w:t>前）。结合实际制定</w:t>
      </w:r>
      <w:r>
        <w:rPr>
          <w:rFonts w:hint="eastAsia" w:ascii="Times New Roman" w:hAnsi="Times New Roman"/>
          <w:color w:val="auto"/>
          <w:szCs w:val="32"/>
          <w:lang w:val="en-US" w:eastAsia="zh-CN"/>
        </w:rPr>
        <w:t>全县</w:t>
      </w:r>
      <w:r>
        <w:rPr>
          <w:rFonts w:ascii="Times New Roman" w:hAnsi="Times New Roman"/>
          <w:color w:val="auto"/>
          <w:szCs w:val="32"/>
        </w:rPr>
        <w:t>实施方案。</w:t>
      </w:r>
    </w:p>
    <w:p>
      <w:pPr>
        <w:keepNext w:val="0"/>
        <w:keepLines w:val="0"/>
        <w:pageBreakBefore w:val="0"/>
        <w:topLinePunct w:val="0"/>
        <w:bidi w:val="0"/>
        <w:snapToGrid w:val="0"/>
        <w:spacing w:line="560" w:lineRule="exact"/>
        <w:ind w:firstLine="640" w:firstLineChars="200"/>
        <w:rPr>
          <w:rFonts w:hint="default" w:ascii="Times New Roman" w:hAnsi="Times New Roman" w:eastAsia="仿宋_GB2312"/>
          <w:b/>
          <w:bCs/>
          <w:color w:val="auto"/>
          <w:szCs w:val="32"/>
          <w:lang w:val="en-US" w:eastAsia="zh-CN"/>
        </w:rPr>
      </w:pPr>
      <w:r>
        <w:rPr>
          <w:rFonts w:ascii="Times New Roman" w:hAnsi="Times New Roman"/>
          <w:color w:val="auto"/>
          <w:szCs w:val="32"/>
        </w:rPr>
        <w:t>2.自查自纠（2021年4月底前）。根据专项检查和治理重点，认真查找问题，结合实际开展自查自纠</w:t>
      </w:r>
      <w:r>
        <w:rPr>
          <w:rFonts w:hint="eastAsia" w:ascii="Times New Roman" w:hAnsi="Times New Roman"/>
          <w:color w:val="auto"/>
          <w:szCs w:val="32"/>
          <w:lang w:eastAsia="zh-CN"/>
        </w:rPr>
        <w:t>，</w:t>
      </w:r>
      <w:r>
        <w:rPr>
          <w:rFonts w:ascii="Times New Roman" w:hAnsi="Times New Roman"/>
          <w:color w:val="auto"/>
          <w:szCs w:val="32"/>
        </w:rPr>
        <w:t>形成书面报告和问题清单。</w:t>
      </w:r>
      <w:r>
        <w:rPr>
          <w:rFonts w:hint="eastAsia" w:ascii="Times New Roman" w:hAnsi="Times New Roman"/>
          <w:b/>
          <w:bCs/>
          <w:color w:val="auto"/>
          <w:szCs w:val="32"/>
        </w:rPr>
        <w:t>各乡镇（街道）、各单位自检自查报告</w:t>
      </w:r>
      <w:r>
        <w:rPr>
          <w:rFonts w:ascii="Times New Roman" w:hAnsi="Times New Roman"/>
          <w:b/>
          <w:bCs/>
          <w:color w:val="auto"/>
          <w:szCs w:val="32"/>
        </w:rPr>
        <w:t>和问题清单</w:t>
      </w:r>
      <w:r>
        <w:rPr>
          <w:rFonts w:hint="eastAsia" w:ascii="Times New Roman" w:hAnsi="Times New Roman"/>
          <w:b/>
          <w:bCs/>
          <w:color w:val="auto"/>
          <w:szCs w:val="32"/>
        </w:rPr>
        <w:t>，经主要领导签字并加盖单位公章后，于4月23日17:00前通过OA系统分别报送县政务服务局、县水务局。</w:t>
      </w:r>
    </w:p>
    <w:p>
      <w:pPr>
        <w:keepNext w:val="0"/>
        <w:keepLines w:val="0"/>
        <w:pageBreakBefore w:val="0"/>
        <w:topLinePunct w:val="0"/>
        <w:bidi w:val="0"/>
        <w:snapToGrid w:val="0"/>
        <w:spacing w:line="560" w:lineRule="exact"/>
        <w:ind w:firstLine="640" w:firstLineChars="200"/>
        <w:rPr>
          <w:rFonts w:hint="eastAsia" w:ascii="Times New Roman" w:hAnsi="Times New Roman"/>
          <w:color w:val="auto"/>
          <w:szCs w:val="32"/>
        </w:rPr>
      </w:pPr>
      <w:r>
        <w:rPr>
          <w:rFonts w:ascii="Times New Roman" w:hAnsi="Times New Roman"/>
          <w:color w:val="auto"/>
          <w:szCs w:val="32"/>
        </w:rPr>
        <w:t>3.专项检查（2021年5月</w:t>
      </w:r>
      <w:r>
        <w:rPr>
          <w:rFonts w:hint="eastAsia" w:ascii="Times New Roman" w:hAnsi="Times New Roman"/>
          <w:color w:val="auto"/>
          <w:szCs w:val="32"/>
        </w:rPr>
        <w:t>中旬</w:t>
      </w:r>
      <w:r>
        <w:rPr>
          <w:rFonts w:ascii="Times New Roman" w:hAnsi="Times New Roman"/>
          <w:color w:val="auto"/>
          <w:szCs w:val="32"/>
        </w:rPr>
        <w:t>前）。</w:t>
      </w:r>
      <w:r>
        <w:rPr>
          <w:rFonts w:hint="eastAsia" w:ascii="Times New Roman" w:hAnsi="Times New Roman"/>
          <w:color w:val="auto"/>
          <w:szCs w:val="32"/>
        </w:rPr>
        <w:t>联合检查组</w:t>
      </w:r>
      <w:r>
        <w:rPr>
          <w:rFonts w:ascii="Times New Roman" w:hAnsi="Times New Roman"/>
          <w:color w:val="auto"/>
          <w:szCs w:val="32"/>
        </w:rPr>
        <w:t>对</w:t>
      </w:r>
      <w:r>
        <w:rPr>
          <w:rFonts w:hint="eastAsia" w:ascii="Times New Roman" w:hAnsi="Times New Roman"/>
          <w:color w:val="auto"/>
          <w:szCs w:val="32"/>
        </w:rPr>
        <w:t>各乡镇（街道）、各单位</w:t>
      </w:r>
      <w:r>
        <w:rPr>
          <w:rFonts w:ascii="Times New Roman" w:hAnsi="Times New Roman"/>
          <w:color w:val="auto"/>
          <w:szCs w:val="32"/>
        </w:rPr>
        <w:t>开展实地专项</w:t>
      </w:r>
      <w:r>
        <w:rPr>
          <w:rFonts w:hint="eastAsia" w:ascii="Times New Roman" w:hAnsi="Times New Roman"/>
          <w:color w:val="auto"/>
          <w:szCs w:val="32"/>
        </w:rPr>
        <w:t>检</w:t>
      </w:r>
      <w:r>
        <w:rPr>
          <w:rFonts w:ascii="Times New Roman" w:hAnsi="Times New Roman"/>
          <w:color w:val="auto"/>
          <w:szCs w:val="32"/>
        </w:rPr>
        <w:t>查</w:t>
      </w:r>
      <w:r>
        <w:rPr>
          <w:rFonts w:hint="eastAsia" w:ascii="Times New Roman" w:hAnsi="Times New Roman"/>
          <w:color w:val="auto"/>
          <w:szCs w:val="32"/>
        </w:rPr>
        <w:t>，检查</w:t>
      </w:r>
      <w:r>
        <w:rPr>
          <w:rFonts w:ascii="Times New Roman" w:hAnsi="Times New Roman"/>
          <w:color w:val="auto"/>
          <w:szCs w:val="32"/>
        </w:rPr>
        <w:t>项目由联合检查组选取决定。</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4.问题整改（2021年</w:t>
      </w:r>
      <w:r>
        <w:rPr>
          <w:rFonts w:hint="eastAsia" w:ascii="Times New Roman" w:hAnsi="Times New Roman"/>
          <w:color w:val="auto"/>
          <w:szCs w:val="32"/>
          <w:lang w:val="en-US" w:eastAsia="zh-CN"/>
        </w:rPr>
        <w:t>5</w:t>
      </w:r>
      <w:r>
        <w:rPr>
          <w:rFonts w:ascii="Times New Roman" w:hAnsi="Times New Roman"/>
          <w:color w:val="auto"/>
          <w:szCs w:val="32"/>
        </w:rPr>
        <w:t>月底前）。</w:t>
      </w:r>
      <w:r>
        <w:rPr>
          <w:rFonts w:hint="eastAsia" w:ascii="Times New Roman" w:hAnsi="Times New Roman"/>
          <w:color w:val="auto"/>
          <w:szCs w:val="32"/>
          <w:lang w:val="en-US" w:eastAsia="zh-CN"/>
        </w:rPr>
        <w:t>各单位</w:t>
      </w:r>
      <w:r>
        <w:rPr>
          <w:rFonts w:ascii="Times New Roman" w:hAnsi="Times New Roman"/>
          <w:color w:val="auto"/>
          <w:szCs w:val="32"/>
        </w:rPr>
        <w:t>针对专项检查和治理中发现的突出问题制定整改措施，及时组织整改</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做好迎接市级检查准备</w:t>
      </w:r>
      <w:r>
        <w:rPr>
          <w:rFonts w:ascii="Times New Roman" w:hAnsi="Times New Roman"/>
          <w:color w:val="auto"/>
          <w:szCs w:val="32"/>
        </w:rPr>
        <w:t>。</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5.建章立制（2021年</w:t>
      </w:r>
      <w:r>
        <w:rPr>
          <w:rFonts w:hint="eastAsia" w:ascii="Times New Roman" w:hAnsi="Times New Roman"/>
          <w:color w:val="auto"/>
          <w:szCs w:val="32"/>
          <w:lang w:val="en-US" w:eastAsia="zh-CN"/>
        </w:rPr>
        <w:t>8</w:t>
      </w:r>
      <w:r>
        <w:rPr>
          <w:rFonts w:ascii="Times New Roman" w:hAnsi="Times New Roman"/>
          <w:color w:val="auto"/>
          <w:szCs w:val="32"/>
        </w:rPr>
        <w:t>月底前）。根据检查中发现的问题，认真分析原因，查找制度层面存在的漏洞，及时建立健全有关制度规定。</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6.专项治理工作</w:t>
      </w:r>
      <w:r>
        <w:rPr>
          <w:rFonts w:hint="eastAsia" w:ascii="Times New Roman" w:hAnsi="Times New Roman"/>
          <w:color w:val="auto"/>
          <w:szCs w:val="32"/>
        </w:rPr>
        <w:t>“</w:t>
      </w:r>
      <w:r>
        <w:rPr>
          <w:rFonts w:ascii="Times New Roman" w:hAnsi="Times New Roman"/>
          <w:color w:val="auto"/>
          <w:szCs w:val="32"/>
        </w:rPr>
        <w:t>回头看</w:t>
      </w:r>
      <w:r>
        <w:rPr>
          <w:rFonts w:hint="eastAsia" w:ascii="Times New Roman" w:hAnsi="Times New Roman"/>
          <w:color w:val="auto"/>
          <w:szCs w:val="32"/>
        </w:rPr>
        <w:t>”</w:t>
      </w:r>
      <w:r>
        <w:rPr>
          <w:rFonts w:ascii="Times New Roman" w:hAnsi="Times New Roman"/>
          <w:color w:val="auto"/>
          <w:szCs w:val="32"/>
        </w:rPr>
        <w:t>（2021年1</w:t>
      </w:r>
      <w:r>
        <w:rPr>
          <w:rFonts w:hint="eastAsia" w:ascii="Times New Roman" w:hAnsi="Times New Roman"/>
          <w:color w:val="auto"/>
          <w:szCs w:val="32"/>
          <w:lang w:val="en-US" w:eastAsia="zh-CN"/>
        </w:rPr>
        <w:t>0</w:t>
      </w:r>
      <w:r>
        <w:rPr>
          <w:rFonts w:ascii="Times New Roman" w:hAnsi="Times New Roman"/>
          <w:color w:val="auto"/>
          <w:szCs w:val="32"/>
        </w:rPr>
        <w:t>月</w:t>
      </w:r>
      <w:r>
        <w:rPr>
          <w:rFonts w:hint="eastAsia" w:ascii="Times New Roman" w:hAnsi="Times New Roman"/>
          <w:color w:val="auto"/>
          <w:szCs w:val="32"/>
          <w:lang w:val="en-US" w:eastAsia="zh-CN"/>
        </w:rPr>
        <w:t>底</w:t>
      </w:r>
      <w:r>
        <w:rPr>
          <w:rFonts w:ascii="Times New Roman" w:hAnsi="Times New Roman"/>
          <w:color w:val="auto"/>
          <w:szCs w:val="32"/>
        </w:rPr>
        <w:t>前）。</w:t>
      </w:r>
      <w:r>
        <w:rPr>
          <w:rFonts w:hint="eastAsia" w:ascii="Times New Roman" w:hAnsi="Times New Roman"/>
          <w:color w:val="auto"/>
          <w:szCs w:val="32"/>
          <w:lang w:val="en-US" w:eastAsia="zh-CN"/>
        </w:rPr>
        <w:t>联合检查组</w:t>
      </w:r>
      <w:r>
        <w:rPr>
          <w:rFonts w:ascii="Times New Roman" w:hAnsi="Times New Roman"/>
          <w:color w:val="auto"/>
          <w:szCs w:val="32"/>
        </w:rPr>
        <w:t>对</w:t>
      </w:r>
      <w:r>
        <w:rPr>
          <w:rFonts w:hint="eastAsia" w:ascii="Times New Roman" w:hAnsi="Times New Roman"/>
          <w:color w:val="auto"/>
          <w:szCs w:val="32"/>
          <w:lang w:val="en-US" w:eastAsia="zh-CN"/>
        </w:rPr>
        <w:t>各单位</w:t>
      </w:r>
      <w:r>
        <w:rPr>
          <w:rFonts w:ascii="Times New Roman" w:hAnsi="Times New Roman"/>
          <w:color w:val="auto"/>
          <w:szCs w:val="32"/>
        </w:rPr>
        <w:t>问题整改</w:t>
      </w:r>
      <w:r>
        <w:rPr>
          <w:rFonts w:hint="eastAsia" w:ascii="Times New Roman" w:hAnsi="Times New Roman"/>
          <w:color w:val="auto"/>
          <w:szCs w:val="32"/>
          <w:lang w:val="en-US" w:eastAsia="zh-CN"/>
        </w:rPr>
        <w:t>情况组织“回头看”，</w:t>
      </w:r>
      <w:r>
        <w:rPr>
          <w:rFonts w:ascii="Times New Roman" w:hAnsi="Times New Roman"/>
          <w:color w:val="auto"/>
          <w:szCs w:val="32"/>
        </w:rPr>
        <w:t>把专项治理成果转化为长效机制，营造公平有序公共资源交易环境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做好迎接市级专项治理“回头看”准备</w:t>
      </w:r>
      <w:r>
        <w:rPr>
          <w:rFonts w:ascii="Times New Roman" w:hAnsi="Times New Roman"/>
          <w:color w:val="auto"/>
          <w:szCs w:val="32"/>
        </w:rPr>
        <w:t>。</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eastAsia="楷体_GB2312"/>
          <w:color w:val="auto"/>
          <w:szCs w:val="32"/>
        </w:rPr>
      </w:pPr>
      <w:r>
        <w:rPr>
          <w:rFonts w:ascii="Times New Roman" w:hAnsi="Times New Roman" w:eastAsia="楷体_GB2312"/>
          <w:color w:val="auto"/>
          <w:szCs w:val="32"/>
        </w:rPr>
        <w:t>（二）总结阶段</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县</w:t>
      </w:r>
      <w:r>
        <w:rPr>
          <w:rFonts w:ascii="Times New Roman" w:hAnsi="Times New Roman"/>
          <w:color w:val="auto"/>
          <w:szCs w:val="32"/>
        </w:rPr>
        <w:t>政务服务局和</w:t>
      </w:r>
      <w:r>
        <w:rPr>
          <w:rFonts w:hint="eastAsia" w:ascii="Times New Roman" w:hAnsi="Times New Roman"/>
          <w:color w:val="auto"/>
          <w:szCs w:val="32"/>
          <w:lang w:eastAsia="zh-CN"/>
        </w:rPr>
        <w:t>县水</w:t>
      </w:r>
      <w:r>
        <w:rPr>
          <w:rFonts w:ascii="Times New Roman" w:hAnsi="Times New Roman"/>
          <w:color w:val="auto"/>
          <w:szCs w:val="32"/>
        </w:rPr>
        <w:t>务局对本次专项检查和治理工作进行全面总结（包含主要做法</w:t>
      </w:r>
      <w:r>
        <w:rPr>
          <w:rFonts w:hint="eastAsia" w:ascii="Times New Roman" w:hAnsi="Times New Roman"/>
          <w:color w:val="auto"/>
          <w:szCs w:val="32"/>
          <w:lang w:val="en-US" w:eastAsia="zh-CN"/>
        </w:rPr>
        <w:t>和</w:t>
      </w:r>
      <w:r>
        <w:rPr>
          <w:rFonts w:ascii="Times New Roman" w:hAnsi="Times New Roman"/>
          <w:color w:val="auto"/>
          <w:szCs w:val="32"/>
        </w:rPr>
        <w:t>工作成效、问题整改情况、责任处理情况</w:t>
      </w:r>
      <w:r>
        <w:rPr>
          <w:rFonts w:hint="eastAsia" w:ascii="Times New Roman" w:hAnsi="Times New Roman"/>
          <w:color w:val="auto"/>
          <w:szCs w:val="32"/>
          <w:lang w:eastAsia="zh-CN"/>
        </w:rPr>
        <w:t>、</w:t>
      </w:r>
      <w:r>
        <w:rPr>
          <w:rFonts w:ascii="Times New Roman" w:hAnsi="Times New Roman"/>
          <w:color w:val="auto"/>
          <w:szCs w:val="32"/>
        </w:rPr>
        <w:t>下步工作意见建议等）</w:t>
      </w:r>
      <w:r>
        <w:rPr>
          <w:rFonts w:hint="eastAsia" w:ascii="Times New Roman" w:hAnsi="Times New Roman"/>
          <w:color w:val="auto"/>
          <w:szCs w:val="32"/>
          <w:lang w:eastAsia="zh-CN"/>
        </w:rPr>
        <w:t>，</w:t>
      </w:r>
      <w:r>
        <w:rPr>
          <w:rFonts w:ascii="Times New Roman" w:hAnsi="Times New Roman"/>
          <w:color w:val="auto"/>
          <w:szCs w:val="32"/>
        </w:rPr>
        <w:t>形成专报</w:t>
      </w:r>
      <w:r>
        <w:rPr>
          <w:rFonts w:hint="eastAsia" w:ascii="Times New Roman" w:hAnsi="Times New Roman"/>
          <w:color w:val="auto"/>
          <w:szCs w:val="32"/>
          <w:lang w:val="en-US" w:eastAsia="zh-CN"/>
        </w:rPr>
        <w:t>于11月15日前报市政务服务局和市水务局</w:t>
      </w:r>
      <w:r>
        <w:rPr>
          <w:rFonts w:ascii="Times New Roman" w:hAnsi="Times New Roman"/>
          <w:color w:val="auto"/>
          <w:szCs w:val="32"/>
        </w:rPr>
        <w:t>。</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eastAsia="黑体"/>
          <w:color w:val="auto"/>
          <w:szCs w:val="32"/>
        </w:rPr>
      </w:pPr>
      <w:r>
        <w:rPr>
          <w:rFonts w:hint="eastAsia" w:ascii="Times New Roman" w:hAnsi="Times New Roman" w:eastAsia="黑体"/>
          <w:color w:val="auto"/>
          <w:szCs w:val="32"/>
          <w:lang w:eastAsia="zh-CN"/>
        </w:rPr>
        <w:t>六</w:t>
      </w:r>
      <w:r>
        <w:rPr>
          <w:rFonts w:ascii="Times New Roman" w:hAnsi="Times New Roman" w:eastAsia="黑体"/>
          <w:color w:val="auto"/>
          <w:szCs w:val="32"/>
        </w:rPr>
        <w:t>、工作要求</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楷体_GB2312"/>
          <w:color w:val="auto"/>
          <w:szCs w:val="32"/>
        </w:rPr>
      </w:pPr>
      <w:r>
        <w:rPr>
          <w:rFonts w:ascii="Times New Roman" w:hAnsi="Times New Roman" w:eastAsia="楷体_GB2312"/>
          <w:color w:val="auto"/>
          <w:szCs w:val="32"/>
        </w:rPr>
        <w:t>（一）高度重视强化组织领导</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color w:val="auto"/>
          <w:szCs w:val="32"/>
        </w:rPr>
      </w:pPr>
      <w:r>
        <w:rPr>
          <w:rFonts w:ascii="Times New Roman" w:hAnsi="Times New Roman"/>
          <w:color w:val="auto"/>
          <w:szCs w:val="32"/>
        </w:rPr>
        <w:t>开展水利工程建设领域招标投标突出问题专项检查和治理，是贯彻落实深化公共资源交易平台整合共享工作要求的重要举措，是落实监管责任、维护招标投标市场正常秩序的具体措施。</w:t>
      </w:r>
      <w:r>
        <w:rPr>
          <w:rFonts w:hint="eastAsia" w:ascii="Times New Roman" w:hAnsi="Times New Roman"/>
          <w:color w:val="auto"/>
          <w:szCs w:val="32"/>
          <w:lang w:val="en-US" w:eastAsia="zh-CN"/>
        </w:rPr>
        <w:t>各单位</w:t>
      </w:r>
      <w:r>
        <w:rPr>
          <w:rFonts w:ascii="Times New Roman" w:hAnsi="Times New Roman"/>
          <w:color w:val="auto"/>
          <w:szCs w:val="32"/>
        </w:rPr>
        <w:t>要提高政治站位，强化思想认识，加强组织领导，细化工作措施。</w:t>
      </w:r>
      <w:r>
        <w:rPr>
          <w:rFonts w:hint="eastAsia" w:ascii="Times New Roman" w:hAnsi="Times New Roman"/>
          <w:color w:val="auto"/>
          <w:szCs w:val="32"/>
          <w:lang w:eastAsia="zh-CN"/>
        </w:rPr>
        <w:t>县</w:t>
      </w:r>
      <w:r>
        <w:rPr>
          <w:rFonts w:ascii="Times New Roman" w:hAnsi="Times New Roman"/>
          <w:color w:val="auto"/>
          <w:szCs w:val="32"/>
        </w:rPr>
        <w:t>政务服务局和</w:t>
      </w:r>
      <w:r>
        <w:rPr>
          <w:rFonts w:hint="eastAsia" w:ascii="Times New Roman" w:hAnsi="Times New Roman"/>
          <w:color w:val="auto"/>
          <w:szCs w:val="32"/>
          <w:lang w:eastAsia="zh-CN"/>
        </w:rPr>
        <w:t>县</w:t>
      </w:r>
      <w:r>
        <w:rPr>
          <w:rFonts w:hint="eastAsia" w:ascii="Times New Roman" w:hAnsi="Times New Roman"/>
          <w:color w:val="auto"/>
          <w:szCs w:val="32"/>
          <w:lang w:val="en-US" w:eastAsia="zh-CN"/>
        </w:rPr>
        <w:t>水务</w:t>
      </w:r>
      <w:r>
        <w:rPr>
          <w:rFonts w:ascii="Times New Roman" w:hAnsi="Times New Roman"/>
          <w:color w:val="auto"/>
          <w:szCs w:val="32"/>
        </w:rPr>
        <w:t>局</w:t>
      </w:r>
      <w:r>
        <w:rPr>
          <w:rFonts w:hint="eastAsia" w:ascii="Times New Roman" w:hAnsi="Times New Roman"/>
          <w:color w:val="auto"/>
          <w:szCs w:val="32"/>
          <w:lang w:val="en-US" w:eastAsia="zh-CN"/>
        </w:rPr>
        <w:t>作为统筹部门</w:t>
      </w:r>
      <w:r>
        <w:rPr>
          <w:rFonts w:ascii="Times New Roman" w:hAnsi="Times New Roman"/>
          <w:color w:val="auto"/>
          <w:szCs w:val="32"/>
        </w:rPr>
        <w:t>，要认真履行监督检查责任，主动协调配合，按时间节点要求狠抓任务落实，确保专项治理工作取得实效。</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eastAsia="楷体_GB2312"/>
          <w:color w:val="auto"/>
          <w:szCs w:val="32"/>
          <w:lang w:eastAsia="zh-CN"/>
        </w:rPr>
      </w:pPr>
      <w:r>
        <w:rPr>
          <w:rFonts w:ascii="Times New Roman" w:hAnsi="Times New Roman" w:eastAsia="楷体_GB2312"/>
          <w:color w:val="auto"/>
          <w:szCs w:val="32"/>
        </w:rPr>
        <w:t>（二）</w:t>
      </w:r>
      <w:r>
        <w:rPr>
          <w:rFonts w:hint="eastAsia" w:ascii="Times New Roman" w:hAnsi="Times New Roman" w:eastAsia="楷体_GB2312"/>
          <w:color w:val="auto"/>
          <w:szCs w:val="32"/>
          <w:lang w:val="en-US" w:eastAsia="zh-CN"/>
        </w:rPr>
        <w:t>畅通</w:t>
      </w:r>
      <w:r>
        <w:rPr>
          <w:rFonts w:ascii="Times New Roman" w:hAnsi="Times New Roman" w:eastAsia="楷体_GB2312"/>
          <w:color w:val="auto"/>
          <w:szCs w:val="32"/>
        </w:rPr>
        <w:t>问题线索征集</w:t>
      </w:r>
      <w:r>
        <w:rPr>
          <w:rFonts w:hint="eastAsia" w:ascii="Times New Roman" w:hAnsi="Times New Roman" w:eastAsia="楷体_GB2312"/>
          <w:color w:val="auto"/>
          <w:szCs w:val="32"/>
          <w:lang w:val="en-US" w:eastAsia="zh-CN"/>
        </w:rPr>
        <w:t>渠道</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lang w:eastAsia="zh-CN"/>
        </w:rPr>
        <w:t>县</w:t>
      </w:r>
      <w:r>
        <w:rPr>
          <w:rFonts w:ascii="Times New Roman" w:hAnsi="Times New Roman"/>
          <w:color w:val="auto"/>
          <w:szCs w:val="32"/>
        </w:rPr>
        <w:t>政务服务局</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县水务局分别开通</w:t>
      </w:r>
      <w:r>
        <w:rPr>
          <w:rFonts w:ascii="Times New Roman" w:hAnsi="Times New Roman"/>
          <w:color w:val="auto"/>
          <w:szCs w:val="32"/>
        </w:rPr>
        <w:t>专项治理线索征集</w:t>
      </w:r>
      <w:r>
        <w:rPr>
          <w:rFonts w:hint="eastAsia" w:ascii="Times New Roman" w:hAnsi="Times New Roman"/>
          <w:color w:val="auto"/>
          <w:szCs w:val="32"/>
          <w:lang w:val="en-US" w:eastAsia="zh-CN"/>
        </w:rPr>
        <w:t>渠道</w:t>
      </w:r>
      <w:r>
        <w:rPr>
          <w:rFonts w:ascii="Times New Roman" w:hAnsi="Times New Roman"/>
          <w:color w:val="auto"/>
          <w:szCs w:val="32"/>
        </w:rPr>
        <w:t>，针对本次专项治理开展线索征集。</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楷体_GB2312"/>
          <w:color w:val="auto"/>
          <w:szCs w:val="32"/>
        </w:rPr>
      </w:pPr>
      <w:r>
        <w:rPr>
          <w:rFonts w:ascii="Times New Roman" w:hAnsi="Times New Roman" w:eastAsia="楷体_GB2312"/>
          <w:color w:val="auto"/>
          <w:szCs w:val="32"/>
        </w:rPr>
        <w:t>（三）依法开展专项治理工作</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color w:val="auto"/>
          <w:szCs w:val="32"/>
        </w:rPr>
      </w:pPr>
      <w:r>
        <w:rPr>
          <w:rFonts w:ascii="Times New Roman" w:hAnsi="Times New Roman"/>
          <w:color w:val="auto"/>
          <w:szCs w:val="32"/>
        </w:rPr>
        <w:t>本次专项治理工作要始终坚持依法依规进行。检查要做到不留死角、不走过场，对检查中发现的突出问题，属于有章不循、制度落实不到位的，要采取有效措施，及时整改；属于存在制度漏洞的，应根据法律法规及时建立和完善有关制度；属于涉嫌违纪违法违规行为的，移交有关部门进行调查处理；属于长期普遍存在、社会反映突出、现有制度又不能很好解决的应大胆探索，在管理体制机制寻求突破。</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楷体_GB2312"/>
          <w:color w:val="auto"/>
          <w:szCs w:val="32"/>
        </w:rPr>
      </w:pPr>
      <w:r>
        <w:rPr>
          <w:rFonts w:ascii="Times New Roman" w:hAnsi="Times New Roman" w:eastAsia="楷体_GB2312"/>
          <w:color w:val="auto"/>
          <w:szCs w:val="32"/>
        </w:rPr>
        <w:t>（四）加大行政执法工作力度</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color w:val="auto"/>
          <w:szCs w:val="32"/>
        </w:rPr>
      </w:pPr>
      <w:r>
        <w:rPr>
          <w:rFonts w:ascii="Times New Roman" w:hAnsi="Times New Roman"/>
          <w:color w:val="auto"/>
          <w:szCs w:val="32"/>
        </w:rPr>
        <w:t>整合监督检查执法工作资源，加大行政执法工作力度，对查处的典型案例要作公开曝光处理，并将处罚信息推送信用平台，推动公共资源交易领域的信用体系建设。</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ascii="Times New Roman" w:hAnsi="Times New Roman" w:eastAsia="楷体_GB2312"/>
          <w:color w:val="auto"/>
          <w:szCs w:val="32"/>
        </w:rPr>
      </w:pPr>
      <w:r>
        <w:rPr>
          <w:rFonts w:ascii="Times New Roman" w:hAnsi="Times New Roman" w:eastAsia="楷体_GB2312"/>
          <w:color w:val="auto"/>
          <w:szCs w:val="32"/>
        </w:rPr>
        <w:t>（五）建立</w:t>
      </w:r>
      <w:r>
        <w:rPr>
          <w:rFonts w:hint="eastAsia" w:ascii="Times New Roman" w:hAnsi="Times New Roman" w:eastAsia="楷体_GB2312"/>
          <w:color w:val="auto"/>
          <w:szCs w:val="32"/>
          <w:lang w:val="en-US" w:eastAsia="zh-CN"/>
        </w:rPr>
        <w:t>完善</w:t>
      </w:r>
      <w:r>
        <w:rPr>
          <w:rFonts w:ascii="Times New Roman" w:hAnsi="Times New Roman" w:eastAsia="楷体_GB2312"/>
          <w:color w:val="auto"/>
          <w:szCs w:val="32"/>
        </w:rPr>
        <w:t>长效</w:t>
      </w:r>
      <w:r>
        <w:rPr>
          <w:rFonts w:hint="eastAsia" w:ascii="Times New Roman" w:hAnsi="Times New Roman" w:eastAsia="楷体_GB2312"/>
          <w:color w:val="auto"/>
          <w:szCs w:val="32"/>
          <w:lang w:val="en-US" w:eastAsia="zh-CN"/>
        </w:rPr>
        <w:t>制度</w:t>
      </w:r>
      <w:r>
        <w:rPr>
          <w:rFonts w:ascii="Times New Roman" w:hAnsi="Times New Roman" w:eastAsia="楷体_GB2312"/>
          <w:color w:val="auto"/>
          <w:szCs w:val="32"/>
        </w:rPr>
        <w:t>机制</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Times New Roman" w:hAnsi="Times New Roman"/>
          <w:color w:val="auto"/>
          <w:szCs w:val="32"/>
        </w:rPr>
      </w:pPr>
      <w:r>
        <w:rPr>
          <w:rFonts w:ascii="Times New Roman" w:hAnsi="Times New Roman"/>
          <w:color w:val="auto"/>
          <w:szCs w:val="32"/>
        </w:rPr>
        <w:t>在开展专项治理工作基础上，健全管理制度，完善工作机制，加强日常监管，落实监管责任，坚决防止违法违规行为反弹。同时，注重广泛听取招投标市场主体的意见建议，加快建立健全保障市场主体平等参与竞争的长效机制，巩固专项治理成果。</w:t>
      </w:r>
    </w:p>
    <w:p>
      <w:pPr>
        <w:keepNext w:val="0"/>
        <w:keepLines w:val="0"/>
        <w:pageBreakBefore w:val="0"/>
        <w:topLinePunct w:val="0"/>
        <w:bidi w:val="0"/>
        <w:snapToGrid w:val="0"/>
        <w:spacing w:line="560" w:lineRule="exact"/>
        <w:ind w:firstLine="640" w:firstLineChars="200"/>
        <w:rPr>
          <w:rFonts w:hint="eastAsia" w:ascii="Times New Roman" w:hAnsi="Times New Roman"/>
          <w:color w:val="auto"/>
          <w:szCs w:val="32"/>
        </w:rPr>
      </w:pPr>
    </w:p>
    <w:p>
      <w:pPr>
        <w:keepNext w:val="0"/>
        <w:keepLines w:val="0"/>
        <w:pageBreakBefore w:val="0"/>
        <w:topLinePunct w:val="0"/>
        <w:bidi w:val="0"/>
        <w:snapToGrid w:val="0"/>
        <w:spacing w:line="560" w:lineRule="exact"/>
        <w:ind w:left="1840" w:leftChars="200" w:hanging="1200" w:hangingChars="375"/>
        <w:rPr>
          <w:rFonts w:hint="eastAsia" w:ascii="Times New Roman" w:hAnsi="Times New Roman"/>
          <w:color w:val="auto"/>
          <w:szCs w:val="32"/>
        </w:rPr>
      </w:pPr>
      <w:r>
        <w:rPr>
          <w:rFonts w:hint="eastAsia" w:ascii="Times New Roman" w:hAnsi="Times New Roman"/>
          <w:color w:val="auto"/>
          <w:szCs w:val="32"/>
        </w:rPr>
        <w:t>附件：1.</w:t>
      </w:r>
      <w:r>
        <w:rPr>
          <w:rFonts w:hint="eastAsia" w:ascii="Times New Roman" w:hAnsi="Times New Roman"/>
          <w:color w:val="auto"/>
          <w:szCs w:val="32"/>
          <w:lang w:eastAsia="zh-CN"/>
        </w:rPr>
        <w:t>宜良县</w:t>
      </w:r>
      <w:r>
        <w:rPr>
          <w:rFonts w:hint="eastAsia" w:ascii="Times New Roman" w:hAnsi="Times New Roman"/>
          <w:color w:val="auto"/>
          <w:szCs w:val="32"/>
        </w:rPr>
        <w:t>水利工程建设领域招标投标突出问题专项整治工作检查汇总表</w:t>
      </w:r>
    </w:p>
    <w:p>
      <w:pPr>
        <w:keepNext w:val="0"/>
        <w:keepLines w:val="0"/>
        <w:pageBreakBefore w:val="0"/>
        <w:topLinePunct w:val="0"/>
        <w:bidi w:val="0"/>
        <w:snapToGrid w:val="0"/>
        <w:spacing w:line="560" w:lineRule="exact"/>
        <w:ind w:left="1840" w:leftChars="500" w:hanging="240" w:hangingChars="75"/>
        <w:rPr>
          <w:rFonts w:hint="eastAsia" w:ascii="Times New Roman" w:hAnsi="Times New Roman"/>
          <w:color w:val="auto"/>
          <w:kern w:val="0"/>
          <w:szCs w:val="32"/>
        </w:rPr>
      </w:pPr>
      <w:r>
        <w:rPr>
          <w:rFonts w:hint="eastAsia" w:ascii="Times New Roman" w:hAnsi="Times New Roman"/>
          <w:color w:val="auto"/>
          <w:szCs w:val="32"/>
        </w:rPr>
        <w:t>2.</w:t>
      </w:r>
      <w:r>
        <w:rPr>
          <w:rFonts w:hint="eastAsia" w:ascii="Times New Roman" w:hAnsi="Times New Roman"/>
          <w:color w:val="auto"/>
          <w:szCs w:val="32"/>
          <w:lang w:eastAsia="zh-CN"/>
        </w:rPr>
        <w:t>宜良县</w:t>
      </w:r>
      <w:r>
        <w:rPr>
          <w:rFonts w:hint="eastAsia" w:ascii="Times New Roman" w:hAnsi="Times New Roman"/>
          <w:color w:val="auto"/>
          <w:szCs w:val="32"/>
        </w:rPr>
        <w:t>水利工程建设领域招标投标突出问题专项整治工作检查表</w:t>
      </w:r>
    </w:p>
    <w:p>
      <w:pPr>
        <w:keepNext w:val="0"/>
        <w:keepLines w:val="0"/>
        <w:pageBreakBefore w:val="0"/>
        <w:tabs>
          <w:tab w:val="left" w:pos="1050"/>
          <w:tab w:val="left" w:pos="8643"/>
        </w:tabs>
        <w:topLinePunct w:val="0"/>
        <w:bidi w:val="0"/>
        <w:spacing w:line="560" w:lineRule="exact"/>
        <w:ind w:right="678" w:rightChars="212"/>
        <w:rPr>
          <w:rFonts w:hint="eastAsia" w:ascii="Times New Roman" w:hAnsi="Times New Roman"/>
          <w:color w:val="auto"/>
          <w:spacing w:val="-12"/>
          <w:sz w:val="28"/>
          <w:szCs w:val="28"/>
        </w:rPr>
      </w:pPr>
    </w:p>
    <w:p>
      <w:pPr>
        <w:keepNext w:val="0"/>
        <w:keepLines w:val="0"/>
        <w:pageBreakBefore w:val="0"/>
        <w:tabs>
          <w:tab w:val="left" w:pos="1050"/>
          <w:tab w:val="left" w:pos="8643"/>
        </w:tabs>
        <w:topLinePunct w:val="0"/>
        <w:bidi w:val="0"/>
        <w:spacing w:line="560" w:lineRule="exact"/>
        <w:ind w:right="678" w:rightChars="212"/>
        <w:rPr>
          <w:rFonts w:hint="eastAsia" w:ascii="Times New Roman" w:hAnsi="Times New Roman"/>
          <w:color w:val="auto"/>
          <w:spacing w:val="-12"/>
          <w:sz w:val="28"/>
          <w:szCs w:val="28"/>
        </w:rPr>
      </w:pPr>
    </w:p>
    <w:tbl>
      <w:tblPr>
        <w:tblStyle w:val="7"/>
        <w:tblpPr w:leftFromText="180" w:rightFromText="180" w:vertAnchor="text" w:horzAnchor="page" w:tblpX="1441" w:tblpY="8066"/>
        <w:tblOverlap w:val="never"/>
        <w:tblW w:w="9004"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PrEx>
        <w:tc>
          <w:tcPr>
            <w:tcW w:w="900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b w:val="0"/>
                <w:i w:val="0"/>
                <w:caps w:val="0"/>
                <w:color w:val="000000"/>
                <w:spacing w:val="0"/>
                <w:sz w:val="28"/>
                <w:szCs w:val="28"/>
                <w:vertAlign w:val="baseline"/>
                <w:lang w:val="en-US" w:eastAsia="zh-CN"/>
              </w:rPr>
            </w:pPr>
            <w:r>
              <w:rPr>
                <w:rFonts w:hint="eastAsia" w:ascii="仿宋_GB2312" w:hAnsi="仿宋_GB2312" w:eastAsia="仿宋_GB2312" w:cs="仿宋_GB2312"/>
                <w:b w:val="0"/>
                <w:i w:val="0"/>
                <w:caps w:val="0"/>
                <w:color w:val="000000"/>
                <w:spacing w:val="0"/>
                <w:sz w:val="28"/>
                <w:szCs w:val="28"/>
                <w:vertAlign w:val="baseline"/>
                <w:lang w:val="en-US" w:eastAsia="zh-CN"/>
              </w:rPr>
              <w:t xml:space="preserve"> 宜良县政务服务管理局办公室               2021年4月</w:t>
            </w:r>
            <w:r>
              <w:rPr>
                <w:rFonts w:hint="eastAsia" w:ascii="仿宋_GB2312" w:hAnsi="仿宋_GB2312" w:cs="仿宋_GB2312"/>
                <w:b w:val="0"/>
                <w:i w:val="0"/>
                <w:caps w:val="0"/>
                <w:color w:val="000000"/>
                <w:spacing w:val="0"/>
                <w:sz w:val="28"/>
                <w:szCs w:val="28"/>
                <w:vertAlign w:val="baseline"/>
                <w:lang w:val="en-US" w:eastAsia="zh-CN"/>
              </w:rPr>
              <w:t>1</w:t>
            </w:r>
            <w:r>
              <w:rPr>
                <w:rFonts w:hint="eastAsia" w:ascii="仿宋_GB2312" w:hAnsi="仿宋_GB2312" w:eastAsia="仿宋_GB2312" w:cs="仿宋_GB2312"/>
                <w:b w:val="0"/>
                <w:i w:val="0"/>
                <w:caps w:val="0"/>
                <w:color w:val="000000"/>
                <w:spacing w:val="0"/>
                <w:sz w:val="28"/>
                <w:szCs w:val="28"/>
                <w:vertAlign w:val="baseline"/>
                <w:lang w:val="en-US" w:eastAsia="zh-CN"/>
              </w:rPr>
              <w:t>9日印发</w:t>
            </w:r>
          </w:p>
        </w:tc>
      </w:tr>
    </w:tbl>
    <w:p>
      <w:pPr>
        <w:keepNext w:val="0"/>
        <w:keepLines w:val="0"/>
        <w:pageBreakBefore w:val="0"/>
        <w:topLinePunct w:val="0"/>
        <w:bidi w:val="0"/>
        <w:spacing w:line="560" w:lineRule="exact"/>
        <w:rPr>
          <w:color w:val="auto"/>
        </w:rPr>
      </w:pPr>
      <w:bookmarkStart w:id="0" w:name="_GoBack"/>
      <w:bookmarkEnd w:id="0"/>
    </w:p>
    <w:sectPr>
      <w:headerReference r:id="rId3" w:type="default"/>
      <w:footerReference r:id="rId4" w:type="default"/>
      <w:footerReference r:id="rId5" w:type="even"/>
      <w:pgSz w:w="11906" w:h="16838"/>
      <w:pgMar w:top="2098" w:right="1474" w:bottom="1985" w:left="1588" w:header="851" w:footer="992"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40" w:firstLineChars="28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A6936"/>
    <w:rsid w:val="0C257FC9"/>
    <w:rsid w:val="164466AD"/>
    <w:rsid w:val="16C2301C"/>
    <w:rsid w:val="1E1D6B4E"/>
    <w:rsid w:val="20D14AF5"/>
    <w:rsid w:val="213A4BFF"/>
    <w:rsid w:val="2B9A19E7"/>
    <w:rsid w:val="2F1A0C01"/>
    <w:rsid w:val="31B16416"/>
    <w:rsid w:val="39330FB3"/>
    <w:rsid w:val="39ED0EBE"/>
    <w:rsid w:val="3AB526F1"/>
    <w:rsid w:val="3E0655F2"/>
    <w:rsid w:val="452C479A"/>
    <w:rsid w:val="46B66210"/>
    <w:rsid w:val="4FE17DF3"/>
    <w:rsid w:val="50FA6936"/>
    <w:rsid w:val="52DE2CB0"/>
    <w:rsid w:val="56196786"/>
    <w:rsid w:val="561D3E74"/>
    <w:rsid w:val="565764C2"/>
    <w:rsid w:val="56712CB0"/>
    <w:rsid w:val="57C94907"/>
    <w:rsid w:val="5D546F58"/>
    <w:rsid w:val="632D4C2A"/>
    <w:rsid w:val="65B31476"/>
    <w:rsid w:val="65F73DD9"/>
    <w:rsid w:val="66F97F7A"/>
    <w:rsid w:val="693C7448"/>
    <w:rsid w:val="6BEA18C7"/>
    <w:rsid w:val="6C9B0AB5"/>
    <w:rsid w:val="6DE70C42"/>
    <w:rsid w:val="6DFE45FE"/>
    <w:rsid w:val="6E790286"/>
    <w:rsid w:val="6E803582"/>
    <w:rsid w:val="71CC3EAB"/>
    <w:rsid w:val="763F6779"/>
    <w:rsid w:val="7A11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ubtitle"/>
    <w:basedOn w:val="1"/>
    <w:next w:val="1"/>
    <w:qFormat/>
    <w:uiPriority w:val="0"/>
    <w:pPr>
      <w:wordWrap w:val="0"/>
      <w:spacing w:after="60"/>
      <w:ind w:left="1024"/>
      <w:jc w:val="center"/>
    </w:pPr>
    <w:rPr>
      <w:b/>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样式 样式 样式 标题 1 + 首行缩进:  2 字符 + 首行缩进:  2 字符 + 10 磅"/>
    <w:basedOn w:val="10"/>
    <w:qFormat/>
    <w:uiPriority w:val="0"/>
    <w:pPr>
      <w:spacing w:line="120" w:lineRule="atLeast"/>
    </w:pPr>
    <w:rPr>
      <w:kern w:val="0"/>
      <w:sz w:val="20"/>
    </w:rPr>
  </w:style>
  <w:style w:type="paragraph" w:customStyle="1" w:styleId="10">
    <w:name w:val="样式 样式 标题 1 + 首行缩进:  2 字符 + 首行缩进:  2 字符"/>
    <w:basedOn w:val="11"/>
    <w:qFormat/>
    <w:uiPriority w:val="0"/>
    <w:pPr>
      <w:spacing w:line="240" w:lineRule="atLeast"/>
    </w:pPr>
    <w:rPr>
      <w:rFonts w:eastAsia="方正姚体" w:cs="Times New Roman"/>
    </w:rPr>
  </w:style>
  <w:style w:type="paragraph" w:customStyle="1" w:styleId="11">
    <w:name w:val="样式 标题 1 + 首行缩进:  2 字符"/>
    <w:basedOn w:val="3"/>
    <w:qFormat/>
    <w:uiPriority w:val="0"/>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2021-04-08T06:31:00Z</dcterms:created>
  <dc:creator>千缘</dc:creator>
  <cp:lastModifiedBy>admin</cp:lastModifiedBy>
  <cp:lastPrinted>2021-04-19T08:25:41Z</cp:lastPrinted>
  <dcterms:modified xsi:type="dcterms:W3CDTF">2021-04-19T08:32:10Z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A85D17B6C12E4B6BB79C0FFB343D3CE9</vt:lpwstr>
  </property>
</Properties>
</file>