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宋体" w:eastAsia="方正小标宋简体"/>
          <w:color w:val="FF0000"/>
          <w:spacing w:val="-50"/>
          <w:sz w:val="70"/>
          <w:szCs w:val="70"/>
        </w:rPr>
      </w:pPr>
      <w:r>
        <w:rPr>
          <w:rFonts w:hint="eastAsia" w:ascii="方正小标宋简体" w:hAnsi="宋体" w:eastAsia="方正小标宋简体"/>
          <w:color w:val="FF0000"/>
          <w:spacing w:val="-50"/>
          <w:sz w:val="70"/>
          <w:szCs w:val="70"/>
        </w:rPr>
        <w:t>九乡彝族回族乡人民政府文件</w:t>
      </w:r>
    </w:p>
    <w:p>
      <w:pPr>
        <w:ind w:firstLine="643"/>
        <w:rPr>
          <w:rFonts w:hint="eastAsia" w:ascii="仿宋_GB2312" w:hAnsi="宋体" w:eastAsia="仿宋_GB2312"/>
          <w:b/>
          <w:color w:val="FF0000"/>
          <w:sz w:val="32"/>
          <w:szCs w:val="32"/>
          <w:u w:val="single"/>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eastAsia="仿宋_GB2312"/>
          <w:snapToGrid w:val="0"/>
          <w:kern w:val="0"/>
          <w:sz w:val="32"/>
          <w:szCs w:val="32"/>
        </w:rPr>
      </w:pPr>
      <w:r>
        <w:rPr>
          <w:rFonts w:hint="eastAsia" w:ascii="仿宋_GB2312" w:eastAsia="仿宋_GB2312"/>
          <w:snapToGrid w:val="0"/>
          <w:color w:val="000000"/>
          <w:kern w:val="0"/>
          <w:sz w:val="32"/>
          <w:szCs w:val="32"/>
        </w:rPr>
        <w:t>政</w:t>
      </w:r>
      <w:r>
        <w:rPr>
          <w:rFonts w:hint="eastAsia" w:ascii="仿宋_GB2312" w:eastAsia="仿宋_GB2312"/>
          <w:snapToGrid w:val="0"/>
          <w:color w:val="000000"/>
          <w:kern w:val="0"/>
          <w:sz w:val="32"/>
          <w:szCs w:val="32"/>
          <w:lang w:eastAsia="zh-CN"/>
        </w:rPr>
        <w:t>发</w:t>
      </w:r>
      <w:r>
        <w:rPr>
          <w:rFonts w:hint="eastAsia" w:ascii="仿宋_GB2312" w:eastAsia="仿宋_GB2312"/>
          <w:snapToGrid w:val="0"/>
          <w:color w:val="000000"/>
          <w:kern w:val="0"/>
          <w:sz w:val="32"/>
          <w:szCs w:val="32"/>
        </w:rPr>
        <w:t>〔</w:t>
      </w:r>
      <w:r>
        <w:rPr>
          <w:rFonts w:hint="eastAsia" w:ascii="仿宋_GB2312" w:eastAsia="仿宋_GB2312"/>
          <w:snapToGrid w:val="0"/>
          <w:color w:val="000000"/>
          <w:kern w:val="0"/>
          <w:sz w:val="32"/>
          <w:szCs w:val="32"/>
          <w:lang w:val="en-US" w:eastAsia="zh-CN"/>
        </w:rPr>
        <w:t>2021</w:t>
      </w:r>
      <w:r>
        <w:rPr>
          <w:rFonts w:hint="eastAsia" w:ascii="仿宋_GB2312" w:eastAsia="仿宋_GB2312"/>
          <w:snapToGrid w:val="0"/>
          <w:color w:val="000000"/>
          <w:kern w:val="0"/>
          <w:sz w:val="32"/>
          <w:szCs w:val="32"/>
        </w:rPr>
        <w:t>〕</w:t>
      </w:r>
      <w:r>
        <w:rPr>
          <w:rFonts w:hint="eastAsia" w:ascii="仿宋_GB2312" w:eastAsia="仿宋_GB2312"/>
          <w:snapToGrid w:val="0"/>
          <w:color w:val="000000"/>
          <w:kern w:val="0"/>
          <w:sz w:val="32"/>
          <w:szCs w:val="32"/>
          <w:lang w:val="en-US" w:eastAsia="zh-CN"/>
        </w:rPr>
        <w:t>22</w:t>
      </w:r>
      <w:r>
        <w:rPr>
          <w:rFonts w:hint="eastAsia" w:ascii="仿宋_GB2312" w:eastAsia="仿宋_GB2312"/>
          <w:snapToGrid w:val="0"/>
          <w:color w:val="000000"/>
          <w:kern w:val="0"/>
          <w:sz w:val="32"/>
          <w:szCs w:val="32"/>
        </w:rPr>
        <w:t>号</w:t>
      </w:r>
    </w:p>
    <w:p>
      <w:pPr>
        <w:ind w:firstLine="402"/>
        <w:jc w:val="center"/>
        <w:rPr>
          <w:rFonts w:hint="eastAsia" w:hAnsi="宋体"/>
          <w:b/>
          <w:color w:val="FF0000"/>
          <w:szCs w:val="32"/>
        </w:rPr>
      </w:pPr>
      <w:r>
        <w:rPr>
          <w:rFonts w:hAnsi="宋体"/>
          <w:b/>
          <w:color w:val="FF0000"/>
          <w:szCs w:val="32"/>
        </w:rPr>
        <w:t xml:space="preserve">                               </w:t>
      </w:r>
    </w:p>
    <w:p>
      <w:pPr>
        <w:tabs>
          <w:tab w:val="left" w:pos="1440"/>
        </w:tabs>
        <w:spacing w:line="600" w:lineRule="exact"/>
        <w:ind w:firstLine="400"/>
        <w:jc w:val="center"/>
        <w:rPr>
          <w:rFonts w:hint="eastAsia"/>
        </w:rPr>
      </w:pPr>
      <w:r>
        <mc:AlternateContent>
          <mc:Choice Requires="wps">
            <w:drawing>
              <wp:anchor distT="0" distB="0" distL="114300" distR="114300" simplePos="0" relativeHeight="251658240" behindDoc="0" locked="0" layoutInCell="1" allowOverlap="1">
                <wp:simplePos x="0" y="0"/>
                <wp:positionH relativeFrom="column">
                  <wp:posOffset>-101600</wp:posOffset>
                </wp:positionH>
                <wp:positionV relativeFrom="paragraph">
                  <wp:posOffset>0</wp:posOffset>
                </wp:positionV>
                <wp:extent cx="5892800" cy="0"/>
                <wp:effectExtent l="0" t="28575" r="12700" b="28575"/>
                <wp:wrapNone/>
                <wp:docPr id="1" name="直线 2"/>
                <wp:cNvGraphicFramePr/>
                <a:graphic xmlns:a="http://schemas.openxmlformats.org/drawingml/2006/main">
                  <a:graphicData uri="http://schemas.microsoft.com/office/word/2010/wordprocessingShape">
                    <wps:wsp>
                      <wps:cNvCnPr/>
                      <wps:spPr>
                        <a:xfrm>
                          <a:off x="0" y="0"/>
                          <a:ext cx="5892800" cy="0"/>
                        </a:xfrm>
                        <a:prstGeom prst="line">
                          <a:avLst/>
                        </a:prstGeom>
                        <a:ln w="5715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8pt;margin-top:0pt;height:0pt;width:464pt;z-index:251658240;mso-width-relative:page;mso-height-relative:page;" filled="f" stroked="t" coordsize="21600,21600" o:gfxdata="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I0ZcifTAAAABQEAAA8AAAAAAAAAAQAgAAAAIgAAAGRycy9k&#10;b3ducmV2LnhtbFBLAQIUABQAAAAIAIdO4kBc+e+izgEAAI4DAAAOAAAAAAAAAAEAIAAAACIBAABk&#10;cnMvZTJvRG9jLnhtbFBLBQYAAAAABgAGAFkBAABiBQAAAAA=&#10;">
                <v:fill on="f" focussize="0,0"/>
                <v:stroke weight="4.5pt" color="#FF0000" joinstyle="round"/>
                <v:imagedata o:title=""/>
                <o:lock v:ext="edit" aspectratio="f"/>
              </v:line>
            </w:pict>
          </mc:Fallback>
        </mc:AlternateContent>
      </w: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九乡彝族回族乡人民政府</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outlineLvl w:val="9"/>
        <w:rPr>
          <w:rStyle w:val="16"/>
          <w:rFonts w:hint="eastAsia" w:ascii="仿宋_GB2312" w:hAnsi="仿宋_GB2312" w:eastAsia="仿宋_GB2312" w:cs="仿宋_GB2312"/>
          <w:color w:val="000000" w:themeColor="text1"/>
          <w:sz w:val="32"/>
          <w:szCs w:val="32"/>
          <w:shd w:val="clear" w:fill="FFFFFF"/>
          <w14:textFill>
            <w14:solidFill>
              <w14:schemeClr w14:val="tx1"/>
            </w14:solidFill>
          </w14:textFill>
        </w:rPr>
      </w:pPr>
      <w:r>
        <w:rPr>
          <w:rFonts w:hint="eastAsia" w:ascii="方正小标宋简体" w:hAnsi="方正小标宋简体" w:eastAsia="方正小标宋简体" w:cs="方正小标宋简体"/>
          <w:color w:val="000000" w:themeColor="text1"/>
          <w:kern w:val="2"/>
          <w:sz w:val="44"/>
          <w:szCs w:val="44"/>
          <w:lang w:val="en-US" w:eastAsia="zh-CN" w:bidi="ar-SA"/>
          <w14:textFill>
            <w14:solidFill>
              <w14:schemeClr w14:val="tx1"/>
            </w14:solidFill>
          </w14:textFill>
        </w:rPr>
        <w:t>2020年度部门整体支出绩效自评报告</w:t>
      </w:r>
    </w:p>
    <w:p>
      <w:pPr>
        <w:widowControl/>
        <w:shd w:val="clear" w:color="auto" w:fill="FFFFFF"/>
        <w:spacing w:line="560" w:lineRule="atLeast"/>
        <w:rPr>
          <w:rFonts w:hint="eastAsia" w:ascii="黑体" w:hAnsi="Arial" w:eastAsia="黑体" w:cs="Arial"/>
          <w:color w:val="000000"/>
          <w:kern w:val="0"/>
          <w:sz w:val="32"/>
          <w:szCs w:val="32"/>
        </w:rPr>
      </w:pPr>
    </w:p>
    <w:p>
      <w:pPr>
        <w:widowControl/>
        <w:shd w:val="clear" w:color="auto" w:fill="FFFFFF"/>
        <w:spacing w:line="560" w:lineRule="atLeast"/>
        <w:ind w:firstLine="640" w:firstLineChars="200"/>
        <w:rPr>
          <w:rFonts w:hint="eastAsia" w:ascii="黑体" w:hAnsi="Arial" w:eastAsia="黑体" w:cs="Arial"/>
          <w:color w:val="000000"/>
          <w:kern w:val="0"/>
          <w:sz w:val="32"/>
          <w:szCs w:val="32"/>
        </w:rPr>
      </w:pPr>
      <w:r>
        <w:rPr>
          <w:rFonts w:hint="eastAsia" w:ascii="黑体" w:hAnsi="Arial" w:eastAsia="黑体" w:cs="Arial"/>
          <w:color w:val="000000"/>
          <w:kern w:val="0"/>
          <w:sz w:val="32"/>
          <w:szCs w:val="32"/>
        </w:rPr>
        <w:t>一、部门概况</w:t>
      </w:r>
    </w:p>
    <w:p>
      <w:pPr>
        <w:widowControl/>
        <w:shd w:val="clear" w:color="auto" w:fill="FFFFFF"/>
        <w:spacing w:line="560" w:lineRule="atLeast"/>
        <w:ind w:firstLine="630"/>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（一）部门基本情况（包括部门的在职人员情况、机构设置、主要职能及重点工作计划等）。</w:t>
      </w:r>
    </w:p>
    <w:p>
      <w:pPr>
        <w:widowControl/>
        <w:shd w:val="clear" w:color="auto" w:fill="FFFFFF"/>
        <w:spacing w:line="560" w:lineRule="atLeast"/>
        <w:ind w:firstLine="630"/>
        <w:rPr>
          <w:rFonts w:hint="eastAsia" w:ascii="仿宋_GB2312" w:hAnsi="仿宋_GB2312" w:eastAsia="仿宋_GB2312" w:cs="仿宋_GB2312"/>
          <w:b/>
          <w:bCs/>
          <w:color w:val="000000"/>
          <w:kern w:val="0"/>
          <w:sz w:val="32"/>
          <w:szCs w:val="32"/>
          <w:lang w:eastAsia="zh-CN"/>
        </w:rPr>
      </w:pPr>
      <w:r>
        <w:rPr>
          <w:rFonts w:hint="eastAsia" w:ascii="仿宋_GB2312" w:hAnsi="仿宋_GB2312" w:eastAsia="仿宋_GB2312" w:cs="仿宋_GB2312"/>
          <w:b/>
          <w:bCs/>
          <w:color w:val="000000"/>
          <w:kern w:val="0"/>
          <w:sz w:val="32"/>
          <w:szCs w:val="32"/>
          <w:lang w:eastAsia="zh-CN"/>
        </w:rPr>
        <w:t>（</w:t>
      </w:r>
      <w:r>
        <w:rPr>
          <w:rFonts w:hint="eastAsia" w:ascii="仿宋_GB2312" w:hAnsi="仿宋_GB2312" w:eastAsia="仿宋_GB2312" w:cs="仿宋_GB2312"/>
          <w:b/>
          <w:bCs/>
          <w:color w:val="000000"/>
          <w:kern w:val="0"/>
          <w:sz w:val="32"/>
          <w:szCs w:val="32"/>
          <w:lang w:val="en-US" w:eastAsia="zh-CN"/>
        </w:rPr>
        <w:t>1</w:t>
      </w:r>
      <w:r>
        <w:rPr>
          <w:rFonts w:hint="eastAsia" w:ascii="仿宋_GB2312" w:hAnsi="仿宋_GB2312" w:eastAsia="仿宋_GB2312" w:cs="仿宋_GB2312"/>
          <w:b/>
          <w:bCs/>
          <w:color w:val="000000"/>
          <w:kern w:val="0"/>
          <w:sz w:val="32"/>
          <w:szCs w:val="32"/>
          <w:lang w:eastAsia="zh-CN"/>
        </w:rPr>
        <w:t>）人员情况及机构设置</w:t>
      </w:r>
    </w:p>
    <w:p>
      <w:pPr>
        <w:widowControl/>
        <w:shd w:val="clear" w:color="auto" w:fill="FFFFFF"/>
        <w:spacing w:line="560" w:lineRule="atLeast"/>
        <w:ind w:firstLine="63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九乡彝族回族乡人民政府实有编制74名，201</w:t>
      </w:r>
      <w:r>
        <w:rPr>
          <w:rFonts w:hint="eastAsia" w:ascii="仿宋_GB2312" w:hAnsi="仿宋_GB2312" w:eastAsia="仿宋_GB2312" w:cs="仿宋_GB2312"/>
          <w:color w:val="000000"/>
          <w:kern w:val="0"/>
          <w:sz w:val="32"/>
          <w:szCs w:val="32"/>
          <w:lang w:val="en-US" w:eastAsia="zh-CN"/>
        </w:rPr>
        <w:t>9</w:t>
      </w:r>
      <w:r>
        <w:rPr>
          <w:rFonts w:hint="eastAsia" w:ascii="仿宋_GB2312" w:hAnsi="仿宋_GB2312" w:eastAsia="仿宋_GB2312" w:cs="仿宋_GB2312"/>
          <w:color w:val="000000"/>
          <w:kern w:val="0"/>
          <w:sz w:val="32"/>
          <w:szCs w:val="32"/>
        </w:rPr>
        <w:t>年年末在职在编人员有</w:t>
      </w:r>
      <w:r>
        <w:rPr>
          <w:rFonts w:hint="eastAsia" w:ascii="仿宋_GB2312" w:hAnsi="仿宋_GB2312" w:eastAsia="仿宋_GB2312" w:cs="仿宋_GB2312"/>
          <w:color w:val="000000"/>
          <w:kern w:val="0"/>
          <w:sz w:val="32"/>
          <w:szCs w:val="32"/>
          <w:lang w:val="en-US" w:eastAsia="zh-CN"/>
        </w:rPr>
        <w:t>59</w:t>
      </w:r>
      <w:r>
        <w:rPr>
          <w:rFonts w:hint="eastAsia" w:ascii="仿宋_GB2312" w:hAnsi="仿宋_GB2312" w:eastAsia="仿宋_GB2312" w:cs="仿宋_GB2312"/>
          <w:color w:val="000000"/>
          <w:kern w:val="0"/>
          <w:sz w:val="32"/>
          <w:szCs w:val="32"/>
        </w:rPr>
        <w:t>名，设独立核算机构10个，其中乡党委、政府机关综合设置4个内设机构，分别是党政办公室、经济发展办公室、社会事务办公室、社会治安维稳综合治理办公室；乡属事业单位综合设置为6个，分别是农业综合服务中心、人口和计划生育服务中心、文化广播电视服务中心、村镇规划建设服务中心、社会保障服务中心和财政所。</w:t>
      </w:r>
    </w:p>
    <w:p>
      <w:pPr>
        <w:widowControl/>
        <w:numPr>
          <w:ilvl w:val="0"/>
          <w:numId w:val="1"/>
        </w:numPr>
        <w:shd w:val="clear" w:color="auto" w:fill="FFFFFF"/>
        <w:spacing w:line="560" w:lineRule="atLeast"/>
        <w:ind w:firstLine="630"/>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主要职能</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atLeas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执行本级人民代表大会的决议和上级国家行政机关的决定和命令，发布决定和命令。2.执行本行政区域内的经济和社会发展计划、预算，管理本行政区域内的经济、教育、科学、文化、卫体育事业和财政、民政、公安、司法行政、计划生育、国土、环保、林业等行政工作。3.保护社会主义的全民所有的财产和劳动群众集体所有的财产，保护公民私人所有的合法财产，维护社会秩序，保障公民的人身权利、民主权利和其他权利。4.保护各种经济组织的合法权益。5.保障少数民族的权利和尊重少数民族的风俗习惯。6.保障宪法和法律赋予妇女的男女平等、同工同酬和婚姻自由等各项权利。7.加强以农业和农村工作为中心的功能，抓好农村产业结构调整，发展区域特色经济，促进农业产业化、市场化、现代化进程。8.抓好农村基层政权建设，充分发挥村民委员会的作用。9.办理上级人民政府交办的其他事项。</w:t>
      </w:r>
    </w:p>
    <w:p>
      <w:pPr>
        <w:widowControl/>
        <w:numPr>
          <w:ilvl w:val="0"/>
          <w:numId w:val="0"/>
        </w:numPr>
        <w:shd w:val="clear" w:color="auto" w:fill="FFFFFF"/>
        <w:spacing w:line="560" w:lineRule="atLeast"/>
        <w:ind w:firstLine="643" w:firstLineChars="200"/>
        <w:rPr>
          <w:rFonts w:hint="eastAsia" w:ascii="仿宋_GB2312" w:hAnsi="仿宋_GB2312" w:eastAsia="仿宋_GB2312" w:cs="仿宋_GB2312"/>
          <w:b/>
          <w:bCs/>
          <w:color w:val="000000"/>
          <w:kern w:val="0"/>
          <w:sz w:val="32"/>
          <w:szCs w:val="32"/>
          <w:lang w:eastAsia="zh-CN"/>
        </w:rPr>
      </w:pPr>
      <w:r>
        <w:rPr>
          <w:rFonts w:hint="eastAsia" w:ascii="仿宋_GB2312" w:hAnsi="仿宋_GB2312" w:eastAsia="仿宋_GB2312" w:cs="仿宋_GB2312"/>
          <w:b/>
          <w:bCs/>
          <w:color w:val="000000"/>
          <w:kern w:val="0"/>
          <w:sz w:val="32"/>
          <w:szCs w:val="32"/>
          <w:lang w:eastAsia="zh-CN"/>
        </w:rPr>
        <w:t>（</w:t>
      </w:r>
      <w:r>
        <w:rPr>
          <w:rFonts w:hint="eastAsia" w:ascii="仿宋_GB2312" w:hAnsi="仿宋_GB2312" w:eastAsia="仿宋_GB2312" w:cs="仿宋_GB2312"/>
          <w:b/>
          <w:bCs/>
          <w:color w:val="000000"/>
          <w:kern w:val="0"/>
          <w:sz w:val="32"/>
          <w:szCs w:val="32"/>
          <w:lang w:val="en-US" w:eastAsia="zh-CN"/>
        </w:rPr>
        <w:t>3</w:t>
      </w:r>
      <w:r>
        <w:rPr>
          <w:rFonts w:hint="eastAsia" w:ascii="仿宋_GB2312" w:hAnsi="仿宋_GB2312" w:eastAsia="仿宋_GB2312" w:cs="仿宋_GB2312"/>
          <w:b/>
          <w:bCs/>
          <w:color w:val="000000"/>
          <w:kern w:val="0"/>
          <w:sz w:val="32"/>
          <w:szCs w:val="32"/>
          <w:lang w:eastAsia="zh-CN"/>
        </w:rPr>
        <w:t>）重点工作计划</w:t>
      </w:r>
    </w:p>
    <w:p>
      <w:pPr>
        <w:widowControl/>
        <w:numPr>
          <w:ilvl w:val="0"/>
          <w:numId w:val="0"/>
        </w:numPr>
        <w:shd w:val="clear" w:color="auto" w:fill="FFFFFF"/>
        <w:spacing w:line="560" w:lineRule="atLeast"/>
        <w:ind w:firstLine="640" w:firstLineChars="200"/>
        <w:rPr>
          <w:rFonts w:hint="eastAsia" w:ascii="仿宋_GB2312" w:hAnsi="Arial" w:eastAsia="仿宋_GB2312" w:cs="Arial"/>
          <w:color w:val="000000"/>
          <w:kern w:val="0"/>
          <w:sz w:val="32"/>
          <w:szCs w:val="32"/>
        </w:rPr>
      </w:pPr>
      <w:r>
        <w:rPr>
          <w:rFonts w:hint="eastAsia" w:ascii="仿宋_GB2312" w:hAnsi="仿宋_GB2312" w:eastAsia="仿宋_GB2312" w:cs="仿宋_GB2312"/>
          <w:color w:val="000000"/>
          <w:kern w:val="0"/>
          <w:sz w:val="32"/>
          <w:szCs w:val="32"/>
        </w:rPr>
        <w:t>1、大力发展全</w:t>
      </w:r>
      <w:r>
        <w:rPr>
          <w:rFonts w:hint="eastAsia" w:ascii="仿宋_GB2312" w:hAnsi="仿宋_GB2312" w:eastAsia="仿宋_GB2312" w:cs="仿宋_GB2312"/>
          <w:color w:val="000000"/>
          <w:kern w:val="0"/>
          <w:sz w:val="32"/>
          <w:szCs w:val="32"/>
          <w:lang w:eastAsia="zh-CN"/>
        </w:rPr>
        <w:t>乡</w:t>
      </w:r>
      <w:r>
        <w:rPr>
          <w:rFonts w:hint="eastAsia" w:ascii="仿宋_GB2312" w:hAnsi="仿宋_GB2312" w:eastAsia="仿宋_GB2312" w:cs="仿宋_GB2312"/>
          <w:color w:val="000000"/>
          <w:kern w:val="0"/>
          <w:sz w:val="32"/>
          <w:szCs w:val="32"/>
        </w:rPr>
        <w:t>经济、积极培植税源，确保财政收入增长，发展经济是财政增收的基础，是实现财政增长的根本途径。我</w:t>
      </w:r>
      <w:r>
        <w:rPr>
          <w:rFonts w:hint="eastAsia" w:ascii="仿宋_GB2312" w:hAnsi="仿宋_GB2312" w:eastAsia="仿宋_GB2312" w:cs="仿宋_GB2312"/>
          <w:color w:val="000000"/>
          <w:kern w:val="0"/>
          <w:sz w:val="32"/>
          <w:szCs w:val="32"/>
          <w:lang w:eastAsia="zh-CN"/>
        </w:rPr>
        <w:t>乡是</w:t>
      </w:r>
      <w:r>
        <w:rPr>
          <w:rFonts w:hint="eastAsia" w:ascii="仿宋_GB2312" w:hAnsi="仿宋_GB2312" w:eastAsia="仿宋_GB2312" w:cs="仿宋_GB2312"/>
          <w:color w:val="000000"/>
          <w:kern w:val="0"/>
          <w:sz w:val="32"/>
          <w:szCs w:val="32"/>
        </w:rPr>
        <w:t>万亩</w:t>
      </w:r>
      <w:r>
        <w:rPr>
          <w:rFonts w:hint="eastAsia" w:ascii="仿宋_GB2312" w:hAnsi="仿宋_GB2312" w:eastAsia="仿宋_GB2312" w:cs="仿宋_GB2312"/>
          <w:color w:val="000000"/>
          <w:kern w:val="0"/>
          <w:sz w:val="32"/>
          <w:szCs w:val="32"/>
          <w:lang w:eastAsia="zh-CN"/>
        </w:rPr>
        <w:t>万寿菊</w:t>
      </w:r>
      <w:r>
        <w:rPr>
          <w:rFonts w:hint="eastAsia" w:ascii="仿宋_GB2312" w:hAnsi="仿宋_GB2312" w:eastAsia="仿宋_GB2312" w:cs="仿宋_GB2312"/>
          <w:color w:val="000000"/>
          <w:kern w:val="0"/>
          <w:sz w:val="32"/>
          <w:szCs w:val="32"/>
        </w:rPr>
        <w:t>种植、烤烟种植农业</w:t>
      </w:r>
      <w:r>
        <w:rPr>
          <w:rFonts w:hint="eastAsia" w:ascii="仿宋_GB2312" w:hAnsi="仿宋_GB2312" w:eastAsia="仿宋_GB2312" w:cs="仿宋_GB2312"/>
          <w:color w:val="000000"/>
          <w:kern w:val="0"/>
          <w:sz w:val="32"/>
          <w:szCs w:val="32"/>
          <w:lang w:eastAsia="zh-CN"/>
        </w:rPr>
        <w:t>乡</w:t>
      </w:r>
      <w:r>
        <w:rPr>
          <w:rFonts w:hint="eastAsia" w:ascii="仿宋_GB2312" w:hAnsi="仿宋_GB2312" w:eastAsia="仿宋_GB2312" w:cs="仿宋_GB2312"/>
          <w:color w:val="000000"/>
          <w:kern w:val="0"/>
          <w:sz w:val="32"/>
          <w:szCs w:val="32"/>
        </w:rPr>
        <w:t>，种植业、</w:t>
      </w:r>
      <w:r>
        <w:rPr>
          <w:rFonts w:hint="eastAsia" w:ascii="仿宋_GB2312" w:hAnsi="Arial" w:eastAsia="仿宋_GB2312" w:cs="Arial"/>
          <w:color w:val="000000"/>
          <w:kern w:val="0"/>
          <w:sz w:val="32"/>
          <w:szCs w:val="32"/>
        </w:rPr>
        <w:t>养植业收入是群众增收、财政增长的支柱，按照发展高产、优质、高效、生态、安全农业的要求，围绕增收调结构，强化科技，优化品种和品质结构，把有限的资金用到抓好烤烟生产、</w:t>
      </w:r>
      <w:r>
        <w:rPr>
          <w:rFonts w:hint="eastAsia" w:ascii="仿宋_GB2312" w:hAnsi="Arial" w:eastAsia="仿宋_GB2312" w:cs="Arial"/>
          <w:color w:val="000000"/>
          <w:kern w:val="0"/>
          <w:sz w:val="32"/>
          <w:szCs w:val="32"/>
          <w:lang w:eastAsia="zh-CN"/>
        </w:rPr>
        <w:t>万寿菊</w:t>
      </w:r>
      <w:r>
        <w:rPr>
          <w:rFonts w:hint="eastAsia" w:ascii="仿宋_GB2312" w:hAnsi="Arial" w:eastAsia="仿宋_GB2312" w:cs="Arial"/>
          <w:color w:val="000000"/>
          <w:kern w:val="0"/>
          <w:sz w:val="32"/>
          <w:szCs w:val="32"/>
        </w:rPr>
        <w:t>种植，提质增效，提高种养殖业效益上，加大了对农村劳动力的培训和转移力度，坚持不懈地抓好农田水利设施建设，改善了农业生产条件，提高了农业综合生产能力，保证财政收入的稳定性和连续性。</w:t>
      </w:r>
    </w:p>
    <w:p>
      <w:pPr>
        <w:widowControl/>
        <w:numPr>
          <w:ilvl w:val="0"/>
          <w:numId w:val="0"/>
        </w:numPr>
        <w:shd w:val="clear" w:color="auto" w:fill="FFFFFF"/>
        <w:spacing w:line="560" w:lineRule="atLeast"/>
        <w:ind w:firstLine="640" w:firstLineChars="200"/>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lang w:val="en-US" w:eastAsia="zh-CN"/>
        </w:rPr>
        <w:t>2</w:t>
      </w:r>
      <w:r>
        <w:rPr>
          <w:rFonts w:hint="eastAsia" w:ascii="仿宋_GB2312" w:hAnsi="Arial" w:eastAsia="仿宋_GB2312" w:cs="Arial"/>
          <w:color w:val="000000"/>
          <w:kern w:val="0"/>
          <w:sz w:val="32"/>
          <w:szCs w:val="32"/>
        </w:rPr>
        <w:t>、通过农村税费改革，加大了转移支付力度。解决了村委会八大员及村委会干部等职位的工资补助问题，减去了原来由农民承担的各项统筹提留，确实减轻了农民的负担。</w:t>
      </w:r>
    </w:p>
    <w:p>
      <w:pPr>
        <w:widowControl/>
        <w:numPr>
          <w:ilvl w:val="0"/>
          <w:numId w:val="0"/>
        </w:numPr>
        <w:shd w:val="clear" w:color="auto" w:fill="FFFFFF"/>
        <w:spacing w:line="560" w:lineRule="atLeast"/>
        <w:ind w:firstLine="640" w:firstLineChars="200"/>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lang w:val="en-US" w:eastAsia="zh-CN"/>
        </w:rPr>
        <w:t>3</w:t>
      </w:r>
      <w:r>
        <w:rPr>
          <w:rFonts w:hint="eastAsia" w:ascii="仿宋_GB2312" w:hAnsi="Arial" w:eastAsia="仿宋_GB2312" w:cs="Arial"/>
          <w:color w:val="000000"/>
          <w:kern w:val="0"/>
          <w:sz w:val="32"/>
          <w:szCs w:val="32"/>
        </w:rPr>
        <w:t>、严格控制支出。</w:t>
      </w:r>
      <w:r>
        <w:rPr>
          <w:rFonts w:hint="eastAsia" w:ascii="仿宋_GB2312" w:hAnsi="Arial" w:eastAsia="仿宋_GB2312" w:cs="Arial"/>
          <w:color w:val="000000"/>
          <w:kern w:val="0"/>
          <w:sz w:val="32"/>
          <w:szCs w:val="32"/>
          <w:lang w:eastAsia="zh-CN"/>
        </w:rPr>
        <w:t>乡</w:t>
      </w:r>
      <w:r>
        <w:rPr>
          <w:rFonts w:hint="eastAsia" w:ascii="仿宋_GB2312" w:hAnsi="Arial" w:eastAsia="仿宋_GB2312" w:cs="Arial"/>
          <w:color w:val="000000"/>
          <w:kern w:val="0"/>
          <w:sz w:val="32"/>
          <w:szCs w:val="32"/>
        </w:rPr>
        <w:t>财政收支矛盾突出，可用资金有限，平衡财政收支的任务较为艰难，在支出上严格控制和压缩一般性支出，加强监督检查，规范资金的使用，强化集体资金的管理，严格财务制度和财经纪律，确保预算收支任务的完成。</w:t>
      </w:r>
    </w:p>
    <w:p>
      <w:pPr>
        <w:widowControl/>
        <w:numPr>
          <w:ilvl w:val="0"/>
          <w:numId w:val="2"/>
        </w:numPr>
        <w:shd w:val="clear" w:color="auto" w:fill="FFFFFF"/>
        <w:spacing w:line="560" w:lineRule="atLeast"/>
        <w:ind w:firstLine="630"/>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部门整体支出规模、使用方向和主要内容、涉及范围等。</w:t>
      </w:r>
    </w:p>
    <w:p>
      <w:pPr>
        <w:widowControl/>
        <w:numPr>
          <w:ilvl w:val="0"/>
          <w:numId w:val="0"/>
        </w:numPr>
        <w:shd w:val="clear" w:color="auto" w:fill="FFFFFF"/>
        <w:spacing w:line="560" w:lineRule="atLeast"/>
        <w:ind w:firstLine="960" w:firstLineChars="300"/>
        <w:rPr>
          <w:rFonts w:hint="eastAsia" w:ascii="仿宋_GB2312" w:hAnsi="Arial" w:eastAsia="仿宋_GB2312" w:cs="Arial"/>
          <w:color w:val="000000"/>
          <w:kern w:val="0"/>
          <w:sz w:val="32"/>
          <w:szCs w:val="32"/>
          <w:lang w:val="en-US" w:eastAsia="zh-CN"/>
        </w:rPr>
      </w:pPr>
      <w:r>
        <w:rPr>
          <w:rFonts w:hint="eastAsia" w:ascii="仿宋_GB2312" w:hAnsi="Arial" w:eastAsia="仿宋_GB2312" w:cs="Arial"/>
          <w:color w:val="000000"/>
          <w:kern w:val="0"/>
          <w:sz w:val="32"/>
          <w:szCs w:val="32"/>
          <w:lang w:val="en-US" w:eastAsia="zh-CN"/>
        </w:rPr>
        <w:t>2020</w:t>
      </w:r>
      <w:r>
        <w:rPr>
          <w:rFonts w:hint="eastAsia" w:ascii="仿宋_GB2312" w:hAnsi="Arial" w:eastAsia="仿宋_GB2312" w:cs="Arial"/>
          <w:color w:val="000000"/>
          <w:kern w:val="0"/>
          <w:sz w:val="32"/>
          <w:szCs w:val="32"/>
        </w:rPr>
        <w:t>年总的支出为</w:t>
      </w:r>
      <w:r>
        <w:rPr>
          <w:rFonts w:hint="eastAsia" w:ascii="仿宋_GB2312" w:hAnsi="Arial" w:eastAsia="仿宋_GB2312" w:cs="Arial"/>
          <w:color w:val="000000"/>
          <w:kern w:val="0"/>
          <w:sz w:val="32"/>
          <w:szCs w:val="32"/>
          <w:lang w:val="en-US" w:eastAsia="zh-CN"/>
        </w:rPr>
        <w:t>1447.47</w:t>
      </w:r>
      <w:r>
        <w:rPr>
          <w:rFonts w:hint="eastAsia" w:ascii="仿宋_GB2312" w:hAnsi="Arial" w:eastAsia="仿宋_GB2312" w:cs="Arial"/>
          <w:color w:val="000000"/>
          <w:kern w:val="0"/>
          <w:sz w:val="32"/>
          <w:szCs w:val="32"/>
        </w:rPr>
        <w:t>万元。其中，一是人员经费</w:t>
      </w:r>
      <w:r>
        <w:rPr>
          <w:rFonts w:hint="eastAsia" w:ascii="仿宋_GB2312" w:hAnsi="Arial" w:eastAsia="仿宋_GB2312" w:cs="Arial"/>
          <w:color w:val="000000"/>
          <w:kern w:val="0"/>
          <w:sz w:val="32"/>
          <w:szCs w:val="32"/>
          <w:lang w:val="en-US" w:eastAsia="zh-CN"/>
        </w:rPr>
        <w:t>1207.04</w:t>
      </w:r>
      <w:r>
        <w:rPr>
          <w:rFonts w:hint="eastAsia" w:ascii="仿宋_GB2312" w:hAnsi="Arial" w:eastAsia="仿宋_GB2312" w:cs="Arial"/>
          <w:color w:val="000000"/>
          <w:kern w:val="0"/>
          <w:sz w:val="32"/>
          <w:szCs w:val="32"/>
        </w:rPr>
        <w:t>万元，主要用于乡政府财政全额拨款人员工资和村组干部岗位补贴；二是公用经费</w:t>
      </w:r>
      <w:r>
        <w:rPr>
          <w:rFonts w:hint="eastAsia" w:ascii="仿宋_GB2312" w:hAnsi="Arial" w:eastAsia="仿宋_GB2312" w:cs="Arial"/>
          <w:color w:val="000000"/>
          <w:kern w:val="0"/>
          <w:sz w:val="32"/>
          <w:szCs w:val="32"/>
          <w:lang w:val="en-US" w:eastAsia="zh-CN"/>
        </w:rPr>
        <w:t>115.43</w:t>
      </w:r>
      <w:r>
        <w:rPr>
          <w:rFonts w:hint="eastAsia" w:ascii="仿宋_GB2312" w:hAnsi="Arial" w:eastAsia="仿宋_GB2312" w:cs="Arial"/>
          <w:color w:val="000000"/>
          <w:kern w:val="0"/>
          <w:sz w:val="32"/>
          <w:szCs w:val="32"/>
        </w:rPr>
        <w:t>万元，主要用于乡政府及村委会正常开展工作相关支出；</w:t>
      </w:r>
      <w:r>
        <w:rPr>
          <w:rFonts w:hint="eastAsia" w:ascii="仿宋_GB2312" w:hAnsi="Arial" w:eastAsia="仿宋_GB2312" w:cs="Arial"/>
          <w:color w:val="000000"/>
          <w:kern w:val="0"/>
          <w:sz w:val="32"/>
          <w:szCs w:val="32"/>
          <w:lang w:eastAsia="zh-CN"/>
        </w:rPr>
        <w:t>项目支出为</w:t>
      </w:r>
      <w:r>
        <w:rPr>
          <w:rFonts w:hint="eastAsia" w:ascii="仿宋_GB2312" w:hAnsi="Arial" w:eastAsia="仿宋_GB2312" w:cs="Arial"/>
          <w:color w:val="000000"/>
          <w:kern w:val="0"/>
          <w:sz w:val="32"/>
          <w:szCs w:val="32"/>
          <w:lang w:val="en-US" w:eastAsia="zh-CN"/>
        </w:rPr>
        <w:t>125.00万元，主要是彩票公益金和扶贫项目支出。</w:t>
      </w:r>
    </w:p>
    <w:p>
      <w:pPr>
        <w:widowControl/>
        <w:shd w:val="clear" w:color="auto" w:fill="FFFFFF"/>
        <w:spacing w:line="560" w:lineRule="atLeast"/>
        <w:ind w:firstLine="630"/>
        <w:rPr>
          <w:rFonts w:hint="eastAsia" w:ascii="黑体" w:hAnsi="Arial" w:eastAsia="黑体" w:cs="Arial"/>
          <w:color w:val="000000"/>
          <w:kern w:val="0"/>
          <w:sz w:val="32"/>
          <w:szCs w:val="32"/>
        </w:rPr>
      </w:pPr>
      <w:r>
        <w:rPr>
          <w:rFonts w:hint="eastAsia" w:ascii="黑体" w:hAnsi="Arial" w:eastAsia="黑体" w:cs="Arial"/>
          <w:color w:val="000000"/>
          <w:kern w:val="0"/>
          <w:sz w:val="32"/>
          <w:szCs w:val="32"/>
        </w:rPr>
        <w:t>二、部门整体支出管理及使用情况</w:t>
      </w:r>
    </w:p>
    <w:p>
      <w:pPr>
        <w:widowControl/>
        <w:shd w:val="clear" w:color="auto" w:fill="FFFFFF"/>
        <w:spacing w:line="560" w:lineRule="atLeast"/>
        <w:ind w:firstLine="630"/>
        <w:rPr>
          <w:rFonts w:hint="eastAsia" w:ascii="楷体_GB2312" w:hAnsi="Arial" w:eastAsia="楷体_GB2312" w:cs="Arial"/>
          <w:color w:val="000000"/>
          <w:kern w:val="0"/>
          <w:sz w:val="32"/>
          <w:szCs w:val="32"/>
        </w:rPr>
      </w:pPr>
      <w:r>
        <w:rPr>
          <w:rFonts w:hint="eastAsia" w:ascii="楷体_GB2312" w:hAnsi="Arial" w:eastAsia="楷体_GB2312" w:cs="Arial"/>
          <w:color w:val="000000"/>
          <w:kern w:val="0"/>
          <w:sz w:val="32"/>
          <w:szCs w:val="32"/>
        </w:rPr>
        <w:t>（一）基本支出</w:t>
      </w:r>
    </w:p>
    <w:p>
      <w:pPr>
        <w:ind w:firstLine="800" w:firstLineChars="250"/>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基本支出</w:t>
      </w:r>
      <w:r>
        <w:rPr>
          <w:rFonts w:hint="eastAsia" w:ascii="仿宋_GB2312" w:hAnsi="Arial" w:eastAsia="仿宋_GB2312" w:cs="Arial"/>
          <w:color w:val="000000"/>
          <w:kern w:val="0"/>
          <w:sz w:val="32"/>
          <w:szCs w:val="32"/>
          <w:lang w:val="en-US" w:eastAsia="zh-CN"/>
        </w:rPr>
        <w:t>1322.47万元。</w:t>
      </w:r>
      <w:r>
        <w:rPr>
          <w:rFonts w:hint="eastAsia" w:ascii="仿宋_GB2312" w:hAnsi="Arial" w:eastAsia="仿宋_GB2312" w:cs="Arial"/>
          <w:color w:val="000000"/>
          <w:kern w:val="0"/>
          <w:sz w:val="32"/>
          <w:szCs w:val="32"/>
        </w:rPr>
        <w:t>主要用于：人员经费</w:t>
      </w:r>
      <w:r>
        <w:rPr>
          <w:rFonts w:hint="eastAsia" w:ascii="仿宋_GB2312" w:hAnsi="Arial" w:eastAsia="仿宋_GB2312" w:cs="Arial"/>
          <w:color w:val="000000"/>
          <w:kern w:val="0"/>
          <w:sz w:val="32"/>
          <w:szCs w:val="32"/>
          <w:lang w:val="en-US" w:eastAsia="zh-CN"/>
        </w:rPr>
        <w:t>1207.04</w:t>
      </w:r>
      <w:r>
        <w:rPr>
          <w:rFonts w:hint="eastAsia" w:ascii="仿宋_GB2312" w:hAnsi="Arial" w:eastAsia="仿宋_GB2312" w:cs="Arial"/>
          <w:color w:val="000000"/>
          <w:kern w:val="0"/>
          <w:sz w:val="32"/>
          <w:szCs w:val="32"/>
        </w:rPr>
        <w:t>万元，公用经费</w:t>
      </w:r>
      <w:r>
        <w:rPr>
          <w:rFonts w:hint="eastAsia" w:ascii="仿宋_GB2312" w:hAnsi="Arial" w:eastAsia="仿宋_GB2312" w:cs="Arial"/>
          <w:color w:val="000000"/>
          <w:kern w:val="0"/>
          <w:sz w:val="32"/>
          <w:szCs w:val="32"/>
          <w:lang w:val="en-US" w:eastAsia="zh-CN"/>
        </w:rPr>
        <w:t>115.43</w:t>
      </w:r>
      <w:r>
        <w:rPr>
          <w:rFonts w:hint="eastAsia" w:ascii="仿宋_GB2312" w:hAnsi="Arial" w:eastAsia="仿宋_GB2312" w:cs="Arial"/>
          <w:color w:val="000000"/>
          <w:kern w:val="0"/>
          <w:sz w:val="32"/>
          <w:szCs w:val="32"/>
        </w:rPr>
        <w:t>万元，均按财政部门相关要求进行使用和管理。其中“三公”经费的使用和管理严格规范，接待费用支出完全按照省市县关于公务接待的有关文件执行，公车出行需有相关手续进行登记，20</w:t>
      </w:r>
      <w:r>
        <w:rPr>
          <w:rFonts w:hint="eastAsia" w:ascii="仿宋_GB2312" w:hAnsi="Arial" w:eastAsia="仿宋_GB2312" w:cs="Arial"/>
          <w:color w:val="000000"/>
          <w:kern w:val="0"/>
          <w:sz w:val="32"/>
          <w:szCs w:val="32"/>
          <w:lang w:val="en-US" w:eastAsia="zh-CN"/>
        </w:rPr>
        <w:t>20</w:t>
      </w:r>
      <w:r>
        <w:rPr>
          <w:rFonts w:hint="eastAsia" w:ascii="仿宋_GB2312" w:hAnsi="Arial" w:eastAsia="仿宋_GB2312" w:cs="Arial"/>
          <w:color w:val="000000"/>
          <w:kern w:val="0"/>
          <w:sz w:val="32"/>
          <w:szCs w:val="32"/>
        </w:rPr>
        <w:t>年九乡乡“三公” 支出数</w:t>
      </w:r>
      <w:r>
        <w:rPr>
          <w:rFonts w:hint="eastAsia" w:ascii="仿宋_GB2312" w:hAnsi="Arial" w:eastAsia="仿宋_GB2312" w:cs="Arial"/>
          <w:color w:val="000000"/>
          <w:kern w:val="0"/>
          <w:sz w:val="32"/>
          <w:szCs w:val="32"/>
          <w:lang w:val="en-US" w:eastAsia="zh-CN"/>
        </w:rPr>
        <w:t>18.73</w:t>
      </w:r>
      <w:r>
        <w:rPr>
          <w:rFonts w:hint="eastAsia" w:ascii="仿宋_GB2312" w:hAnsi="Arial" w:eastAsia="仿宋_GB2312" w:cs="Arial"/>
          <w:color w:val="000000"/>
          <w:kern w:val="0"/>
          <w:sz w:val="32"/>
          <w:szCs w:val="32"/>
        </w:rPr>
        <w:t>万元,其中;公务接待费</w:t>
      </w:r>
      <w:r>
        <w:rPr>
          <w:rFonts w:hint="eastAsia" w:ascii="仿宋_GB2312" w:hAnsi="Arial" w:eastAsia="仿宋_GB2312" w:cs="Arial"/>
          <w:color w:val="000000"/>
          <w:kern w:val="0"/>
          <w:sz w:val="32"/>
          <w:szCs w:val="32"/>
          <w:lang w:val="en-US" w:eastAsia="zh-CN"/>
        </w:rPr>
        <w:t>5.14</w:t>
      </w:r>
      <w:r>
        <w:rPr>
          <w:rFonts w:hint="eastAsia" w:ascii="仿宋_GB2312" w:hAnsi="Arial" w:eastAsia="仿宋_GB2312" w:cs="Arial"/>
          <w:color w:val="000000"/>
          <w:kern w:val="0"/>
          <w:sz w:val="32"/>
          <w:szCs w:val="32"/>
        </w:rPr>
        <w:t>万元,接待批次</w:t>
      </w:r>
      <w:r>
        <w:rPr>
          <w:rFonts w:hint="eastAsia" w:ascii="仿宋_GB2312" w:hAnsi="Arial" w:eastAsia="仿宋_GB2312" w:cs="Arial"/>
          <w:color w:val="000000"/>
          <w:kern w:val="0"/>
          <w:sz w:val="32"/>
          <w:szCs w:val="32"/>
          <w:lang w:val="en-US" w:eastAsia="zh-CN"/>
        </w:rPr>
        <w:t>257</w:t>
      </w:r>
      <w:r>
        <w:rPr>
          <w:rFonts w:hint="eastAsia" w:ascii="仿宋_GB2312" w:hAnsi="Arial" w:eastAsia="仿宋_GB2312" w:cs="Arial"/>
          <w:color w:val="000000"/>
          <w:kern w:val="0"/>
          <w:sz w:val="32"/>
          <w:szCs w:val="32"/>
        </w:rPr>
        <w:t>次,接待人数</w:t>
      </w:r>
      <w:r>
        <w:rPr>
          <w:rFonts w:hint="eastAsia" w:ascii="仿宋_GB2312" w:hAnsi="Arial" w:eastAsia="仿宋_GB2312" w:cs="Arial"/>
          <w:color w:val="000000"/>
          <w:kern w:val="0"/>
          <w:sz w:val="32"/>
          <w:szCs w:val="32"/>
          <w:lang w:val="en-US" w:eastAsia="zh-CN"/>
        </w:rPr>
        <w:t>2056</w:t>
      </w:r>
      <w:r>
        <w:rPr>
          <w:rFonts w:hint="eastAsia" w:ascii="仿宋_GB2312" w:hAnsi="Arial" w:eastAsia="仿宋_GB2312" w:cs="Arial"/>
          <w:color w:val="000000"/>
          <w:kern w:val="0"/>
          <w:sz w:val="32"/>
          <w:szCs w:val="32"/>
        </w:rPr>
        <w:t>人,人均支出25元;公务用车及运行维护费</w:t>
      </w:r>
      <w:r>
        <w:rPr>
          <w:rFonts w:hint="eastAsia" w:ascii="仿宋_GB2312" w:hAnsi="Arial" w:eastAsia="仿宋_GB2312" w:cs="Arial"/>
          <w:color w:val="000000"/>
          <w:kern w:val="0"/>
          <w:sz w:val="32"/>
          <w:szCs w:val="32"/>
          <w:lang w:val="en-US" w:eastAsia="zh-CN"/>
        </w:rPr>
        <w:t>13.59</w:t>
      </w:r>
      <w:r>
        <w:rPr>
          <w:rFonts w:hint="eastAsia" w:ascii="仿宋_GB2312" w:hAnsi="Arial" w:eastAsia="仿宋_GB2312" w:cs="Arial"/>
          <w:color w:val="000000"/>
          <w:kern w:val="0"/>
          <w:sz w:val="32"/>
          <w:szCs w:val="32"/>
        </w:rPr>
        <w:t>万元</w:t>
      </w:r>
      <w:r>
        <w:rPr>
          <w:rFonts w:hint="eastAsia" w:ascii="仿宋_GB2312" w:hAnsi="Arial" w:eastAsia="仿宋_GB2312" w:cs="Arial"/>
          <w:color w:val="000000"/>
          <w:kern w:val="0"/>
          <w:sz w:val="32"/>
          <w:szCs w:val="32"/>
          <w:lang w:val="en-US" w:eastAsia="zh-CN"/>
        </w:rPr>
        <w:t>，</w:t>
      </w:r>
      <w:r>
        <w:rPr>
          <w:rFonts w:hint="eastAsia" w:ascii="仿宋_GB2312" w:hAnsi="Arial" w:eastAsia="仿宋_GB2312" w:cs="Arial"/>
          <w:color w:val="000000"/>
          <w:kern w:val="0"/>
          <w:sz w:val="32"/>
          <w:szCs w:val="32"/>
        </w:rPr>
        <w:t>因公出国(境)费</w:t>
      </w:r>
      <w:r>
        <w:rPr>
          <w:rFonts w:hint="eastAsia" w:ascii="仿宋_GB2312" w:hAnsi="Arial" w:eastAsia="仿宋_GB2312" w:cs="Arial"/>
          <w:color w:val="000000"/>
          <w:kern w:val="0"/>
          <w:sz w:val="32"/>
          <w:szCs w:val="32"/>
          <w:lang w:val="en-US" w:eastAsia="zh-CN"/>
        </w:rPr>
        <w:t>0</w:t>
      </w:r>
      <w:r>
        <w:rPr>
          <w:rFonts w:hint="eastAsia" w:ascii="仿宋_GB2312" w:hAnsi="Arial" w:eastAsia="仿宋_GB2312" w:cs="Arial"/>
          <w:color w:val="000000"/>
          <w:kern w:val="0"/>
          <w:sz w:val="32"/>
          <w:szCs w:val="32"/>
        </w:rPr>
        <w:t>万元;</w:t>
      </w:r>
      <w:r>
        <w:rPr>
          <w:rFonts w:hint="eastAsia" w:ascii="仿宋_GB2312" w:hAnsi="Arial" w:eastAsia="仿宋_GB2312" w:cs="Arial"/>
          <w:color w:val="000000"/>
          <w:kern w:val="0"/>
          <w:sz w:val="32"/>
          <w:szCs w:val="32"/>
          <w:lang w:eastAsia="zh-CN"/>
        </w:rPr>
        <w:t>总的比上年决算数</w:t>
      </w:r>
      <w:r>
        <w:rPr>
          <w:rFonts w:hint="eastAsia" w:ascii="仿宋_GB2312" w:hAnsi="Arial" w:eastAsia="仿宋_GB2312" w:cs="Arial"/>
          <w:color w:val="000000"/>
          <w:kern w:val="0"/>
          <w:sz w:val="32"/>
          <w:szCs w:val="32"/>
          <w:lang w:val="en-US" w:eastAsia="zh-CN"/>
        </w:rPr>
        <w:t>减少了0.02万元，减少的原因是我单位严格按照省市县的相关文件要求，坚持厉行节约</w:t>
      </w:r>
      <w:r>
        <w:rPr>
          <w:rFonts w:hint="eastAsia" w:ascii="仿宋_GB2312" w:hAnsi="Arial" w:eastAsia="仿宋_GB2312" w:cs="Arial"/>
          <w:color w:val="000000"/>
          <w:kern w:val="0"/>
          <w:sz w:val="32"/>
          <w:szCs w:val="32"/>
          <w:lang w:eastAsia="zh-CN"/>
        </w:rPr>
        <w:t>。</w:t>
      </w:r>
    </w:p>
    <w:p>
      <w:pPr>
        <w:widowControl/>
        <w:shd w:val="clear" w:color="auto" w:fill="FFFFFF"/>
        <w:spacing w:line="560" w:lineRule="atLeast"/>
        <w:ind w:firstLine="630"/>
        <w:rPr>
          <w:rFonts w:hint="eastAsia" w:ascii="楷体_GB2312" w:hAnsi="Arial" w:eastAsia="楷体_GB2312" w:cs="Arial"/>
          <w:color w:val="000000"/>
          <w:kern w:val="0"/>
          <w:sz w:val="32"/>
          <w:szCs w:val="32"/>
        </w:rPr>
      </w:pPr>
      <w:r>
        <w:rPr>
          <w:rFonts w:hint="eastAsia" w:ascii="楷体_GB2312" w:hAnsi="Arial" w:eastAsia="楷体_GB2312" w:cs="Arial"/>
          <w:color w:val="000000"/>
          <w:kern w:val="0"/>
          <w:sz w:val="32"/>
          <w:szCs w:val="32"/>
        </w:rPr>
        <w:t>（二）项目支出</w:t>
      </w:r>
    </w:p>
    <w:p>
      <w:pPr>
        <w:widowControl/>
        <w:numPr>
          <w:ilvl w:val="0"/>
          <w:numId w:val="0"/>
        </w:numPr>
        <w:shd w:val="clear" w:color="auto" w:fill="FFFFFF"/>
        <w:ind w:firstLine="643" w:firstLineChars="200"/>
        <w:jc w:val="left"/>
        <w:rPr>
          <w:rFonts w:hint="eastAsia" w:ascii="仿宋_GB2312" w:hAnsi="Arial" w:eastAsia="仿宋_GB2312" w:cs="Arial"/>
          <w:b/>
          <w:bCs/>
          <w:color w:val="000000"/>
          <w:kern w:val="0"/>
          <w:sz w:val="32"/>
          <w:szCs w:val="32"/>
        </w:rPr>
      </w:pPr>
      <w:r>
        <w:rPr>
          <w:rFonts w:ascii="仿宋_GB2312" w:hAnsi="Arial" w:eastAsia="仿宋_GB2312" w:cs="Arial"/>
          <w:b/>
          <w:bCs/>
          <w:color w:val="000000"/>
          <w:kern w:val="0"/>
          <w:sz w:val="32"/>
          <w:szCs w:val="32"/>
        </w:rPr>
        <w:t>1</w:t>
      </w:r>
      <w:r>
        <w:rPr>
          <w:rFonts w:hint="eastAsia" w:ascii="仿宋_GB2312" w:hAnsi="Arial" w:eastAsia="仿宋_GB2312" w:cs="Arial"/>
          <w:b/>
          <w:bCs/>
          <w:color w:val="000000"/>
          <w:kern w:val="0"/>
          <w:sz w:val="32"/>
          <w:szCs w:val="32"/>
        </w:rPr>
        <w:t>.项目资金（包括财政资金、自筹资金等）安排落实、总投入等情况分析。</w:t>
      </w:r>
    </w:p>
    <w:p>
      <w:pPr>
        <w:widowControl/>
        <w:shd w:val="clear" w:color="auto" w:fill="FFFFFF"/>
        <w:spacing w:line="560" w:lineRule="atLeast"/>
        <w:ind w:firstLine="630"/>
        <w:rPr>
          <w:rFonts w:hint="eastAsia" w:ascii="仿宋_GB2312" w:hAnsi="Arial" w:eastAsia="仿宋_GB2312" w:cs="Arial"/>
          <w:color w:val="000000"/>
          <w:kern w:val="0"/>
          <w:sz w:val="32"/>
          <w:szCs w:val="32"/>
          <w:lang w:val="en-US" w:eastAsia="zh-CN"/>
        </w:rPr>
      </w:pPr>
      <w:r>
        <w:rPr>
          <w:rFonts w:hint="eastAsia" w:ascii="仿宋_GB2312" w:hAnsi="Arial" w:eastAsia="仿宋_GB2312" w:cs="Arial"/>
          <w:color w:val="000000"/>
          <w:kern w:val="0"/>
          <w:sz w:val="32"/>
          <w:szCs w:val="32"/>
          <w:lang w:eastAsia="zh-CN"/>
        </w:rPr>
        <w:t>根据相关文件安排要求，我乡</w:t>
      </w:r>
      <w:r>
        <w:rPr>
          <w:rFonts w:hint="eastAsia" w:ascii="仿宋_GB2312" w:hAnsi="Arial" w:eastAsia="仿宋_GB2312" w:cs="Arial"/>
          <w:color w:val="000000"/>
          <w:kern w:val="0"/>
          <w:sz w:val="32"/>
          <w:szCs w:val="32"/>
          <w:lang w:val="en-US" w:eastAsia="zh-CN"/>
        </w:rPr>
        <w:t>2020年</w:t>
      </w:r>
      <w:r>
        <w:rPr>
          <w:rFonts w:hint="eastAsia" w:ascii="仿宋_GB2312" w:hAnsi="Arial" w:eastAsia="仿宋_GB2312" w:cs="Arial"/>
          <w:color w:val="000000"/>
          <w:kern w:val="0"/>
          <w:sz w:val="32"/>
          <w:szCs w:val="32"/>
          <w:lang w:eastAsia="zh-CN"/>
        </w:rPr>
        <w:t>项目资金为</w:t>
      </w:r>
      <w:r>
        <w:rPr>
          <w:rFonts w:hint="eastAsia" w:ascii="仿宋_GB2312" w:hAnsi="Arial" w:eastAsia="仿宋_GB2312" w:cs="Arial"/>
          <w:color w:val="000000"/>
          <w:kern w:val="0"/>
          <w:sz w:val="32"/>
          <w:szCs w:val="32"/>
          <w:lang w:val="en-US" w:eastAsia="zh-CN"/>
        </w:rPr>
        <w:t>125万元。分别是细么村彩票公益金30万元、九乡明月村委会石板河村内道路硬化35万元、九乡月照村委会梅新村村内道路硬化20万元、九乡铁厂村委会大马嘶村人畜饮水30万元、九乡明月村委会明月大村人畜饮水10万元，已收到县财政局拨付的全部资金，我单位已经把资金全部支付完成。</w:t>
      </w:r>
    </w:p>
    <w:p>
      <w:pPr>
        <w:widowControl/>
        <w:shd w:val="clear" w:color="auto" w:fill="FFFFFF"/>
        <w:spacing w:line="560" w:lineRule="atLeast"/>
        <w:ind w:firstLine="630"/>
        <w:rPr>
          <w:rFonts w:hint="eastAsia" w:ascii="仿宋_GB2312" w:hAnsi="Arial" w:eastAsia="仿宋_GB2312" w:cs="Arial"/>
          <w:b/>
          <w:bCs/>
          <w:color w:val="000000"/>
          <w:kern w:val="0"/>
          <w:sz w:val="32"/>
          <w:szCs w:val="32"/>
        </w:rPr>
      </w:pPr>
      <w:r>
        <w:rPr>
          <w:rFonts w:ascii="仿宋_GB2312" w:hAnsi="Arial" w:eastAsia="仿宋_GB2312" w:cs="Arial"/>
          <w:b/>
          <w:bCs/>
          <w:color w:val="000000"/>
          <w:kern w:val="0"/>
          <w:sz w:val="32"/>
          <w:szCs w:val="32"/>
        </w:rPr>
        <w:t>2</w:t>
      </w:r>
      <w:r>
        <w:rPr>
          <w:rFonts w:hint="eastAsia" w:ascii="仿宋_GB2312" w:hAnsi="Arial" w:eastAsia="仿宋_GB2312" w:cs="Arial"/>
          <w:b/>
          <w:bCs/>
          <w:color w:val="000000"/>
          <w:kern w:val="0"/>
          <w:sz w:val="32"/>
          <w:szCs w:val="32"/>
        </w:rPr>
        <w:t>.项目资金（主要指财政资金）实际使用情况分析。</w:t>
      </w:r>
    </w:p>
    <w:p>
      <w:pPr>
        <w:widowControl/>
        <w:shd w:val="clear" w:color="auto" w:fill="FFFFFF"/>
        <w:spacing w:line="560" w:lineRule="atLeast"/>
        <w:ind w:firstLine="630"/>
        <w:rPr>
          <w:rFonts w:hint="eastAsia" w:ascii="仿宋_GB2312" w:hAnsi="Arial" w:eastAsia="仿宋_GB2312" w:cs="Arial"/>
          <w:color w:val="000000"/>
          <w:kern w:val="0"/>
          <w:sz w:val="32"/>
          <w:szCs w:val="32"/>
          <w:lang w:val="en-US" w:eastAsia="zh-CN"/>
        </w:rPr>
      </w:pPr>
      <w:r>
        <w:rPr>
          <w:rFonts w:hint="eastAsia" w:ascii="仿宋_GB2312" w:hAnsi="Arial" w:eastAsia="仿宋_GB2312" w:cs="Arial"/>
          <w:color w:val="000000"/>
          <w:kern w:val="0"/>
          <w:sz w:val="32"/>
          <w:szCs w:val="32"/>
          <w:lang w:eastAsia="zh-CN"/>
        </w:rPr>
        <w:t>项目资金</w:t>
      </w:r>
      <w:r>
        <w:rPr>
          <w:rFonts w:hint="eastAsia" w:ascii="仿宋_GB2312" w:hAnsi="Arial" w:eastAsia="仿宋_GB2312" w:cs="Arial"/>
          <w:color w:val="000000"/>
          <w:kern w:val="0"/>
          <w:sz w:val="32"/>
          <w:szCs w:val="32"/>
          <w:lang w:val="en-US" w:eastAsia="zh-CN"/>
        </w:rPr>
        <w:t>125万元。分别是细么村彩票公益金30万元、九乡明月村委会石板河村内道路硬化35万元、九乡月照村委会梅新村村内道路硬化20万元、九乡铁厂村委会大马嘶村人畜饮水30万元、九乡明月村委会明月大村人畜饮水10万元，资金全部拨付完成。</w:t>
      </w:r>
    </w:p>
    <w:p>
      <w:pPr>
        <w:widowControl/>
        <w:shd w:val="clear" w:color="auto" w:fill="FFFFFF"/>
        <w:spacing w:line="560" w:lineRule="atLeast"/>
        <w:ind w:firstLine="630"/>
        <w:rPr>
          <w:rFonts w:hint="eastAsia" w:ascii="仿宋_GB2312" w:hAnsi="Arial" w:eastAsia="仿宋_GB2312" w:cs="Arial"/>
          <w:b/>
          <w:bCs/>
          <w:color w:val="000000"/>
          <w:kern w:val="0"/>
          <w:sz w:val="32"/>
          <w:szCs w:val="32"/>
        </w:rPr>
      </w:pPr>
      <w:r>
        <w:rPr>
          <w:rFonts w:ascii="仿宋_GB2312" w:hAnsi="Arial" w:eastAsia="仿宋_GB2312" w:cs="Arial"/>
          <w:b/>
          <w:bCs/>
          <w:color w:val="000000"/>
          <w:kern w:val="0"/>
          <w:sz w:val="32"/>
          <w:szCs w:val="32"/>
        </w:rPr>
        <w:t>3</w:t>
      </w:r>
      <w:r>
        <w:rPr>
          <w:rFonts w:hint="eastAsia" w:ascii="仿宋_GB2312" w:hAnsi="Arial" w:eastAsia="仿宋_GB2312" w:cs="Arial"/>
          <w:b/>
          <w:bCs/>
          <w:color w:val="000000"/>
          <w:kern w:val="0"/>
          <w:sz w:val="32"/>
          <w:szCs w:val="32"/>
        </w:rPr>
        <w:t>.项目资金管理情况分析，主要包括管理制度、办法的制订及执行情况。</w:t>
      </w:r>
    </w:p>
    <w:p>
      <w:pPr>
        <w:widowControl/>
        <w:shd w:val="clear" w:color="auto" w:fill="FFFFFF"/>
        <w:spacing w:line="560" w:lineRule="atLeast"/>
        <w:ind w:firstLine="630"/>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我单位的项目资金均按财政部门要求进行使用和管理，并取得了明显成效。按照招投标管理的有关要求，严格按照工作程序确定项目建设单位，严把项目建设质量关，切实加强部门配合，按行业规范和技术要求组织实施。加强项目建设的痕迹管理，确保资料的真实性、完整性、合规性和严肃性，对项目建设前、建设中、建设后进行动态跟踪。项目资金管理实行县级报账，专账核算，专款专用。</w:t>
      </w:r>
    </w:p>
    <w:p>
      <w:pPr>
        <w:widowControl/>
        <w:shd w:val="clear" w:color="auto" w:fill="FFFFFF"/>
        <w:spacing w:line="560" w:lineRule="atLeast"/>
        <w:ind w:firstLine="630"/>
        <w:rPr>
          <w:rFonts w:hint="eastAsia" w:ascii="黑体" w:hAnsi="Arial" w:eastAsia="黑体" w:cs="Arial"/>
          <w:color w:val="000000"/>
          <w:kern w:val="0"/>
          <w:sz w:val="32"/>
          <w:szCs w:val="32"/>
        </w:rPr>
      </w:pPr>
      <w:r>
        <w:rPr>
          <w:rFonts w:hint="eastAsia" w:ascii="黑体" w:hAnsi="Arial" w:eastAsia="黑体" w:cs="Arial"/>
          <w:color w:val="000000"/>
          <w:kern w:val="0"/>
          <w:sz w:val="32"/>
          <w:szCs w:val="32"/>
        </w:rPr>
        <w:t>三、县级其他财政性资金组织实施情况</w:t>
      </w:r>
    </w:p>
    <w:p>
      <w:pPr>
        <w:widowControl/>
        <w:shd w:val="clear" w:color="auto" w:fill="FFFFFF"/>
        <w:spacing w:line="560" w:lineRule="atLeast"/>
        <w:ind w:firstLine="630"/>
        <w:rPr>
          <w:rFonts w:hint="eastAsia" w:ascii="仿宋_GB2312" w:hAnsi="Arial" w:eastAsia="仿宋_GB2312" w:cs="Arial"/>
          <w:color w:val="000000"/>
          <w:kern w:val="0"/>
          <w:sz w:val="32"/>
          <w:szCs w:val="32"/>
          <w:lang w:val="en-US" w:eastAsia="zh-CN"/>
        </w:rPr>
      </w:pPr>
      <w:r>
        <w:rPr>
          <w:rFonts w:hint="eastAsia" w:ascii="仿宋_GB2312" w:hAnsi="Arial" w:eastAsia="仿宋_GB2312" w:cs="Arial"/>
          <w:color w:val="000000"/>
          <w:kern w:val="0"/>
          <w:sz w:val="32"/>
          <w:szCs w:val="32"/>
        </w:rPr>
        <w:t>县级其他财政性资金主要是指用于年初部门预算以外的专项或年中追加项目。</w:t>
      </w:r>
      <w:r>
        <w:rPr>
          <w:rFonts w:hint="eastAsia" w:ascii="仿宋_GB2312" w:hAnsi="Arial" w:eastAsia="仿宋_GB2312" w:cs="Arial"/>
          <w:color w:val="000000"/>
          <w:kern w:val="0"/>
          <w:sz w:val="32"/>
          <w:szCs w:val="32"/>
          <w:lang w:eastAsia="zh-CN"/>
        </w:rPr>
        <w:t>无</w:t>
      </w:r>
    </w:p>
    <w:p>
      <w:pPr>
        <w:widowControl/>
        <w:shd w:val="clear" w:color="auto" w:fill="FFFFFF"/>
        <w:spacing w:line="560" w:lineRule="atLeast"/>
        <w:ind w:firstLine="630"/>
        <w:rPr>
          <w:rFonts w:hint="eastAsia" w:ascii="仿宋_GB2312" w:hAnsi="Arial" w:eastAsia="仿宋_GB2312" w:cs="Arial"/>
          <w:color w:val="000000"/>
          <w:kern w:val="0"/>
          <w:sz w:val="32"/>
          <w:szCs w:val="32"/>
          <w:lang w:eastAsia="zh-CN"/>
        </w:rPr>
      </w:pPr>
      <w:r>
        <w:rPr>
          <w:rFonts w:hint="eastAsia" w:ascii="仿宋_GB2312" w:hAnsi="Arial" w:eastAsia="仿宋_GB2312" w:cs="Arial"/>
          <w:color w:val="000000"/>
          <w:kern w:val="0"/>
          <w:sz w:val="32"/>
          <w:szCs w:val="32"/>
        </w:rPr>
        <w:t>（一）组织情况分析，主要包括项目、专项招投标、调整、竣工验收等情况。</w:t>
      </w:r>
      <w:r>
        <w:rPr>
          <w:rFonts w:hint="eastAsia" w:ascii="仿宋_GB2312" w:hAnsi="Arial" w:eastAsia="仿宋_GB2312" w:cs="Arial"/>
          <w:color w:val="000000"/>
          <w:kern w:val="0"/>
          <w:sz w:val="32"/>
          <w:szCs w:val="32"/>
          <w:lang w:eastAsia="zh-CN"/>
        </w:rPr>
        <w:t>无</w:t>
      </w:r>
    </w:p>
    <w:p>
      <w:pPr>
        <w:widowControl/>
        <w:shd w:val="clear" w:color="auto" w:fill="FFFFFF"/>
        <w:spacing w:line="560" w:lineRule="atLeast"/>
        <w:ind w:firstLine="630"/>
        <w:rPr>
          <w:rFonts w:hint="eastAsia" w:ascii="仿宋_GB2312" w:hAnsi="Arial" w:eastAsia="仿宋_GB2312" w:cs="Arial"/>
          <w:color w:val="000000"/>
          <w:kern w:val="0"/>
          <w:sz w:val="32"/>
          <w:szCs w:val="32"/>
          <w:lang w:eastAsia="zh-CN"/>
        </w:rPr>
      </w:pPr>
      <w:r>
        <w:rPr>
          <w:rFonts w:hint="eastAsia" w:ascii="仿宋_GB2312" w:hAnsi="Arial" w:eastAsia="仿宋_GB2312" w:cs="Arial"/>
          <w:color w:val="000000"/>
          <w:kern w:val="0"/>
          <w:sz w:val="32"/>
          <w:szCs w:val="32"/>
        </w:rPr>
        <w:t>（二）管理情况分析，主要包括项目、专项管理制度建设、日常检查监督管理等情况。</w:t>
      </w:r>
      <w:r>
        <w:rPr>
          <w:rFonts w:hint="eastAsia" w:ascii="仿宋_GB2312" w:hAnsi="Arial" w:eastAsia="仿宋_GB2312" w:cs="Arial"/>
          <w:color w:val="000000"/>
          <w:kern w:val="0"/>
          <w:sz w:val="32"/>
          <w:szCs w:val="32"/>
          <w:lang w:eastAsia="zh-CN"/>
        </w:rPr>
        <w:t>无</w:t>
      </w:r>
    </w:p>
    <w:p>
      <w:pPr>
        <w:widowControl/>
        <w:shd w:val="clear" w:color="auto" w:fill="FFFFFF"/>
        <w:spacing w:line="560" w:lineRule="atLeast"/>
        <w:ind w:firstLine="630"/>
        <w:rPr>
          <w:rFonts w:hint="eastAsia" w:ascii="黑体" w:hAnsi="Arial" w:eastAsia="黑体" w:cs="Arial"/>
          <w:color w:val="000000"/>
          <w:kern w:val="0"/>
          <w:sz w:val="32"/>
          <w:szCs w:val="32"/>
        </w:rPr>
      </w:pPr>
      <w:r>
        <w:rPr>
          <w:rFonts w:hint="eastAsia" w:ascii="黑体" w:hAnsi="Arial" w:eastAsia="黑体" w:cs="Arial"/>
          <w:color w:val="000000"/>
          <w:kern w:val="0"/>
          <w:sz w:val="32"/>
          <w:szCs w:val="32"/>
        </w:rPr>
        <w:t>四、部门整体支出绩效情况</w:t>
      </w:r>
    </w:p>
    <w:p>
      <w:pPr>
        <w:widowControl/>
        <w:shd w:val="clear" w:color="auto" w:fill="FFFFFF"/>
        <w:spacing w:line="560" w:lineRule="atLeast"/>
        <w:ind w:firstLine="63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20</w:t>
      </w:r>
      <w:r>
        <w:rPr>
          <w:rFonts w:hint="eastAsia" w:ascii="仿宋_GB2312" w:hAnsi="仿宋_GB2312" w:eastAsia="仿宋_GB2312" w:cs="仿宋_GB2312"/>
          <w:color w:val="000000"/>
          <w:kern w:val="0"/>
          <w:sz w:val="32"/>
          <w:szCs w:val="32"/>
          <w:lang w:val="en-US" w:eastAsia="zh-CN"/>
        </w:rPr>
        <w:t>20</w:t>
      </w:r>
      <w:r>
        <w:rPr>
          <w:rFonts w:hint="eastAsia" w:ascii="仿宋_GB2312" w:hAnsi="仿宋_GB2312" w:eastAsia="仿宋_GB2312" w:cs="仿宋_GB2312"/>
          <w:color w:val="000000"/>
          <w:kern w:val="0"/>
          <w:sz w:val="32"/>
          <w:szCs w:val="32"/>
        </w:rPr>
        <w:t>年，根据乡年初工作规划和重点性工作，积极履职，强化管理，较好的完成了年度工作目标。通过不断建立健全内部管理制度，加强预算收支管理，梳理内部管理流程，部门整体支出管理情况得到提升。根据20</w:t>
      </w:r>
      <w:r>
        <w:rPr>
          <w:rFonts w:hint="eastAsia" w:ascii="仿宋_GB2312" w:hAnsi="仿宋_GB2312" w:eastAsia="仿宋_GB2312" w:cs="仿宋_GB2312"/>
          <w:color w:val="000000"/>
          <w:kern w:val="0"/>
          <w:sz w:val="32"/>
          <w:szCs w:val="32"/>
          <w:lang w:val="en-US" w:eastAsia="zh-CN"/>
        </w:rPr>
        <w:t>20</w:t>
      </w:r>
      <w:r>
        <w:rPr>
          <w:rFonts w:hint="eastAsia" w:ascii="仿宋_GB2312" w:hAnsi="仿宋_GB2312" w:eastAsia="仿宋_GB2312" w:cs="仿宋_GB2312"/>
          <w:color w:val="000000"/>
          <w:kern w:val="0"/>
          <w:sz w:val="32"/>
          <w:szCs w:val="32"/>
        </w:rPr>
        <w:t>年度部门整体支出状况的概述和分析，部门整体支出绩效情况如下：</w:t>
      </w:r>
    </w:p>
    <w:p>
      <w:pPr>
        <w:widowControl/>
        <w:shd w:val="clear" w:color="auto" w:fill="FFFFFF"/>
        <w:spacing w:line="560" w:lineRule="atLeast"/>
        <w:ind w:firstLine="630"/>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（一）经济效益评价</w:t>
      </w:r>
    </w:p>
    <w:p>
      <w:pPr>
        <w:ind w:firstLine="803" w:firstLineChars="25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1、本年预算配置控制较好。</w:t>
      </w:r>
      <w:r>
        <w:rPr>
          <w:rFonts w:hint="eastAsia" w:ascii="仿宋_GB2312" w:hAnsi="仿宋_GB2312" w:eastAsia="仿宋_GB2312" w:cs="仿宋_GB2312"/>
          <w:color w:val="000000"/>
          <w:kern w:val="0"/>
          <w:sz w:val="32"/>
          <w:szCs w:val="32"/>
        </w:rPr>
        <w:t>在确保人员工资、日常公用经费的正常开支基础上，保证重点支出，压缩一切消费性支出，尤其严控“三公”经费支出，“三公”经费的使用和管理严格规范，接待费用支出完全按照省市县关于公务接待的有关文件执行，公车出行需有相关手续进行登记，20</w:t>
      </w:r>
      <w:r>
        <w:rPr>
          <w:rFonts w:hint="eastAsia" w:ascii="仿宋_GB2312" w:hAnsi="仿宋_GB2312" w:eastAsia="仿宋_GB2312" w:cs="仿宋_GB2312"/>
          <w:color w:val="000000"/>
          <w:kern w:val="0"/>
          <w:sz w:val="32"/>
          <w:szCs w:val="32"/>
          <w:lang w:val="en-US" w:eastAsia="zh-CN"/>
        </w:rPr>
        <w:t>20</w:t>
      </w:r>
      <w:r>
        <w:rPr>
          <w:rFonts w:hint="eastAsia" w:ascii="仿宋_GB2312" w:hAnsi="仿宋_GB2312" w:eastAsia="仿宋_GB2312" w:cs="仿宋_GB2312"/>
          <w:color w:val="000000"/>
          <w:kern w:val="0"/>
          <w:sz w:val="32"/>
          <w:szCs w:val="32"/>
        </w:rPr>
        <w:t>年九乡乡“三公” 支出数</w:t>
      </w:r>
      <w:r>
        <w:rPr>
          <w:rFonts w:hint="eastAsia" w:ascii="仿宋_GB2312" w:hAnsi="仿宋_GB2312" w:eastAsia="仿宋_GB2312" w:cs="仿宋_GB2312"/>
          <w:color w:val="000000"/>
          <w:kern w:val="0"/>
          <w:sz w:val="32"/>
          <w:szCs w:val="32"/>
          <w:lang w:val="en-US" w:eastAsia="zh-CN"/>
        </w:rPr>
        <w:t>18.73</w:t>
      </w:r>
      <w:r>
        <w:rPr>
          <w:rFonts w:hint="eastAsia" w:ascii="仿宋_GB2312" w:hAnsi="仿宋_GB2312" w:eastAsia="仿宋_GB2312" w:cs="仿宋_GB2312"/>
          <w:color w:val="000000"/>
          <w:kern w:val="0"/>
          <w:sz w:val="32"/>
          <w:szCs w:val="32"/>
        </w:rPr>
        <w:t>万元,其中;公务接待费</w:t>
      </w:r>
      <w:r>
        <w:rPr>
          <w:rFonts w:hint="eastAsia" w:ascii="仿宋_GB2312" w:hAnsi="仿宋_GB2312" w:eastAsia="仿宋_GB2312" w:cs="仿宋_GB2312"/>
          <w:color w:val="000000"/>
          <w:kern w:val="0"/>
          <w:sz w:val="32"/>
          <w:szCs w:val="32"/>
          <w:lang w:val="en-US" w:eastAsia="zh-CN"/>
        </w:rPr>
        <w:t>5.14</w:t>
      </w:r>
      <w:r>
        <w:rPr>
          <w:rFonts w:hint="eastAsia" w:ascii="仿宋_GB2312" w:hAnsi="仿宋_GB2312" w:eastAsia="仿宋_GB2312" w:cs="仿宋_GB2312"/>
          <w:color w:val="000000"/>
          <w:kern w:val="0"/>
          <w:sz w:val="32"/>
          <w:szCs w:val="32"/>
        </w:rPr>
        <w:t>万元,接待批次</w:t>
      </w:r>
      <w:r>
        <w:rPr>
          <w:rFonts w:hint="eastAsia" w:ascii="仿宋_GB2312" w:hAnsi="仿宋_GB2312" w:eastAsia="仿宋_GB2312" w:cs="仿宋_GB2312"/>
          <w:color w:val="000000"/>
          <w:kern w:val="0"/>
          <w:sz w:val="32"/>
          <w:szCs w:val="32"/>
          <w:lang w:val="en-US" w:eastAsia="zh-CN"/>
        </w:rPr>
        <w:t>257</w:t>
      </w:r>
      <w:r>
        <w:rPr>
          <w:rFonts w:hint="eastAsia" w:ascii="仿宋_GB2312" w:hAnsi="仿宋_GB2312" w:eastAsia="仿宋_GB2312" w:cs="仿宋_GB2312"/>
          <w:color w:val="000000"/>
          <w:kern w:val="0"/>
          <w:sz w:val="32"/>
          <w:szCs w:val="32"/>
        </w:rPr>
        <w:t>次,接待人数</w:t>
      </w:r>
      <w:r>
        <w:rPr>
          <w:rFonts w:hint="eastAsia" w:ascii="仿宋_GB2312" w:hAnsi="仿宋_GB2312" w:eastAsia="仿宋_GB2312" w:cs="仿宋_GB2312"/>
          <w:color w:val="000000"/>
          <w:kern w:val="0"/>
          <w:sz w:val="32"/>
          <w:szCs w:val="32"/>
          <w:lang w:val="en-US" w:eastAsia="zh-CN"/>
        </w:rPr>
        <w:t>2056</w:t>
      </w:r>
      <w:r>
        <w:rPr>
          <w:rFonts w:hint="eastAsia" w:ascii="仿宋_GB2312" w:hAnsi="仿宋_GB2312" w:eastAsia="仿宋_GB2312" w:cs="仿宋_GB2312"/>
          <w:color w:val="000000"/>
          <w:kern w:val="0"/>
          <w:sz w:val="32"/>
          <w:szCs w:val="32"/>
        </w:rPr>
        <w:t>人,人均支出25元;公务用车及运行维护费</w:t>
      </w:r>
      <w:r>
        <w:rPr>
          <w:rFonts w:hint="eastAsia" w:ascii="仿宋_GB2312" w:hAnsi="仿宋_GB2312" w:eastAsia="仿宋_GB2312" w:cs="仿宋_GB2312"/>
          <w:color w:val="000000"/>
          <w:kern w:val="0"/>
          <w:sz w:val="32"/>
          <w:szCs w:val="32"/>
          <w:lang w:val="en-US" w:eastAsia="zh-CN"/>
        </w:rPr>
        <w:t>13.59</w:t>
      </w:r>
      <w:r>
        <w:rPr>
          <w:rFonts w:hint="eastAsia" w:ascii="仿宋_GB2312" w:hAnsi="仿宋_GB2312" w:eastAsia="仿宋_GB2312" w:cs="仿宋_GB2312"/>
          <w:color w:val="000000"/>
          <w:kern w:val="0"/>
          <w:sz w:val="32"/>
          <w:szCs w:val="32"/>
        </w:rPr>
        <w:t>万元</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因公出国(境)费</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kern w:val="0"/>
          <w:sz w:val="32"/>
          <w:szCs w:val="32"/>
        </w:rPr>
        <w:t>万元;</w:t>
      </w:r>
      <w:r>
        <w:rPr>
          <w:rFonts w:hint="eastAsia" w:ascii="仿宋_GB2312" w:hAnsi="仿宋_GB2312" w:eastAsia="仿宋_GB2312" w:cs="仿宋_GB2312"/>
          <w:color w:val="000000"/>
          <w:kern w:val="0"/>
          <w:sz w:val="32"/>
          <w:szCs w:val="32"/>
          <w:lang w:eastAsia="zh-CN"/>
        </w:rPr>
        <w:t>总的比上年决算数</w:t>
      </w:r>
      <w:r>
        <w:rPr>
          <w:rFonts w:hint="eastAsia" w:ascii="仿宋_GB2312" w:hAnsi="仿宋_GB2312" w:eastAsia="仿宋_GB2312" w:cs="仿宋_GB2312"/>
          <w:color w:val="000000"/>
          <w:kern w:val="0"/>
          <w:sz w:val="32"/>
          <w:szCs w:val="32"/>
          <w:lang w:val="en-US" w:eastAsia="zh-CN"/>
        </w:rPr>
        <w:t>减少了0.02万元，减少的原因是我单位严格按照省市县的相关文件要求，坚持厉行节约</w:t>
      </w:r>
      <w:r>
        <w:rPr>
          <w:rFonts w:hint="eastAsia" w:ascii="仿宋_GB2312" w:hAnsi="仿宋_GB2312" w:eastAsia="仿宋_GB2312" w:cs="仿宋_GB2312"/>
          <w:color w:val="000000"/>
          <w:kern w:val="0"/>
          <w:sz w:val="32"/>
          <w:szCs w:val="32"/>
          <w:lang w:eastAsia="zh-CN"/>
        </w:rPr>
        <w:t>。</w:t>
      </w:r>
    </w:p>
    <w:p>
      <w:pPr>
        <w:widowControl/>
        <w:shd w:val="clear" w:color="auto" w:fill="FFFFFF"/>
        <w:spacing w:line="560" w:lineRule="atLeast"/>
        <w:ind w:firstLine="63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2、预算执行方面。</w:t>
      </w:r>
      <w:r>
        <w:rPr>
          <w:rFonts w:hint="eastAsia" w:ascii="仿宋_GB2312" w:hAnsi="仿宋_GB2312" w:eastAsia="仿宋_GB2312" w:cs="仿宋_GB2312"/>
          <w:color w:val="000000"/>
          <w:kern w:val="0"/>
          <w:sz w:val="32"/>
          <w:szCs w:val="32"/>
        </w:rPr>
        <w:t>预算收支相等，除政策性工资绩效预算是追加外，本年部门预算未进行相关事宜的调整；财政供养人员控制在预算编制以内；“三公”经费总体控制较好，未超本年预算。</w:t>
      </w:r>
    </w:p>
    <w:p>
      <w:pPr>
        <w:widowControl/>
        <w:shd w:val="clear" w:color="auto" w:fill="FFFFFF"/>
        <w:spacing w:line="560" w:lineRule="atLeast"/>
        <w:ind w:firstLine="63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3、预算管理方面</w:t>
      </w:r>
      <w:r>
        <w:rPr>
          <w:rFonts w:hint="eastAsia" w:ascii="仿宋_GB2312" w:hAnsi="仿宋_GB2312" w:eastAsia="仿宋_GB2312" w:cs="仿宋_GB2312"/>
          <w:b/>
          <w:bCs/>
          <w:color w:val="000000"/>
          <w:kern w:val="0"/>
          <w:sz w:val="32"/>
          <w:szCs w:val="32"/>
          <w:lang w:eastAsia="zh-CN"/>
        </w:rPr>
        <w:t>。</w:t>
      </w:r>
      <w:r>
        <w:rPr>
          <w:rFonts w:hint="eastAsia" w:ascii="仿宋_GB2312" w:hAnsi="仿宋_GB2312" w:eastAsia="仿宋_GB2312" w:cs="仿宋_GB2312"/>
          <w:color w:val="000000"/>
          <w:kern w:val="0"/>
          <w:sz w:val="32"/>
          <w:szCs w:val="32"/>
        </w:rPr>
        <w:t>制度执行总体较为有效，仍需进一步强化；资金使用管理需进一步加强。</w:t>
      </w:r>
    </w:p>
    <w:p>
      <w:pPr>
        <w:widowControl/>
        <w:shd w:val="clear" w:color="auto" w:fill="FFFFFF"/>
        <w:spacing w:line="560" w:lineRule="atLeast"/>
        <w:ind w:firstLine="63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4、资产管理方面</w:t>
      </w:r>
      <w:r>
        <w:rPr>
          <w:rFonts w:hint="eastAsia" w:ascii="仿宋_GB2312" w:hAnsi="仿宋_GB2312" w:eastAsia="仿宋_GB2312" w:cs="仿宋_GB2312"/>
          <w:b/>
          <w:bCs/>
          <w:color w:val="000000"/>
          <w:kern w:val="0"/>
          <w:sz w:val="32"/>
          <w:szCs w:val="32"/>
          <w:lang w:eastAsia="zh-CN"/>
        </w:rPr>
        <w:t>。</w:t>
      </w:r>
      <w:r>
        <w:rPr>
          <w:rFonts w:hint="eastAsia" w:ascii="仿宋_GB2312" w:hAnsi="仿宋_GB2312" w:eastAsia="仿宋_GB2312" w:cs="仿宋_GB2312"/>
          <w:color w:val="000000"/>
          <w:kern w:val="0"/>
          <w:sz w:val="32"/>
          <w:szCs w:val="32"/>
        </w:rPr>
        <w:t>建立了资产管理制度，定期进行了盘点和资产清理，总体执行较好。</w:t>
      </w:r>
    </w:p>
    <w:p>
      <w:pPr>
        <w:widowControl/>
        <w:shd w:val="clear" w:color="auto" w:fill="FFFFFF"/>
        <w:spacing w:line="560" w:lineRule="atLeast"/>
        <w:ind w:firstLine="63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根据部门整体支出绩效评价指标体系，</w:t>
      </w:r>
      <w:r>
        <w:rPr>
          <w:rFonts w:hint="eastAsia" w:ascii="仿宋_GB2312" w:hAnsi="仿宋_GB2312" w:eastAsia="仿宋_GB2312" w:cs="仿宋_GB2312"/>
          <w:color w:val="000000"/>
          <w:kern w:val="0"/>
          <w:sz w:val="32"/>
          <w:szCs w:val="32"/>
          <w:lang w:eastAsia="zh-CN"/>
        </w:rPr>
        <w:t>我乡</w:t>
      </w:r>
      <w:r>
        <w:rPr>
          <w:rFonts w:hint="eastAsia" w:ascii="仿宋_GB2312" w:hAnsi="仿宋_GB2312" w:eastAsia="仿宋_GB2312" w:cs="仿宋_GB2312"/>
          <w:color w:val="000000"/>
          <w:kern w:val="0"/>
          <w:sz w:val="32"/>
          <w:szCs w:val="32"/>
        </w:rPr>
        <w:t>20</w:t>
      </w:r>
      <w:r>
        <w:rPr>
          <w:rFonts w:hint="eastAsia" w:ascii="仿宋_GB2312" w:hAnsi="仿宋_GB2312" w:eastAsia="仿宋_GB2312" w:cs="仿宋_GB2312"/>
          <w:color w:val="000000"/>
          <w:kern w:val="0"/>
          <w:sz w:val="32"/>
          <w:szCs w:val="32"/>
          <w:lang w:val="en-US" w:eastAsia="zh-CN"/>
        </w:rPr>
        <w:t>20</w:t>
      </w:r>
      <w:r>
        <w:rPr>
          <w:rFonts w:hint="eastAsia" w:ascii="仿宋_GB2312" w:hAnsi="仿宋_GB2312" w:eastAsia="仿宋_GB2312" w:cs="仿宋_GB2312"/>
          <w:color w:val="000000"/>
          <w:kern w:val="0"/>
          <w:sz w:val="32"/>
          <w:szCs w:val="32"/>
        </w:rPr>
        <w:t>年度评价得分为</w:t>
      </w:r>
      <w:r>
        <w:rPr>
          <w:rFonts w:hint="eastAsia" w:ascii="仿宋_GB2312" w:hAnsi="仿宋_GB2312" w:eastAsia="仿宋_GB2312" w:cs="仿宋_GB2312"/>
          <w:color w:val="000000"/>
          <w:kern w:val="0"/>
          <w:sz w:val="32"/>
          <w:szCs w:val="32"/>
          <w:lang w:val="en-US" w:eastAsia="zh-CN"/>
        </w:rPr>
        <w:t>100</w:t>
      </w:r>
      <w:r>
        <w:rPr>
          <w:rFonts w:hint="eastAsia" w:ascii="仿宋_GB2312" w:hAnsi="仿宋_GB2312" w:eastAsia="仿宋_GB2312" w:cs="仿宋_GB2312"/>
          <w:color w:val="000000"/>
          <w:kern w:val="0"/>
          <w:sz w:val="32"/>
          <w:szCs w:val="32"/>
        </w:rPr>
        <w:t>分。</w:t>
      </w:r>
    </w:p>
    <w:p>
      <w:pPr>
        <w:widowControl/>
        <w:numPr>
          <w:ilvl w:val="0"/>
          <w:numId w:val="0"/>
        </w:numPr>
        <w:shd w:val="clear" w:color="auto" w:fill="FFFFFF"/>
        <w:spacing w:line="560" w:lineRule="atLeast"/>
        <w:ind w:left="630" w:leftChars="0"/>
        <w:rPr>
          <w:rFonts w:hint="eastAsia" w:ascii="楷体_GB2312" w:hAnsi="楷体_GB2312" w:eastAsia="楷体_GB2312" w:cs="楷体_GB2312"/>
          <w:sz w:val="32"/>
          <w:szCs w:val="32"/>
        </w:rPr>
      </w:pPr>
      <w:r>
        <w:rPr>
          <w:rFonts w:hint="eastAsia" w:ascii="楷体_GB2312" w:hAnsi="楷体_GB2312" w:eastAsia="楷体_GB2312" w:cs="楷体_GB2312"/>
          <w:color w:val="000000"/>
          <w:kern w:val="0"/>
          <w:sz w:val="32"/>
          <w:szCs w:val="32"/>
          <w:lang w:val="en-US" w:eastAsia="zh-CN"/>
        </w:rPr>
        <w:t>(二）</w:t>
      </w:r>
      <w:r>
        <w:rPr>
          <w:rFonts w:hint="eastAsia" w:ascii="楷体_GB2312" w:hAnsi="楷体_GB2312" w:eastAsia="楷体_GB2312" w:cs="楷体_GB2312"/>
          <w:color w:val="000000"/>
          <w:kern w:val="0"/>
          <w:sz w:val="32"/>
          <w:szCs w:val="32"/>
        </w:rPr>
        <w:t>效率性评价和有效性评价</w:t>
      </w:r>
    </w:p>
    <w:p>
      <w:pPr>
        <w:widowControl/>
        <w:shd w:val="clear" w:color="auto" w:fill="FFFFFF"/>
        <w:spacing w:line="560" w:lineRule="atLeast"/>
        <w:ind w:firstLine="643" w:firstLineChars="200"/>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lang w:val="en-US" w:eastAsia="zh-CN"/>
        </w:rPr>
        <w:t>1、</w:t>
      </w:r>
      <w:r>
        <w:rPr>
          <w:rFonts w:hint="eastAsia" w:ascii="仿宋_GB2312" w:hAnsi="仿宋_GB2312" w:eastAsia="仿宋_GB2312" w:cs="仿宋_GB2312"/>
          <w:b/>
          <w:bCs/>
          <w:color w:val="000000"/>
          <w:kern w:val="0"/>
          <w:sz w:val="32"/>
          <w:szCs w:val="32"/>
        </w:rPr>
        <w:t>坚持把加快经济发展作为首要任务，抓转型、调结构、促升级，综合实力显著增强</w:t>
      </w:r>
    </w:p>
    <w:p>
      <w:pPr>
        <w:widowControl/>
        <w:shd w:val="clear" w:color="auto" w:fill="FFFFFF"/>
        <w:spacing w:line="560" w:lineRule="atLeast"/>
        <w:ind w:firstLine="63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各项经济指标全面完成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以建设“四区九乡”为依托，全力打造“醉美九乡”品牌，紧盯目标抓落实。2020年</w:t>
      </w:r>
      <w:r>
        <w:rPr>
          <w:rFonts w:hint="eastAsia" w:ascii="仿宋_GB2312" w:hAnsi="仿宋_GB2312" w:eastAsia="仿宋_GB2312" w:cs="仿宋_GB2312"/>
          <w:b w:val="0"/>
          <w:bCs w:val="0"/>
          <w:sz w:val="32"/>
          <w:szCs w:val="32"/>
        </w:rPr>
        <w:t>财税</w:t>
      </w:r>
      <w:r>
        <w:rPr>
          <w:rFonts w:hint="eastAsia" w:ascii="仿宋_GB2312" w:hAnsi="仿宋_GB2312" w:eastAsia="仿宋_GB2312" w:cs="仿宋_GB2312"/>
          <w:sz w:val="32"/>
          <w:szCs w:val="32"/>
        </w:rPr>
        <w:t>任务</w:t>
      </w:r>
      <w:r>
        <w:rPr>
          <w:rFonts w:hint="eastAsia" w:ascii="仿宋_GB2312" w:hAnsi="仿宋_GB2312" w:eastAsia="仿宋_GB2312" w:cs="仿宋_GB2312"/>
          <w:sz w:val="32"/>
          <w:szCs w:val="32"/>
          <w:lang w:val="en-US" w:eastAsia="zh-CN"/>
        </w:rPr>
        <w:t>4400万元，截止10月底完成税收3581万元，完成81.4%。</w:t>
      </w:r>
      <w:r>
        <w:rPr>
          <w:rFonts w:hint="eastAsia" w:ascii="仿宋_GB2312" w:hAnsi="仿宋_GB2312" w:eastAsia="仿宋_GB2312" w:cs="仿宋_GB2312"/>
          <w:b w:val="0"/>
          <w:bCs w:val="0"/>
          <w:sz w:val="32"/>
          <w:szCs w:val="32"/>
        </w:rPr>
        <w:t>招商引资</w:t>
      </w:r>
      <w:r>
        <w:rPr>
          <w:rFonts w:hint="eastAsia" w:ascii="仿宋_GB2312" w:hAnsi="仿宋_GB2312" w:eastAsia="仿宋_GB2312" w:cs="仿宋_GB2312"/>
          <w:sz w:val="32"/>
          <w:szCs w:val="32"/>
          <w:lang w:val="en-US" w:eastAsia="zh-CN"/>
        </w:rPr>
        <w:t>目标任务为内资1亿元，签约项目1个，开工项目1个，目前达成</w:t>
      </w:r>
      <w:r>
        <w:rPr>
          <w:rFonts w:hint="eastAsia" w:ascii="仿宋_GB2312" w:hAnsi="仿宋_GB2312" w:eastAsia="仿宋_GB2312" w:cs="仿宋_GB2312"/>
          <w:sz w:val="32"/>
          <w:szCs w:val="32"/>
          <w:lang w:eastAsia="zh-CN"/>
        </w:rPr>
        <w:t>分成</w:t>
      </w:r>
      <w:r>
        <w:rPr>
          <w:rFonts w:hint="eastAsia" w:ascii="仿宋_GB2312" w:hAnsi="仿宋_GB2312" w:eastAsia="仿宋_GB2312" w:cs="仿宋_GB2312"/>
          <w:sz w:val="32"/>
          <w:szCs w:val="32"/>
          <w:lang w:val="en-US" w:eastAsia="zh-CN"/>
        </w:rPr>
        <w:t>2000万元，计划年底完成目标任务。</w:t>
      </w:r>
      <w:r>
        <w:rPr>
          <w:rFonts w:hint="eastAsia" w:ascii="仿宋_GB2312" w:hAnsi="仿宋_GB2312" w:eastAsia="仿宋_GB2312" w:cs="仿宋_GB2312"/>
          <w:b w:val="0"/>
          <w:bCs w:val="0"/>
          <w:sz w:val="32"/>
          <w:szCs w:val="32"/>
        </w:rPr>
        <w:t>固定资产投资</w:t>
      </w:r>
      <w:r>
        <w:rPr>
          <w:rFonts w:hint="eastAsia" w:ascii="仿宋_GB2312" w:hAnsi="仿宋_GB2312" w:eastAsia="仿宋_GB2312" w:cs="仿宋_GB2312"/>
          <w:sz w:val="32"/>
          <w:szCs w:val="32"/>
          <w:lang w:val="en-US" w:eastAsia="zh-CN"/>
        </w:rPr>
        <w:t>目标任务2亿元，截止10月底入库两个项目：磨盘山休闲康养中心项目13690万元和麦地冲乡村振兴项目3760万元，入库总金额为1.745亿元，截止10月底完成投资</w:t>
      </w:r>
      <w:r>
        <w:rPr>
          <w:rFonts w:hint="eastAsia" w:ascii="仿宋_GB2312" w:hAnsi="仿宋_GB2312" w:eastAsia="仿宋_GB2312" w:cs="仿宋_GB2312"/>
          <w:b w:val="0"/>
          <w:bCs w:val="0"/>
          <w:color w:val="auto"/>
          <w:sz w:val="32"/>
          <w:szCs w:val="32"/>
          <w:lang w:val="en-US" w:eastAsia="zh-CN"/>
        </w:rPr>
        <w:t>9236</w:t>
      </w:r>
      <w:r>
        <w:rPr>
          <w:rFonts w:hint="eastAsia" w:ascii="仿宋_GB2312" w:hAnsi="仿宋_GB2312" w:eastAsia="仿宋_GB2312" w:cs="仿宋_GB2312"/>
          <w:sz w:val="32"/>
          <w:szCs w:val="32"/>
          <w:lang w:val="en-US" w:eastAsia="zh-CN"/>
        </w:rPr>
        <w:t>万元（分别是磨盘山项目6587万元，麦地冲项目2649万元），其中磨盘山休闲康养中心项目因企业资金问题于7月开始处于停工状态。同时计划12月入库九乡新集镇人居环境提升建设项目，总投资约1.69亿元，目前已完成项目批文及项目现场照片及视频拍摄工作，12月10日前完成项目入库材料准备并上报县统计局。</w:t>
      </w:r>
      <w:r>
        <w:rPr>
          <w:rFonts w:hint="eastAsia" w:ascii="仿宋_GB2312" w:hAnsi="仿宋_GB2312" w:eastAsia="仿宋_GB2312" w:cs="仿宋_GB2312"/>
          <w:b w:val="0"/>
          <w:bCs w:val="0"/>
          <w:sz w:val="32"/>
          <w:szCs w:val="32"/>
          <w:lang w:eastAsia="zh-CN"/>
        </w:rPr>
        <w:t>争取上级资金</w:t>
      </w:r>
      <w:r>
        <w:rPr>
          <w:rFonts w:hint="eastAsia" w:ascii="仿宋_GB2312" w:hAnsi="仿宋_GB2312" w:eastAsia="仿宋_GB2312" w:cs="仿宋_GB2312"/>
          <w:sz w:val="32"/>
          <w:szCs w:val="32"/>
          <w:lang w:val="en-US" w:eastAsia="zh-CN"/>
        </w:rPr>
        <w:t>目标任务350万元，已于4月上报麦地冲乡村振兴补助资金300万元，7月上报争取扶贫项目资金370万元，已累计完成670万元，完成191%，超额完成。</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突出</w:t>
      </w:r>
      <w:r>
        <w:rPr>
          <w:rFonts w:hint="eastAsia" w:ascii="仿宋_GB2312" w:hAnsi="仿宋_GB2312" w:eastAsia="仿宋_GB2312" w:cs="仿宋_GB2312"/>
          <w:sz w:val="32"/>
          <w:szCs w:val="32"/>
          <w:lang w:eastAsia="zh-CN"/>
        </w:rPr>
        <w:t>疫情防控工作，社会经济稳步恢复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决贯彻落实党中央关于打好疫情防控的人民战争、总体战、阻击战的决策部署。一是众志成城抗击疫情，疫情来袭，九乡乡及时组织各级党员干部进村入户开展普查，在各个重要路口值班值守，坚守一线，默默奉献，开展网格化防控，实现全乡“零确诊”。组织机关干部职工和全乡党员慷慨解囊，共捐款78678元抗击疫情。二是防控宣传教育到位，一方面多渠道大力普及相关防控知识，做好疫情防控宣传教育工作，另一方面自编疫情防控小快板，为抗疫一线发声助阵。三是春耕备耕不误农时，积极指导群众和全乡6家农资经营主体在做好个人防护的前提下，做好农业生产、产业结构优化调整，保障种子、化肥、农药等农用物质供应，确保农资充足、不误农时。四是复工复产积极应对，以“五清”行动为抓手，对复工复产企业、出租房、经营户、苗圃、大棚等重点区域的人员进行全面排查，依托大数据手段，将重点人员填充到每个网格，落实动态监测、分类管理。同时，服务好复工复产企业，帮助他们解决问题，做好疫情防控“后半篇”文章。</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kern w:val="0"/>
          <w:sz w:val="32"/>
          <w:szCs w:val="32"/>
          <w:lang w:val="zh-CN"/>
        </w:rPr>
      </w:pPr>
      <w:r>
        <w:rPr>
          <w:rFonts w:hint="eastAsia" w:ascii="仿宋_GB2312" w:hAnsi="仿宋_GB2312" w:eastAsia="仿宋_GB2312" w:cs="仿宋_GB2312"/>
          <w:bCs/>
          <w:kern w:val="0"/>
          <w:sz w:val="32"/>
          <w:szCs w:val="32"/>
          <w:lang w:val="en-US" w:eastAsia="zh-CN"/>
        </w:rPr>
        <w:t>（3）</w:t>
      </w:r>
      <w:r>
        <w:rPr>
          <w:rFonts w:hint="eastAsia" w:ascii="仿宋_GB2312" w:hAnsi="仿宋_GB2312" w:eastAsia="仿宋_GB2312" w:cs="仿宋_GB2312"/>
          <w:bCs/>
          <w:kern w:val="0"/>
          <w:sz w:val="32"/>
          <w:szCs w:val="32"/>
          <w:lang w:val="zh-CN"/>
        </w:rPr>
        <w:t>巩固“四色产业”优势，打造“醉美九乡”品牌，以农旅融合、文</w:t>
      </w:r>
      <w:r>
        <w:rPr>
          <w:rFonts w:hint="eastAsia" w:ascii="仿宋_GB2312" w:hAnsi="仿宋_GB2312" w:eastAsia="仿宋_GB2312" w:cs="仿宋_GB2312"/>
          <w:sz w:val="32"/>
          <w:szCs w:val="32"/>
        </w:rPr>
        <w:t>旅融合</w:t>
      </w:r>
      <w:r>
        <w:rPr>
          <w:rFonts w:hint="eastAsia" w:ascii="仿宋_GB2312" w:hAnsi="仿宋_GB2312" w:eastAsia="仿宋_GB2312" w:cs="仿宋_GB2312"/>
          <w:sz w:val="32"/>
          <w:szCs w:val="32"/>
          <w:lang w:eastAsia="zh-CN"/>
        </w:rPr>
        <w:t>、三产融合</w:t>
      </w:r>
      <w:r>
        <w:rPr>
          <w:rFonts w:hint="eastAsia" w:ascii="仿宋_GB2312" w:hAnsi="仿宋_GB2312" w:eastAsia="仿宋_GB2312" w:cs="仿宋_GB2312"/>
          <w:sz w:val="32"/>
          <w:szCs w:val="32"/>
        </w:rPr>
        <w:t>助推乡村振兴</w:t>
      </w:r>
    </w:p>
    <w:p>
      <w:pPr>
        <w:pStyle w:val="5"/>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color w:val="000000"/>
          <w:sz w:val="32"/>
          <w:szCs w:val="32"/>
          <w:lang w:eastAsia="zh-CN"/>
        </w:rPr>
      </w:pPr>
      <w:r>
        <w:rPr>
          <w:rFonts w:hint="eastAsia" w:ascii="仿宋_GB2312" w:hAnsi="仿宋_GB2312" w:eastAsia="仿宋_GB2312" w:cs="仿宋_GB2312"/>
          <w:b/>
          <w:bCs/>
          <w:color w:val="000000"/>
          <w:sz w:val="32"/>
          <w:szCs w:val="32"/>
          <w:lang w:val="en-US" w:eastAsia="zh-CN"/>
        </w:rPr>
        <w:t>2</w:t>
      </w:r>
      <w:r>
        <w:rPr>
          <w:rFonts w:hint="eastAsia" w:ascii="仿宋_GB2312" w:hAnsi="仿宋_GB2312" w:eastAsia="仿宋_GB2312" w:cs="仿宋_GB2312"/>
          <w:b/>
          <w:bCs/>
          <w:color w:val="000000"/>
          <w:sz w:val="32"/>
          <w:szCs w:val="32"/>
          <w:lang w:eastAsia="zh-CN"/>
        </w:rPr>
        <w:t>、</w:t>
      </w:r>
      <w:r>
        <w:rPr>
          <w:rFonts w:hint="eastAsia" w:ascii="仿宋_GB2312" w:hAnsi="仿宋_GB2312" w:eastAsia="仿宋_GB2312" w:cs="仿宋_GB2312"/>
          <w:b/>
          <w:bCs/>
          <w:color w:val="000000"/>
          <w:sz w:val="32"/>
          <w:szCs w:val="32"/>
        </w:rPr>
        <w:t>做优烤烟“金色产业”</w:t>
      </w:r>
      <w:r>
        <w:rPr>
          <w:rFonts w:hint="eastAsia" w:ascii="仿宋_GB2312" w:hAnsi="仿宋_GB2312" w:eastAsia="仿宋_GB2312" w:cs="仿宋_GB2312"/>
          <w:b/>
          <w:bCs/>
          <w:color w:val="000000"/>
          <w:sz w:val="32"/>
          <w:szCs w:val="32"/>
          <w:lang w:eastAsia="zh-CN"/>
        </w:rPr>
        <w:t>，确保烤烟支柱稳定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全乡统一种植红大品种，指导性种植面积28780亩，比去年增加3930亩，计划收购量71950担，其中：出口备货计划3890担；上等烟比例69%左右；烟叶收购等级综合合格率80%以上，综合等级纯度92%以上，吸纳2589户农户加入合作社，优化生产技术体系，全面推行烤烟标准化生产，推进烤烟中耕管理、揭膜培土，提高烟叶生产科学化、精细化、产业化水平。九乡乡成为昆明市第二大烟区，成功入围云南省最有影响力烟区和“最美烟区”；农友烤烟合作社被评为“省级示范合作社”，被中国烟草总公司评为“行业示范社”。</w:t>
      </w:r>
    </w:p>
    <w:p>
      <w:pPr>
        <w:pStyle w:val="5"/>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000000"/>
          <w:sz w:val="32"/>
          <w:szCs w:val="32"/>
          <w:lang w:eastAsia="zh-CN"/>
        </w:rPr>
      </w:pPr>
      <w:r>
        <w:rPr>
          <w:rFonts w:hint="eastAsia" w:ascii="仿宋_GB2312" w:hAnsi="仿宋_GB2312" w:eastAsia="仿宋_GB2312" w:cs="仿宋_GB2312"/>
          <w:b/>
          <w:bCs/>
          <w:color w:val="000000"/>
          <w:sz w:val="32"/>
          <w:szCs w:val="32"/>
          <w:lang w:val="en-US" w:eastAsia="zh-CN"/>
        </w:rPr>
        <w:t>3、</w:t>
      </w:r>
      <w:r>
        <w:rPr>
          <w:rFonts w:hint="eastAsia" w:ascii="仿宋_GB2312" w:hAnsi="仿宋_GB2312" w:eastAsia="仿宋_GB2312" w:cs="仿宋_GB2312"/>
          <w:b/>
          <w:bCs/>
          <w:color w:val="000000"/>
          <w:sz w:val="32"/>
          <w:szCs w:val="32"/>
          <w:lang w:eastAsia="zh-CN"/>
        </w:rPr>
        <w:t>做强小辣椒“红产业”，助推引擎加速</w:t>
      </w:r>
    </w:p>
    <w:p>
      <w:pPr>
        <w:pStyle w:val="5"/>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效能产出，技术先行，</w:t>
      </w:r>
      <w:r>
        <w:rPr>
          <w:rFonts w:hint="eastAsia" w:ascii="仿宋_GB2312" w:hAnsi="仿宋_GB2312" w:eastAsia="仿宋_GB2312" w:cs="仿宋_GB2312"/>
          <w:sz w:val="32"/>
          <w:szCs w:val="32"/>
        </w:rPr>
        <w:t>聘请专家技术指导，科学种植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用理论与实践经验</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社员进行技术培训</w:t>
      </w:r>
      <w:r>
        <w:rPr>
          <w:rFonts w:hint="eastAsia" w:ascii="仿宋_GB2312" w:hAnsi="仿宋_GB2312" w:eastAsia="仿宋_GB2312" w:cs="仿宋_GB2312"/>
          <w:sz w:val="32"/>
          <w:szCs w:val="32"/>
          <w:lang w:eastAsia="zh-CN"/>
        </w:rPr>
        <w:t>。合作社</w:t>
      </w:r>
      <w:r>
        <w:rPr>
          <w:rFonts w:hint="eastAsia" w:ascii="仿宋_GB2312" w:hAnsi="仿宋_GB2312" w:eastAsia="仿宋_GB2312" w:cs="仿宋_GB2312"/>
          <w:sz w:val="32"/>
          <w:szCs w:val="32"/>
        </w:rPr>
        <w:t>统一子种</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种苗发放，并精心督导两期管理（苗期、田间）、适时采摘，按等级收购、销售。打造万亩辣椒种植</w:t>
      </w:r>
      <w:r>
        <w:rPr>
          <w:rFonts w:hint="eastAsia" w:ascii="仿宋_GB2312" w:hAnsi="仿宋_GB2312" w:eastAsia="仿宋_GB2312" w:cs="仿宋_GB2312"/>
          <w:sz w:val="32"/>
          <w:szCs w:val="32"/>
          <w:lang w:eastAsia="zh-CN"/>
        </w:rPr>
        <w:t>的标准化示范</w:t>
      </w:r>
      <w:r>
        <w:rPr>
          <w:rFonts w:hint="eastAsia" w:ascii="仿宋_GB2312" w:hAnsi="仿宋_GB2312" w:eastAsia="仿宋_GB2312" w:cs="仿宋_GB2312"/>
          <w:sz w:val="32"/>
          <w:szCs w:val="32"/>
        </w:rPr>
        <w:t>基地</w:t>
      </w:r>
      <w:r>
        <w:rPr>
          <w:rFonts w:hint="eastAsia" w:ascii="仿宋_GB2312" w:hAnsi="仿宋_GB2312" w:eastAsia="仿宋_GB2312" w:cs="仿宋_GB2312"/>
          <w:sz w:val="32"/>
          <w:szCs w:val="32"/>
          <w:lang w:eastAsia="zh-CN"/>
        </w:rPr>
        <w:t>，在小辣椒的基础上在</w:t>
      </w:r>
      <w:r>
        <w:rPr>
          <w:rFonts w:hint="eastAsia" w:ascii="仿宋_GB2312" w:hAnsi="仿宋_GB2312" w:eastAsia="仿宋_GB2312" w:cs="仿宋_GB2312"/>
          <w:sz w:val="32"/>
          <w:szCs w:val="32"/>
        </w:rPr>
        <w:t>种植甜椒、尖椒、米椒、朝天椒、线椒</w:t>
      </w:r>
      <w:r>
        <w:rPr>
          <w:rFonts w:hint="eastAsia" w:ascii="仿宋_GB2312" w:hAnsi="仿宋_GB2312" w:eastAsia="仿宋_GB2312" w:cs="仿宋_GB2312"/>
          <w:sz w:val="32"/>
          <w:szCs w:val="32"/>
          <w:lang w:eastAsia="zh-CN"/>
        </w:rPr>
        <w:t>上突优势，同时</w:t>
      </w:r>
      <w:r>
        <w:rPr>
          <w:rFonts w:hint="eastAsia" w:ascii="仿宋_GB2312" w:hAnsi="仿宋_GB2312" w:eastAsia="仿宋_GB2312" w:cs="仿宋_GB2312"/>
          <w:sz w:val="32"/>
          <w:szCs w:val="32"/>
        </w:rPr>
        <w:t>精选有能力的成员</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技术、销售能力</w:t>
      </w:r>
      <w:r>
        <w:rPr>
          <w:rFonts w:hint="eastAsia" w:ascii="仿宋_GB2312" w:hAnsi="仿宋_GB2312" w:eastAsia="仿宋_GB2312" w:cs="仿宋_GB2312"/>
          <w:sz w:val="32"/>
          <w:szCs w:val="32"/>
          <w:lang w:eastAsia="zh-CN"/>
        </w:rPr>
        <w:t>上</w:t>
      </w:r>
      <w:r>
        <w:rPr>
          <w:rFonts w:hint="eastAsia" w:ascii="仿宋_GB2312" w:hAnsi="仿宋_GB2312" w:eastAsia="仿宋_GB2312" w:cs="仿宋_GB2312"/>
          <w:sz w:val="32"/>
          <w:szCs w:val="32"/>
        </w:rPr>
        <w:t>培训、学习、观摩，</w:t>
      </w:r>
      <w:r>
        <w:rPr>
          <w:rFonts w:hint="eastAsia" w:ascii="仿宋_GB2312" w:hAnsi="仿宋_GB2312" w:eastAsia="仿宋_GB2312" w:cs="仿宋_GB2312"/>
          <w:sz w:val="32"/>
          <w:szCs w:val="32"/>
          <w:lang w:eastAsia="zh-CN"/>
        </w:rPr>
        <w:t>提高会员</w:t>
      </w:r>
      <w:r>
        <w:rPr>
          <w:rFonts w:hint="eastAsia" w:ascii="仿宋_GB2312" w:hAnsi="仿宋_GB2312" w:eastAsia="仿宋_GB2312" w:cs="仿宋_GB2312"/>
          <w:sz w:val="32"/>
          <w:szCs w:val="32"/>
        </w:rPr>
        <w:t>销售能力、种植技术水平</w:t>
      </w:r>
      <w:r>
        <w:rPr>
          <w:rFonts w:hint="eastAsia" w:ascii="仿宋_GB2312" w:hAnsi="仿宋_GB2312" w:eastAsia="仿宋_GB2312" w:cs="仿宋_GB2312"/>
          <w:sz w:val="32"/>
          <w:szCs w:val="32"/>
          <w:lang w:eastAsia="zh-CN"/>
        </w:rPr>
        <w:t>，培养能带动、能“辐射”的新新农人。</w:t>
      </w:r>
      <w:r>
        <w:rPr>
          <w:rFonts w:hint="eastAsia" w:ascii="仿宋_GB2312" w:hAnsi="仿宋_GB2312" w:eastAsia="仿宋_GB2312" w:cs="仿宋_GB2312"/>
          <w:b w:val="0"/>
          <w:bCs w:val="0"/>
          <w:sz w:val="32"/>
          <w:szCs w:val="32"/>
          <w:lang w:eastAsia="zh-CN"/>
        </w:rPr>
        <w:t>生产销售同步启动</w:t>
      </w:r>
      <w:r>
        <w:rPr>
          <w:rFonts w:hint="eastAsia" w:ascii="仿宋_GB2312" w:hAnsi="仿宋_GB2312" w:eastAsia="仿宋_GB2312" w:cs="仿宋_GB2312"/>
          <w:sz w:val="32"/>
          <w:szCs w:val="32"/>
          <w:lang w:eastAsia="zh-CN"/>
        </w:rPr>
        <w:t>，建设</w:t>
      </w:r>
      <w:r>
        <w:rPr>
          <w:rFonts w:hint="eastAsia" w:ascii="仿宋_GB2312" w:hAnsi="仿宋_GB2312" w:eastAsia="仿宋_GB2312" w:cs="仿宋_GB2312"/>
          <w:sz w:val="32"/>
          <w:szCs w:val="32"/>
          <w:lang w:val="en-US" w:eastAsia="zh-CN"/>
        </w:rPr>
        <w:t>收购大棚2000平方米，建有一次</w:t>
      </w:r>
      <w:r>
        <w:rPr>
          <w:rFonts w:hint="eastAsia" w:ascii="仿宋_GB2312" w:hAnsi="仿宋_GB2312" w:eastAsia="仿宋_GB2312" w:cs="仿宋_GB2312"/>
          <w:sz w:val="32"/>
          <w:szCs w:val="32"/>
        </w:rPr>
        <w:t>免费举办蔬菜种植、辣椒种植、市场营销培训班6期，培训300余人次。目前，滇研辣椒合作社已经成为云南省最大的辣椒专业合作社。</w:t>
      </w:r>
      <w:r>
        <w:rPr>
          <w:rFonts w:hint="eastAsia" w:ascii="仿宋_GB2312" w:hAnsi="仿宋_GB2312" w:eastAsia="仿宋_GB2312" w:cs="仿宋_GB2312"/>
          <w:sz w:val="32"/>
          <w:szCs w:val="32"/>
          <w:lang w:val="zh-CN"/>
        </w:rPr>
        <w:t>合作社</w:t>
      </w:r>
      <w:r>
        <w:rPr>
          <w:rFonts w:hint="eastAsia" w:ascii="仿宋_GB2312" w:hAnsi="仿宋_GB2312" w:eastAsia="仿宋_GB2312" w:cs="仿宋_GB2312"/>
          <w:sz w:val="32"/>
          <w:szCs w:val="32"/>
        </w:rPr>
        <w:t>收购产品的范畴除九乡本地以外，还扩大辐射到本县其他乡镇和周边曲靖、红河、贵州等地，带动本县及周边种植辣椒21000余亩，年产量25000吨以上，增加全县2500余户农民收入。2019年，全乡种植辣椒21000亩，远销广东、湖南、台湾、越南、泰国等地。</w:t>
      </w:r>
    </w:p>
    <w:p>
      <w:pPr>
        <w:pStyle w:val="5"/>
        <w:keepNext w:val="0"/>
        <w:keepLines w:val="0"/>
        <w:pageBreakBefore w:val="0"/>
        <w:widowControl/>
        <w:numPr>
          <w:ilvl w:val="0"/>
          <w:numId w:val="0"/>
        </w:numPr>
        <w:kinsoku/>
        <w:wordWrap/>
        <w:overflowPunct/>
        <w:topLinePunct w:val="0"/>
        <w:autoSpaceDE/>
        <w:autoSpaceDN/>
        <w:bidi w:val="0"/>
        <w:adjustRightInd/>
        <w:snapToGrid/>
        <w:spacing w:line="560" w:lineRule="exact"/>
        <w:ind w:left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lang w:val="en-US" w:eastAsia="zh-CN"/>
        </w:rPr>
        <w:t>4、</w:t>
      </w:r>
      <w:r>
        <w:rPr>
          <w:rFonts w:hint="eastAsia" w:ascii="仿宋_GB2312" w:hAnsi="仿宋_GB2312" w:eastAsia="仿宋_GB2312" w:cs="仿宋_GB2312"/>
          <w:b/>
          <w:bCs/>
          <w:color w:val="000000"/>
          <w:sz w:val="32"/>
          <w:szCs w:val="32"/>
          <w:lang w:eastAsia="zh-CN"/>
        </w:rPr>
        <w:t>做美万寿菊</w:t>
      </w:r>
      <w:r>
        <w:rPr>
          <w:rFonts w:hint="eastAsia" w:ascii="仿宋_GB2312" w:hAnsi="仿宋_GB2312" w:eastAsia="仿宋_GB2312" w:cs="仿宋_GB2312"/>
          <w:b/>
          <w:bCs/>
          <w:color w:val="000000"/>
          <w:sz w:val="32"/>
          <w:szCs w:val="32"/>
        </w:rPr>
        <w:t>“橙色产业”</w:t>
      </w:r>
      <w:r>
        <w:rPr>
          <w:rFonts w:hint="eastAsia" w:ascii="仿宋_GB2312" w:hAnsi="仿宋_GB2312" w:eastAsia="仿宋_GB2312" w:cs="仿宋_GB2312"/>
          <w:b/>
          <w:bCs/>
          <w:color w:val="000000"/>
          <w:sz w:val="32"/>
          <w:szCs w:val="32"/>
          <w:lang w:eastAsia="zh-CN"/>
        </w:rPr>
        <w:t>，扶持产业突破性发展</w:t>
      </w:r>
    </w:p>
    <w:p>
      <w:pPr>
        <w:pStyle w:val="5"/>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通过招商引资的方式</w:t>
      </w:r>
      <w:r>
        <w:rPr>
          <w:rFonts w:hint="eastAsia" w:ascii="仿宋_GB2312" w:hAnsi="仿宋_GB2312" w:eastAsia="仿宋_GB2312" w:cs="仿宋_GB2312"/>
          <w:color w:val="000000"/>
          <w:sz w:val="32"/>
          <w:szCs w:val="32"/>
        </w:rPr>
        <w:t>引进龙头企业宜良荣森生物科技有限公司，公司投资1080万元，在九乡乡陇城村建设年产3000吨颗粒的菊花烘</w:t>
      </w:r>
      <w:r>
        <w:rPr>
          <w:rFonts w:hint="eastAsia" w:ascii="仿宋_GB2312" w:hAnsi="仿宋_GB2312" w:eastAsia="仿宋_GB2312" w:cs="仿宋_GB2312"/>
          <w:sz w:val="32"/>
          <w:szCs w:val="32"/>
        </w:rPr>
        <w:t>干一座，年均可收购鲜花50000吨。公司采用</w:t>
      </w:r>
      <w:r>
        <w:rPr>
          <w:rFonts w:hint="eastAsia" w:ascii="仿宋_GB2312" w:hAnsi="仿宋_GB2312" w:eastAsia="仿宋_GB2312" w:cs="仿宋_GB2312"/>
          <w:color w:val="000000"/>
          <w:sz w:val="32"/>
          <w:szCs w:val="32"/>
        </w:rPr>
        <w:t>种植订单的方式，保障农户种植后有稳定的销售渠道，免</w:t>
      </w:r>
      <w:r>
        <w:rPr>
          <w:rFonts w:hint="eastAsia" w:ascii="仿宋_GB2312" w:hAnsi="仿宋_GB2312" w:eastAsia="仿宋_GB2312" w:cs="仿宋_GB2312"/>
          <w:sz w:val="32"/>
          <w:szCs w:val="32"/>
        </w:rPr>
        <w:t>去农户的后顾之忧。201</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年，九乡乡</w:t>
      </w:r>
      <w:r>
        <w:rPr>
          <w:rFonts w:hint="eastAsia" w:ascii="仿宋_GB2312" w:hAnsi="仿宋_GB2312" w:eastAsia="仿宋_GB2312" w:cs="仿宋_GB2312"/>
          <w:sz w:val="32"/>
          <w:szCs w:val="32"/>
          <w:lang w:eastAsia="zh-CN"/>
        </w:rPr>
        <w:t>在旅游观光线路以及县道村道均</w:t>
      </w:r>
      <w:r>
        <w:rPr>
          <w:rFonts w:hint="eastAsia" w:ascii="仿宋_GB2312" w:hAnsi="仿宋_GB2312" w:eastAsia="仿宋_GB2312" w:cs="仿宋_GB2312"/>
          <w:color w:val="000000"/>
          <w:sz w:val="32"/>
          <w:szCs w:val="32"/>
        </w:rPr>
        <w:t>种植万寿菊</w:t>
      </w:r>
      <w:r>
        <w:rPr>
          <w:rFonts w:hint="eastAsia" w:ascii="仿宋_GB2312" w:hAnsi="仿宋_GB2312" w:eastAsia="仿宋_GB2312" w:cs="仿宋_GB2312"/>
          <w:color w:val="000000"/>
          <w:sz w:val="32"/>
          <w:szCs w:val="32"/>
          <w:lang w:eastAsia="zh-CN"/>
        </w:rPr>
        <w:t>，不但促进旅游产业，而且</w:t>
      </w:r>
      <w:r>
        <w:rPr>
          <w:rFonts w:hint="eastAsia" w:ascii="仿宋_GB2312" w:hAnsi="仿宋_GB2312" w:eastAsia="仿宋_GB2312" w:cs="仿宋_GB2312"/>
          <w:sz w:val="32"/>
          <w:szCs w:val="32"/>
        </w:rPr>
        <w:t>实现了公司、农户双赢，同时也为发展创意农业、休闲观光农业提供了有力支撑。</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5、做大乡村旅游“绿色产业”，激发发展潜力</w:t>
      </w:r>
    </w:p>
    <w:p>
      <w:pPr>
        <w:pStyle w:val="5"/>
        <w:numPr>
          <w:ilvl w:val="0"/>
          <w:numId w:val="0"/>
        </w:numPr>
        <w:spacing w:line="560" w:lineRule="exact"/>
        <w:ind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聚力发展乡村旅游“绿色产业”，</w:t>
      </w:r>
      <w:r>
        <w:rPr>
          <w:rFonts w:hint="eastAsia" w:ascii="仿宋_GB2312" w:hAnsi="仿宋_GB2312" w:eastAsia="仿宋_GB2312" w:cs="仿宋_GB2312"/>
          <w:sz w:val="32"/>
          <w:szCs w:val="32"/>
          <w:lang w:eastAsia="zh-CN"/>
        </w:rPr>
        <w:t>依托九乡优美的自然风光，充分发掘民族民俗、农耕农事底蕴魅力，</w:t>
      </w:r>
      <w:r>
        <w:rPr>
          <w:rFonts w:hint="eastAsia" w:ascii="仿宋_GB2312" w:hAnsi="仿宋_GB2312" w:eastAsia="仿宋_GB2312" w:cs="仿宋_GB2312"/>
          <w:color w:val="000000"/>
          <w:sz w:val="32"/>
          <w:szCs w:val="32"/>
          <w:lang w:val="en-US" w:eastAsia="zh-CN"/>
        </w:rPr>
        <w:t>以“全景宜良，</w:t>
      </w:r>
      <w:r>
        <w:rPr>
          <w:rFonts w:hint="eastAsia" w:ascii="仿宋_GB2312" w:hAnsi="仿宋_GB2312" w:eastAsia="仿宋_GB2312" w:cs="仿宋_GB2312"/>
          <w:color w:val="000000"/>
          <w:sz w:val="32"/>
          <w:szCs w:val="32"/>
        </w:rPr>
        <w:t>醉美九乡”</w:t>
      </w:r>
      <w:r>
        <w:rPr>
          <w:rFonts w:hint="eastAsia" w:ascii="仿宋_GB2312" w:hAnsi="仿宋_GB2312" w:eastAsia="仿宋_GB2312" w:cs="仿宋_GB2312"/>
          <w:color w:val="000000"/>
          <w:sz w:val="32"/>
          <w:szCs w:val="32"/>
          <w:lang w:eastAsia="zh-CN"/>
        </w:rPr>
        <w:t>为目标，</w:t>
      </w:r>
      <w:r>
        <w:rPr>
          <w:rFonts w:hint="eastAsia" w:ascii="仿宋_GB2312" w:hAnsi="仿宋_GB2312" w:eastAsia="仿宋_GB2312" w:cs="仿宋_GB2312"/>
          <w:color w:val="000000"/>
          <w:sz w:val="32"/>
          <w:szCs w:val="32"/>
        </w:rPr>
        <w:t>借助</w:t>
      </w:r>
      <w:r>
        <w:rPr>
          <w:rFonts w:hint="eastAsia" w:ascii="仿宋_GB2312" w:hAnsi="仿宋_GB2312" w:eastAsia="仿宋_GB2312" w:cs="仿宋_GB2312"/>
          <w:color w:val="000000"/>
          <w:sz w:val="32"/>
          <w:szCs w:val="32"/>
          <w:lang w:eastAsia="zh-CN"/>
        </w:rPr>
        <w:t>国家</w:t>
      </w:r>
      <w:r>
        <w:rPr>
          <w:rFonts w:hint="eastAsia" w:ascii="仿宋_GB2312" w:hAnsi="仿宋_GB2312" w:eastAsia="仿宋_GB2312" w:cs="仿宋_GB2312"/>
          <w:color w:val="000000"/>
          <w:sz w:val="32"/>
          <w:szCs w:val="32"/>
          <w:lang w:val="en-US" w:eastAsia="zh-CN"/>
        </w:rPr>
        <w:t>4A级</w:t>
      </w:r>
      <w:r>
        <w:rPr>
          <w:rFonts w:hint="eastAsia" w:ascii="仿宋_GB2312" w:hAnsi="仿宋_GB2312" w:eastAsia="仿宋_GB2312" w:cs="仿宋_GB2312"/>
          <w:color w:val="000000"/>
          <w:sz w:val="32"/>
          <w:szCs w:val="32"/>
        </w:rPr>
        <w:t>九乡风景区及</w:t>
      </w:r>
      <w:r>
        <w:rPr>
          <w:rFonts w:hint="eastAsia" w:ascii="仿宋_GB2312" w:hAnsi="仿宋_GB2312" w:eastAsia="仿宋_GB2312" w:cs="仿宋_GB2312"/>
          <w:color w:val="000000"/>
          <w:sz w:val="32"/>
          <w:szCs w:val="32"/>
          <w:lang w:eastAsia="zh-CN"/>
        </w:rPr>
        <w:t>九乡</w:t>
      </w:r>
      <w:r>
        <w:rPr>
          <w:rFonts w:hint="eastAsia" w:ascii="仿宋_GB2312" w:hAnsi="仿宋_GB2312" w:eastAsia="仿宋_GB2312" w:cs="仿宋_GB2312"/>
          <w:color w:val="000000"/>
          <w:sz w:val="32"/>
          <w:szCs w:val="32"/>
        </w:rPr>
        <w:t>旅游小镇开发的机遇，发挥九乡资源优势，走出一条农旅融合，以旅带农、以农助旅的产业振兴之路</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32"/>
        </w:rPr>
        <w:t>坚持“归园田居·七彩梦乡”发展定位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u w:val="none"/>
          <w:lang w:eastAsia="zh-CN"/>
        </w:rPr>
        <w:t>整合麦地冲、天生桥、古耕庄园的旅游资源，结合板田冲民族文化传承基地、三角洞廉政文化示范点、起底村民族团结进步示范村等旅游资源，</w:t>
      </w:r>
      <w:r>
        <w:rPr>
          <w:rFonts w:hint="eastAsia" w:ascii="仿宋_GB2312" w:hAnsi="仿宋_GB2312" w:eastAsia="仿宋_GB2312" w:cs="仿宋_GB2312"/>
          <w:color w:val="000000"/>
          <w:sz w:val="32"/>
          <w:szCs w:val="32"/>
        </w:rPr>
        <w:t>深入挖掘九乡彝族文化、乡村民俗文化、农业生态文化</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打造乡愁式、参与式、休闲式乡村旅游。</w:t>
      </w:r>
      <w:r>
        <w:rPr>
          <w:rFonts w:hint="eastAsia" w:ascii="仿宋_GB2312" w:hAnsi="仿宋_GB2312" w:eastAsia="仿宋_GB2312" w:cs="仿宋_GB2312"/>
          <w:sz w:val="32"/>
          <w:szCs w:val="32"/>
          <w:lang w:val="en-US" w:eastAsia="zh-CN"/>
        </w:rPr>
        <w:t>“七彩梦乡”麦地冲先后被评为</w:t>
      </w:r>
      <w:r>
        <w:rPr>
          <w:rFonts w:hint="eastAsia" w:ascii="仿宋_GB2312" w:hAnsi="仿宋_GB2312" w:eastAsia="仿宋_GB2312" w:cs="仿宋_GB2312"/>
          <w:b w:val="0"/>
          <w:bCs w:val="0"/>
          <w:sz w:val="32"/>
          <w:szCs w:val="32"/>
          <w:lang w:val="en-US" w:eastAsia="zh-CN"/>
        </w:rPr>
        <w:t>云南省旅游名村、云南省卫生村、昆明市都市驱动型乡村振兴创新试验区、成功入选第二批全国乡村旅游重点</w:t>
      </w:r>
      <w:r>
        <w:rPr>
          <w:rFonts w:hint="eastAsia" w:ascii="仿宋_GB2312" w:hAnsi="仿宋_GB2312" w:eastAsia="仿宋_GB2312" w:cs="仿宋_GB2312"/>
          <w:b w:val="0"/>
          <w:bCs w:val="0"/>
          <w:color w:val="000000"/>
          <w:sz w:val="32"/>
          <w:szCs w:val="32"/>
          <w:lang w:val="en-US" w:eastAsia="zh-CN"/>
        </w:rPr>
        <w:t>村。</w:t>
      </w:r>
      <w:r>
        <w:rPr>
          <w:rFonts w:hint="eastAsia" w:ascii="仿宋_GB2312" w:hAnsi="仿宋_GB2312" w:eastAsia="仿宋_GB2312" w:cs="仿宋_GB2312"/>
          <w:sz w:val="32"/>
          <w:szCs w:val="32"/>
        </w:rPr>
        <w:t>大力引导、支持古耕庄园将生态有机农业与乡村旅游有机融合，引入亲子采摘体验、观光游览、户外露营、休闲康养等拓宽产业发展渠道，古耕庄园已成为宜良县最大的亲子活动基地，被评为</w:t>
      </w:r>
      <w:r>
        <w:rPr>
          <w:rFonts w:hint="eastAsia" w:ascii="仿宋_GB2312" w:hAnsi="仿宋_GB2312" w:eastAsia="仿宋_GB2312" w:cs="仿宋_GB2312"/>
          <w:b w:val="0"/>
          <w:bCs w:val="0"/>
          <w:sz w:val="32"/>
          <w:szCs w:val="32"/>
        </w:rPr>
        <w:t>云南省乡村健康旅游目的地示范区。</w:t>
      </w:r>
      <w:r>
        <w:rPr>
          <w:rFonts w:hint="eastAsia" w:ascii="仿宋_GB2312" w:hAnsi="仿宋_GB2312" w:eastAsia="仿宋_GB2312" w:cs="仿宋_GB2312"/>
          <w:b w:val="0"/>
          <w:bCs w:val="0"/>
          <w:color w:val="000000"/>
          <w:sz w:val="32"/>
          <w:szCs w:val="32"/>
          <w:u w:val="none"/>
          <w:lang w:val="en-US" w:eastAsia="zh-CN"/>
        </w:rPr>
        <w:t>2020年</w:t>
      </w:r>
      <w:r>
        <w:rPr>
          <w:rFonts w:hint="eastAsia" w:ascii="仿宋_GB2312" w:hAnsi="仿宋_GB2312" w:eastAsia="仿宋_GB2312" w:cs="仿宋_GB2312"/>
          <w:b w:val="0"/>
          <w:bCs w:val="0"/>
          <w:color w:val="000000"/>
          <w:sz w:val="32"/>
          <w:szCs w:val="32"/>
          <w:u w:val="none"/>
        </w:rPr>
        <w:t>，</w:t>
      </w:r>
      <w:r>
        <w:rPr>
          <w:rFonts w:hint="eastAsia" w:ascii="仿宋_GB2312" w:hAnsi="仿宋_GB2312" w:eastAsia="仿宋_GB2312" w:cs="仿宋_GB2312"/>
          <w:b w:val="0"/>
          <w:bCs w:val="0"/>
          <w:color w:val="000000"/>
          <w:sz w:val="32"/>
          <w:szCs w:val="32"/>
          <w:lang w:val="en-US" w:eastAsia="zh-CN"/>
        </w:rPr>
        <w:t>九乡乡成功入选省级旅游名镇。</w:t>
      </w:r>
      <w:r>
        <w:rPr>
          <w:rFonts w:hint="eastAsia" w:ascii="仿宋_GB2312" w:hAnsi="仿宋_GB2312" w:eastAsia="仿宋_GB2312" w:cs="仿宋_GB2312"/>
          <w:sz w:val="32"/>
          <w:szCs w:val="32"/>
        </w:rPr>
        <w:t>在尊重农业农耕文化原真性的基础上，聚焦乡愁情怀，</w:t>
      </w:r>
      <w:r>
        <w:rPr>
          <w:rFonts w:hint="eastAsia" w:ascii="仿宋_GB2312" w:hAnsi="仿宋_GB2312" w:eastAsia="仿宋_GB2312" w:cs="仿宋_GB2312"/>
          <w:sz w:val="32"/>
          <w:szCs w:val="32"/>
          <w:lang w:eastAsia="zh-CN"/>
        </w:rPr>
        <w:t>加入党建元素，</w:t>
      </w:r>
      <w:r>
        <w:rPr>
          <w:rFonts w:hint="eastAsia" w:ascii="仿宋_GB2312" w:hAnsi="仿宋_GB2312" w:eastAsia="仿宋_GB2312" w:cs="仿宋_GB2312"/>
          <w:sz w:val="32"/>
          <w:szCs w:val="32"/>
        </w:rPr>
        <w:t>大力发展创意农业、景观农业、休闲农业</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val="0"/>
        <w:autoSpaceDN/>
        <w:bidi w:val="0"/>
        <w:spacing w:line="560" w:lineRule="exact"/>
        <w:ind w:firstLine="643" w:firstLineChars="200"/>
        <w:textAlignment w:val="auto"/>
        <w:rPr>
          <w:rFonts w:hint="eastAsia" w:ascii="仿宋_GB2312" w:hAnsi="仿宋_GB2312" w:eastAsia="仿宋_GB2312" w:cs="仿宋_GB2312"/>
          <w:b/>
          <w:bCs/>
          <w:kern w:val="0"/>
          <w:sz w:val="32"/>
          <w:szCs w:val="32"/>
          <w:lang w:val="zh-CN"/>
        </w:rPr>
      </w:pPr>
      <w:r>
        <w:rPr>
          <w:rFonts w:hint="eastAsia" w:ascii="仿宋_GB2312" w:hAnsi="仿宋_GB2312" w:eastAsia="仿宋_GB2312" w:cs="仿宋_GB2312"/>
          <w:b/>
          <w:bCs/>
          <w:sz w:val="32"/>
          <w:szCs w:val="32"/>
          <w:lang w:val="en-US" w:eastAsia="zh-CN"/>
        </w:rPr>
        <w:t>6、强理念、促结合，人居环境提升效果显现</w:t>
      </w:r>
    </w:p>
    <w:p>
      <w:pPr>
        <w:keepNext w:val="0"/>
        <w:keepLines w:val="0"/>
        <w:pageBreakBefore w:val="0"/>
        <w:kinsoku/>
        <w:wordWrap/>
        <w:overflowPunct/>
        <w:topLinePunct w:val="0"/>
        <w:autoSpaceDN/>
        <w:bidi w:val="0"/>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sz w:val="32"/>
          <w:szCs w:val="32"/>
          <w:lang w:val="zh-CN"/>
        </w:rPr>
        <w:t>坚持“绿水青山就是金山银山”的发展理念，把生态建设与“农村人居环境”、河道治理、乡村旅游、集镇建设紧密结合起来，城乡居住环境全面改善。</w:t>
      </w:r>
      <w:r>
        <w:rPr>
          <w:rFonts w:hint="eastAsia" w:ascii="仿宋_GB2312" w:hAnsi="仿宋_GB2312" w:eastAsia="仿宋_GB2312" w:cs="仿宋_GB2312"/>
          <w:b w:val="0"/>
          <w:bCs w:val="0"/>
          <w:sz w:val="32"/>
          <w:szCs w:val="32"/>
          <w:lang w:val="zh-CN"/>
        </w:rPr>
        <w:t>严防死守做好森林防火工作。</w:t>
      </w:r>
      <w:r>
        <w:rPr>
          <w:rFonts w:hint="eastAsia" w:ascii="仿宋_GB2312" w:hAnsi="仿宋_GB2312" w:eastAsia="仿宋_GB2312" w:cs="仿宋_GB2312"/>
          <w:color w:val="000000"/>
          <w:sz w:val="32"/>
          <w:szCs w:val="32"/>
          <w:lang w:val="en-US" w:eastAsia="zh-CN"/>
        </w:rPr>
        <w:t>2020年，召开森林防火工作大会3次，</w:t>
      </w:r>
      <w:r>
        <w:rPr>
          <w:rFonts w:hint="eastAsia" w:ascii="仿宋_GB2312" w:hAnsi="仿宋_GB2312" w:eastAsia="仿宋_GB2312" w:cs="仿宋_GB2312"/>
          <w:sz w:val="32"/>
          <w:szCs w:val="32"/>
          <w:lang w:val="zh-CN"/>
        </w:rPr>
        <w:t>发放各类宣传材料</w:t>
      </w:r>
      <w:r>
        <w:rPr>
          <w:rFonts w:hint="eastAsia" w:ascii="仿宋_GB2312" w:hAnsi="仿宋_GB2312" w:eastAsia="仿宋_GB2312" w:cs="仿宋_GB2312"/>
          <w:sz w:val="32"/>
          <w:szCs w:val="32"/>
        </w:rPr>
        <w:t>20000</w:t>
      </w:r>
      <w:r>
        <w:rPr>
          <w:rFonts w:hint="eastAsia" w:ascii="仿宋_GB2312" w:hAnsi="仿宋_GB2312" w:eastAsia="仿宋_GB2312" w:cs="仿宋_GB2312"/>
          <w:sz w:val="32"/>
          <w:szCs w:val="32"/>
          <w:lang w:val="zh-CN"/>
        </w:rPr>
        <w:t>份，开展安全检查</w:t>
      </w:r>
      <w:r>
        <w:rPr>
          <w:rFonts w:hint="eastAsia" w:ascii="仿宋_GB2312" w:hAnsi="仿宋_GB2312" w:eastAsia="仿宋_GB2312" w:cs="仿宋_GB2312"/>
          <w:color w:val="000000"/>
          <w:sz w:val="32"/>
          <w:szCs w:val="32"/>
          <w:lang w:val="en-US" w:eastAsia="zh-CN"/>
        </w:rPr>
        <w:t>210</w:t>
      </w:r>
      <w:r>
        <w:rPr>
          <w:rFonts w:hint="eastAsia" w:ascii="仿宋_GB2312" w:hAnsi="仿宋_GB2312" w:eastAsia="仿宋_GB2312" w:cs="仿宋_GB2312"/>
          <w:sz w:val="32"/>
          <w:szCs w:val="32"/>
          <w:lang w:val="zh-CN"/>
        </w:rPr>
        <w:t>次，</w:t>
      </w:r>
      <w:r>
        <w:rPr>
          <w:rFonts w:hint="eastAsia" w:ascii="仿宋_GB2312" w:hAnsi="仿宋_GB2312" w:eastAsia="仿宋_GB2312" w:cs="仿宋_GB2312"/>
          <w:spacing w:val="8"/>
          <w:sz w:val="32"/>
          <w:szCs w:val="32"/>
          <w:shd w:val="clear" w:color="auto" w:fill="FFFFFF"/>
        </w:rPr>
        <w:t>利用九乡乡政府创办的微信公众号“醉美九乡</w:t>
      </w:r>
      <w:r>
        <w:rPr>
          <w:rFonts w:hint="eastAsia" w:ascii="仿宋_GB2312" w:hAnsi="仿宋_GB2312" w:eastAsia="仿宋_GB2312" w:cs="仿宋_GB2312"/>
          <w:spacing w:val="8"/>
          <w:sz w:val="32"/>
          <w:szCs w:val="32"/>
          <w:shd w:val="clear" w:color="auto" w:fill="FFFFFF"/>
          <w:lang w:eastAsia="zh-CN"/>
        </w:rPr>
        <w:t>”发布</w:t>
      </w:r>
      <w:r>
        <w:rPr>
          <w:rFonts w:hint="eastAsia" w:ascii="仿宋_GB2312" w:hAnsi="仿宋_GB2312" w:eastAsia="仿宋_GB2312" w:cs="仿宋_GB2312"/>
          <w:spacing w:val="8"/>
          <w:sz w:val="32"/>
          <w:szCs w:val="32"/>
          <w:shd w:val="clear" w:color="auto" w:fill="FFFFFF"/>
        </w:rPr>
        <w:t>4篇防火信息</w:t>
      </w:r>
      <w:r>
        <w:rPr>
          <w:rFonts w:hint="eastAsia" w:ascii="仿宋_GB2312" w:hAnsi="仿宋_GB2312" w:eastAsia="仿宋_GB2312" w:cs="仿宋_GB2312"/>
          <w:spacing w:val="8"/>
          <w:sz w:val="32"/>
          <w:szCs w:val="32"/>
          <w:shd w:val="clear" w:color="auto" w:fill="FFFFFF"/>
          <w:lang w:eastAsia="zh-CN"/>
        </w:rPr>
        <w:t>，</w:t>
      </w:r>
      <w:r>
        <w:rPr>
          <w:rFonts w:hint="eastAsia" w:ascii="仿宋_GB2312" w:hAnsi="仿宋_GB2312" w:eastAsia="仿宋_GB2312" w:cs="仿宋_GB2312"/>
          <w:spacing w:val="8"/>
          <w:sz w:val="32"/>
          <w:szCs w:val="32"/>
          <w:shd w:val="clear" w:color="auto" w:fill="FFFFFF"/>
        </w:rPr>
        <w:t>阅读量超3000人次</w:t>
      </w:r>
      <w:r>
        <w:rPr>
          <w:rFonts w:hint="eastAsia" w:ascii="仿宋_GB2312" w:hAnsi="仿宋_GB2312" w:eastAsia="仿宋_GB2312" w:cs="仿宋_GB2312"/>
          <w:spacing w:val="8"/>
          <w:sz w:val="32"/>
          <w:szCs w:val="32"/>
          <w:shd w:val="clear" w:color="auto" w:fill="FFFFFF"/>
          <w:lang w:eastAsia="zh-CN"/>
        </w:rPr>
        <w:t>，</w:t>
      </w:r>
      <w:r>
        <w:rPr>
          <w:rFonts w:hint="eastAsia" w:ascii="仿宋_GB2312" w:hAnsi="仿宋_GB2312" w:eastAsia="仿宋_GB2312" w:cs="仿宋_GB2312"/>
          <w:sz w:val="32"/>
          <w:szCs w:val="32"/>
          <w:lang w:val="zh-CN"/>
        </w:rPr>
        <w:t>圆满完成护林防火各项工作任务。</w:t>
      </w:r>
      <w:r>
        <w:rPr>
          <w:rFonts w:hint="eastAsia" w:ascii="仿宋_GB2312" w:hAnsi="仿宋_GB2312" w:eastAsia="仿宋_GB2312" w:cs="仿宋_GB2312"/>
          <w:b w:val="0"/>
          <w:bCs w:val="0"/>
          <w:sz w:val="32"/>
          <w:szCs w:val="32"/>
          <w:lang w:val="zh-CN"/>
        </w:rPr>
        <w:t>人居环境明显提升。</w:t>
      </w:r>
      <w:r>
        <w:rPr>
          <w:rFonts w:hint="eastAsia" w:ascii="仿宋_GB2312" w:hAnsi="仿宋_GB2312" w:eastAsia="仿宋_GB2312" w:cs="仿宋_GB2312"/>
          <w:sz w:val="32"/>
          <w:szCs w:val="32"/>
          <w:lang w:val="zh-CN"/>
        </w:rPr>
        <w:t>深入开展“农村人居环境整治”和“四治三改一拆一增”工作。全乡共</w:t>
      </w:r>
      <w:r>
        <w:rPr>
          <w:rFonts w:hint="eastAsia" w:ascii="仿宋_GB2312" w:hAnsi="仿宋_GB2312" w:eastAsia="仿宋_GB2312" w:cs="仿宋_GB2312"/>
          <w:kern w:val="2"/>
          <w:sz w:val="32"/>
          <w:szCs w:val="32"/>
          <w:lang w:val="en-US" w:eastAsia="zh-CN" w:bidi="ar-SA"/>
        </w:rPr>
        <w:t>配置垃圾箱体收集设施20个，垃圾桶200个</w:t>
      </w:r>
      <w:r>
        <w:rPr>
          <w:rFonts w:hint="eastAsia" w:ascii="仿宋_GB2312" w:hAnsi="仿宋_GB2312" w:eastAsia="仿宋_GB2312" w:cs="仿宋_GB2312"/>
          <w:sz w:val="32"/>
          <w:szCs w:val="32"/>
          <w:lang w:val="zh-CN"/>
        </w:rPr>
        <w:t>，配备农村卫生保洁员</w:t>
      </w:r>
      <w:r>
        <w:rPr>
          <w:rFonts w:hint="eastAsia" w:ascii="仿宋_GB2312" w:hAnsi="仿宋_GB2312" w:eastAsia="仿宋_GB2312" w:cs="仿宋_GB2312"/>
          <w:sz w:val="32"/>
          <w:szCs w:val="32"/>
        </w:rPr>
        <w:t>205</w:t>
      </w:r>
      <w:r>
        <w:rPr>
          <w:rFonts w:hint="eastAsia" w:ascii="仿宋_GB2312" w:hAnsi="仿宋_GB2312" w:eastAsia="仿宋_GB2312" w:cs="仿宋_GB2312"/>
          <w:sz w:val="32"/>
          <w:szCs w:val="32"/>
          <w:lang w:val="zh-CN"/>
        </w:rPr>
        <w:t>名，组织卫生义务清理志愿者活动</w:t>
      </w:r>
      <w:r>
        <w:rPr>
          <w:rFonts w:hint="eastAsia" w:ascii="仿宋_GB2312" w:hAnsi="仿宋_GB2312" w:eastAsia="仿宋_GB2312" w:cs="仿宋_GB2312"/>
          <w:sz w:val="32"/>
          <w:szCs w:val="32"/>
        </w:rPr>
        <w:t>280</w:t>
      </w:r>
      <w:r>
        <w:rPr>
          <w:rFonts w:hint="eastAsia" w:ascii="仿宋_GB2312" w:hAnsi="仿宋_GB2312" w:eastAsia="仿宋_GB2312" w:cs="仿宋_GB2312"/>
          <w:sz w:val="32"/>
          <w:szCs w:val="32"/>
          <w:lang w:val="zh-CN"/>
        </w:rPr>
        <w:t>余次，清运垃圾</w:t>
      </w:r>
      <w:r>
        <w:rPr>
          <w:rFonts w:hint="eastAsia" w:ascii="仿宋_GB2312" w:hAnsi="仿宋_GB2312" w:eastAsia="仿宋_GB2312" w:cs="仿宋_GB2312"/>
          <w:sz w:val="32"/>
          <w:szCs w:val="32"/>
        </w:rPr>
        <w:t>300</w:t>
      </w:r>
      <w:r>
        <w:rPr>
          <w:rFonts w:hint="eastAsia" w:ascii="仿宋_GB2312" w:hAnsi="仿宋_GB2312" w:eastAsia="仿宋_GB2312" w:cs="仿宋_GB2312"/>
          <w:sz w:val="32"/>
          <w:szCs w:val="32"/>
          <w:lang w:val="zh-CN"/>
        </w:rPr>
        <w:t>余吨，农村厕所改造建设</w:t>
      </w:r>
      <w:r>
        <w:rPr>
          <w:rFonts w:hint="eastAsia" w:ascii="仿宋_GB2312" w:hAnsi="仿宋_GB2312" w:eastAsia="仿宋_GB2312" w:cs="仿宋_GB2312"/>
          <w:kern w:val="2"/>
          <w:sz w:val="32"/>
          <w:szCs w:val="32"/>
          <w:lang w:val="en-US" w:eastAsia="zh-CN" w:bidi="ar-SA"/>
        </w:rPr>
        <w:t>2018-2020年三年任务13座，累计完成公厕改造20座，其中镇区公厕累计建成4座，行政村村委会所在地1座以上无害化卫生公厕全覆盖，村小组大力推进无害化卫生户厕改造，累计完成无害化卫生户厕改造1000座，卫生厕所覆盖率达到85％以上。</w:t>
      </w:r>
      <w:r>
        <w:rPr>
          <w:rFonts w:hint="eastAsia" w:ascii="仿宋_GB2312" w:hAnsi="仿宋_GB2312" w:eastAsia="仿宋_GB2312" w:cs="仿宋_GB2312"/>
          <w:sz w:val="32"/>
          <w:szCs w:val="32"/>
        </w:rPr>
        <w:t>自然村进村入户道路通畅</w:t>
      </w:r>
      <w:r>
        <w:rPr>
          <w:rFonts w:hint="eastAsia" w:ascii="仿宋_GB2312" w:hAnsi="仿宋_GB2312" w:eastAsia="仿宋_GB2312" w:cs="仿宋_GB2312"/>
          <w:sz w:val="32"/>
          <w:szCs w:val="32"/>
          <w:lang w:eastAsia="zh-CN"/>
        </w:rPr>
        <w:t>，累计完成</w:t>
      </w:r>
      <w:r>
        <w:rPr>
          <w:rFonts w:hint="eastAsia" w:ascii="仿宋_GB2312" w:hAnsi="仿宋_GB2312" w:eastAsia="仿宋_GB2312" w:cs="仿宋_GB2312"/>
          <w:sz w:val="32"/>
          <w:szCs w:val="32"/>
          <w:lang w:val="en-US" w:eastAsia="zh-CN"/>
        </w:rPr>
        <w:t>11公里的村内道路硬化</w:t>
      </w:r>
      <w:r>
        <w:rPr>
          <w:rFonts w:hint="eastAsia" w:ascii="仿宋_GB2312" w:hAnsi="仿宋_GB2312" w:eastAsia="仿宋_GB2312" w:cs="仿宋_GB2312"/>
          <w:sz w:val="32"/>
          <w:szCs w:val="32"/>
        </w:rPr>
        <w:t>；开展乡村绿化建设，古树名木挂牌保护；庭院环境干净整洁有序；秸秆、农田残膜等农业生产废弃物得到收集处理或资源化利用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村庄公共空间得到有效整治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村庄清洁行动和“大清扫、大消毒”爱国卫生运动成效明显，</w:t>
      </w:r>
      <w:r>
        <w:rPr>
          <w:rFonts w:hint="eastAsia" w:ascii="仿宋_GB2312" w:hAnsi="仿宋_GB2312" w:eastAsia="仿宋_GB2312" w:cs="仿宋_GB2312"/>
          <w:sz w:val="32"/>
          <w:szCs w:val="32"/>
          <w:lang w:eastAsia="zh-CN"/>
        </w:rPr>
        <w:t>甸尾村委会和九乡社区</w:t>
      </w:r>
      <w:r>
        <w:rPr>
          <w:rFonts w:hint="eastAsia" w:ascii="仿宋_GB2312" w:hAnsi="仿宋_GB2312" w:eastAsia="仿宋_GB2312" w:cs="仿宋_GB2312"/>
          <w:sz w:val="32"/>
          <w:szCs w:val="32"/>
        </w:rPr>
        <w:t>创建为省级卫生村。</w:t>
      </w:r>
    </w:p>
    <w:p>
      <w:pPr>
        <w:keepNext w:val="0"/>
        <w:keepLines w:val="0"/>
        <w:pageBreakBefore w:val="0"/>
        <w:kinsoku/>
        <w:wordWrap/>
        <w:overflowPunct/>
        <w:topLinePunct w:val="0"/>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sz w:val="32"/>
          <w:szCs w:val="32"/>
          <w:lang w:val="zh-CN"/>
        </w:rPr>
        <w:t>河长制工作不断深化。</w:t>
      </w:r>
      <w:r>
        <w:rPr>
          <w:rFonts w:hint="eastAsia" w:ascii="仿宋_GB2312" w:hAnsi="仿宋_GB2312" w:eastAsia="仿宋_GB2312" w:cs="仿宋_GB2312"/>
          <w:color w:val="000000"/>
          <w:sz w:val="32"/>
          <w:szCs w:val="32"/>
        </w:rPr>
        <w:t>按照河长制工作要求，设立乡级河长10名，村级河长23名，实现河长制工作全覆盖。各级河长通过认河、巡河、护河、治河等工作方式“走马上任”。设置河长制公示牌29块，张贴发放深化河长制工作宣传材料</w:t>
      </w:r>
      <w:r>
        <w:rPr>
          <w:rFonts w:hint="eastAsia" w:ascii="仿宋_GB2312" w:hAnsi="仿宋_GB2312" w:eastAsia="仿宋_GB2312" w:cs="仿宋_GB2312"/>
          <w:color w:val="000000"/>
          <w:sz w:val="32"/>
          <w:szCs w:val="32"/>
          <w:lang w:val="en-US" w:eastAsia="zh-CN"/>
        </w:rPr>
        <w:t>1200</w:t>
      </w:r>
      <w:r>
        <w:rPr>
          <w:rFonts w:hint="eastAsia" w:ascii="仿宋_GB2312" w:hAnsi="仿宋_GB2312" w:eastAsia="仿宋_GB2312" w:cs="仿宋_GB2312"/>
          <w:color w:val="000000"/>
          <w:sz w:val="32"/>
          <w:szCs w:val="32"/>
        </w:rPr>
        <w:t>余份，组织党员干部群众</w:t>
      </w:r>
      <w:r>
        <w:rPr>
          <w:rFonts w:hint="eastAsia" w:ascii="仿宋_GB2312" w:hAnsi="仿宋_GB2312" w:eastAsia="仿宋_GB2312" w:cs="仿宋_GB2312"/>
          <w:color w:val="000000"/>
          <w:sz w:val="32"/>
          <w:szCs w:val="32"/>
          <w:lang w:val="en-US" w:eastAsia="zh-CN"/>
        </w:rPr>
        <w:t>180</w:t>
      </w:r>
      <w:r>
        <w:rPr>
          <w:rFonts w:hint="eastAsia" w:ascii="仿宋_GB2312" w:hAnsi="仿宋_GB2312" w:eastAsia="仿宋_GB2312" w:cs="仿宋_GB2312"/>
          <w:color w:val="000000"/>
          <w:sz w:val="32"/>
          <w:szCs w:val="32"/>
        </w:rPr>
        <w:t>余人对河道垃圾进行全面清理5次。设立“一河一档”，有效保证河流安全。</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Chars="200"/>
        <w:textAlignment w:val="auto"/>
        <w:rPr>
          <w:rFonts w:hint="eastAsia" w:ascii="仿宋_GB2312" w:hAnsi="仿宋_GB2312" w:eastAsia="仿宋_GB2312" w:cs="仿宋_GB2312"/>
          <w:b/>
          <w:bCs/>
          <w:sz w:val="32"/>
          <w:szCs w:val="32"/>
          <w:lang w:val="en-US" w:eastAsia="zh-CN" w:bidi="ar-SA"/>
        </w:rPr>
      </w:pPr>
      <w:r>
        <w:rPr>
          <w:rFonts w:hint="eastAsia" w:ascii="仿宋_GB2312" w:hAnsi="仿宋_GB2312" w:eastAsia="仿宋_GB2312" w:cs="仿宋_GB2312"/>
          <w:b/>
          <w:bCs/>
          <w:sz w:val="32"/>
          <w:szCs w:val="32"/>
          <w:lang w:val="en-US" w:eastAsia="zh-CN"/>
        </w:rPr>
        <w:t>7、</w:t>
      </w:r>
      <w:r>
        <w:rPr>
          <w:rFonts w:hint="eastAsia" w:ascii="仿宋_GB2312" w:hAnsi="仿宋_GB2312" w:eastAsia="仿宋_GB2312" w:cs="仿宋_GB2312"/>
          <w:b/>
          <w:bCs/>
          <w:sz w:val="32"/>
          <w:szCs w:val="32"/>
          <w:lang w:val="en-US" w:eastAsia="zh-CN" w:bidi="ar-SA"/>
        </w:rPr>
        <w:t>突出综合治理，社会保持和谐稳定</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始终坚持以和谐稳定为根本，把确保人民群众安居乐业作为各项工作的出发点和落脚点。</w:t>
      </w:r>
      <w:r>
        <w:rPr>
          <w:rFonts w:hint="eastAsia" w:ascii="仿宋_GB2312" w:hAnsi="仿宋_GB2312" w:eastAsia="仿宋_GB2312" w:cs="仿宋_GB2312"/>
          <w:b w:val="0"/>
          <w:bCs/>
          <w:sz w:val="32"/>
          <w:szCs w:val="32"/>
        </w:rPr>
        <w:t>强化普法宣传，健全普法网络。</w:t>
      </w:r>
      <w:r>
        <w:rPr>
          <w:rFonts w:hint="eastAsia" w:ascii="仿宋_GB2312" w:hAnsi="仿宋_GB2312" w:eastAsia="仿宋_GB2312" w:cs="仿宋_GB2312"/>
          <w:color w:val="000000"/>
          <w:sz w:val="32"/>
          <w:szCs w:val="32"/>
        </w:rPr>
        <w:t>通过广播、会议、黑板报、法制宣传栏、法制课、培训班、法制宣传点等方式，</w:t>
      </w:r>
      <w:r>
        <w:rPr>
          <w:rFonts w:hint="eastAsia" w:ascii="仿宋_GB2312" w:hAnsi="仿宋_GB2312" w:eastAsia="仿宋_GB2312" w:cs="仿宋_GB2312"/>
          <w:sz w:val="32"/>
          <w:szCs w:val="32"/>
        </w:rPr>
        <w:t>点面结合开展法制宣传教育，发放宣传资料</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00余份。</w:t>
      </w:r>
      <w:r>
        <w:rPr>
          <w:rFonts w:hint="eastAsia" w:ascii="仿宋_GB2312" w:hAnsi="仿宋_GB2312" w:eastAsia="仿宋_GB2312" w:cs="仿宋_GB2312"/>
          <w:b w:val="0"/>
          <w:bCs/>
          <w:sz w:val="32"/>
          <w:szCs w:val="32"/>
          <w:lang w:eastAsia="zh-CN"/>
        </w:rPr>
        <w:t>建设</w:t>
      </w:r>
      <w:r>
        <w:rPr>
          <w:rFonts w:hint="eastAsia" w:ascii="仿宋_GB2312" w:hAnsi="仿宋_GB2312" w:eastAsia="仿宋_GB2312" w:cs="仿宋_GB2312"/>
          <w:b w:val="0"/>
          <w:bCs/>
          <w:sz w:val="32"/>
          <w:szCs w:val="32"/>
        </w:rPr>
        <w:t>扫黑除恶专项斗争</w:t>
      </w:r>
      <w:r>
        <w:rPr>
          <w:rFonts w:hint="eastAsia" w:ascii="仿宋_GB2312" w:hAnsi="仿宋_GB2312" w:eastAsia="仿宋_GB2312" w:cs="仿宋_GB2312"/>
          <w:b w:val="0"/>
          <w:bCs/>
          <w:sz w:val="32"/>
          <w:szCs w:val="32"/>
          <w:lang w:eastAsia="zh-CN"/>
        </w:rPr>
        <w:t>长效机制</w:t>
      </w:r>
      <w:r>
        <w:rPr>
          <w:rFonts w:hint="eastAsia" w:ascii="仿宋_GB2312" w:hAnsi="仿宋_GB2312" w:eastAsia="仿宋_GB2312" w:cs="仿宋_GB2312"/>
          <w:b w:val="0"/>
          <w:bCs/>
          <w:sz w:val="32"/>
          <w:szCs w:val="32"/>
        </w:rPr>
        <w:t>，加强社会管控。</w:t>
      </w:r>
      <w:r>
        <w:rPr>
          <w:rFonts w:hint="eastAsia" w:ascii="仿宋_GB2312" w:hAnsi="仿宋_GB2312" w:eastAsia="仿宋_GB2312" w:cs="仿宋_GB2312"/>
          <w:color w:val="auto"/>
          <w:sz w:val="32"/>
          <w:szCs w:val="32"/>
          <w:lang w:val="en-US" w:eastAsia="zh-CN"/>
        </w:rPr>
        <w:t>充分</w:t>
      </w:r>
      <w:r>
        <w:rPr>
          <w:rFonts w:hint="eastAsia" w:ascii="仿宋_GB2312" w:hAnsi="仿宋_GB2312" w:eastAsia="仿宋_GB2312" w:cs="仿宋_GB2312"/>
          <w:sz w:val="32"/>
          <w:szCs w:val="32"/>
        </w:rPr>
        <w:t>利用街天、节庆日、周五学生放学日等人员集中的时间，组织集中宣传</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余次，共发放各类宣传资料</w:t>
      </w:r>
      <w:r>
        <w:rPr>
          <w:rFonts w:hint="eastAsia" w:ascii="仿宋_GB2312" w:hAnsi="仿宋_GB2312" w:eastAsia="仿宋_GB2312" w:cs="仿宋_GB2312"/>
          <w:sz w:val="32"/>
          <w:szCs w:val="32"/>
          <w:lang w:val="en-US" w:eastAsia="zh-CN"/>
        </w:rPr>
        <w:t>700</w:t>
      </w:r>
      <w:r>
        <w:rPr>
          <w:rFonts w:hint="eastAsia" w:ascii="仿宋_GB2312" w:hAnsi="仿宋_GB2312" w:eastAsia="仿宋_GB2312" w:cs="仿宋_GB2312"/>
          <w:sz w:val="32"/>
          <w:szCs w:val="32"/>
        </w:rPr>
        <w:t>余份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lang w:val="en-US" w:eastAsia="zh-CN"/>
        </w:rPr>
        <w:t>营造弘扬正气的舆论氛围。</w:t>
      </w:r>
      <w:r>
        <w:rPr>
          <w:rFonts w:hint="eastAsia" w:ascii="仿宋_GB2312" w:hAnsi="仿宋_GB2312" w:eastAsia="仿宋_GB2312" w:cs="仿宋_GB2312"/>
          <w:kern w:val="0"/>
          <w:sz w:val="32"/>
          <w:szCs w:val="32"/>
          <w:lang w:eastAsia="zh-CN"/>
        </w:rPr>
        <w:t>印发《九乡乡扫黑除恶专项斗争重点行业领域整治实施方案》，</w:t>
      </w:r>
      <w:r>
        <w:rPr>
          <w:rFonts w:hint="eastAsia" w:ascii="仿宋_GB2312" w:hAnsi="仿宋_GB2312" w:eastAsia="仿宋_GB2312" w:cs="仿宋_GB2312"/>
          <w:sz w:val="32"/>
          <w:szCs w:val="32"/>
          <w:lang w:eastAsia="zh-CN"/>
        </w:rPr>
        <w:t>对十大重点行业领域进行整改</w:t>
      </w:r>
      <w:r>
        <w:rPr>
          <w:rFonts w:hint="eastAsia" w:ascii="仿宋_GB2312" w:hAnsi="仿宋_GB2312" w:eastAsia="仿宋_GB2312" w:cs="仿宋_GB2312"/>
          <w:kern w:val="0"/>
          <w:sz w:val="32"/>
          <w:szCs w:val="32"/>
          <w:lang w:eastAsia="zh-CN"/>
        </w:rPr>
        <w:t>，落实行业监管责任，规范管理</w:t>
      </w:r>
      <w:r>
        <w:rPr>
          <w:rFonts w:hint="eastAsia" w:ascii="仿宋_GB2312" w:hAnsi="仿宋_GB2312" w:eastAsia="仿宋_GB2312" w:cs="仿宋_GB2312"/>
          <w:sz w:val="32"/>
          <w:szCs w:val="32"/>
          <w:lang w:eastAsia="zh-CN"/>
        </w:rPr>
        <w:t>，力争从源头上遏制黑恶势力滋生蔓延。</w:t>
      </w:r>
      <w:r>
        <w:rPr>
          <w:rFonts w:hint="eastAsia" w:ascii="仿宋_GB2312" w:hAnsi="仿宋_GB2312" w:eastAsia="仿宋_GB2312" w:cs="仿宋_GB2312"/>
          <w:b w:val="0"/>
          <w:bCs/>
          <w:sz w:val="32"/>
          <w:szCs w:val="32"/>
        </w:rPr>
        <w:t>重视安全生产，守牢安全生产底线。</w:t>
      </w:r>
      <w:r>
        <w:rPr>
          <w:rFonts w:hint="eastAsia" w:ascii="仿宋_GB2312" w:hAnsi="仿宋_GB2312" w:eastAsia="仿宋_GB2312" w:cs="仿宋_GB2312"/>
          <w:kern w:val="0"/>
          <w:sz w:val="32"/>
          <w:szCs w:val="32"/>
          <w:lang w:eastAsia="zh-CN"/>
        </w:rPr>
        <w:t>严防死守做好森林防火工作，确保九乡森林安全。持续开展“安全生产年”活动，2020年以来，开展安全生产隐患排查治理21场次，发现并限期整改隐患97条。大力开展了农村道路排查整治工作，在危险路段设立警示牌，对道路排查中出现塌方、路基沉陷、滑坡、行道树枯枝等危及行车安全地段及时处理。</w:t>
      </w:r>
      <w:r>
        <w:rPr>
          <w:rFonts w:hint="eastAsia" w:ascii="仿宋_GB2312" w:hAnsi="仿宋_GB2312" w:eastAsia="仿宋_GB2312" w:cs="仿宋_GB2312"/>
          <w:sz w:val="32"/>
          <w:szCs w:val="32"/>
        </w:rPr>
        <w:t>配合县交警、路政、公路分局执法人员对九乡采取固定或流动稽查的方式，对过往超限超载货运车辆进行治理，共查处超限超载大货车</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sz w:val="32"/>
          <w:szCs w:val="32"/>
        </w:rPr>
        <w:t>辆。完成九乡2019年安保工程项目，全乡道路安装波型防护栏4000米。</w:t>
      </w:r>
      <w:r>
        <w:rPr>
          <w:rFonts w:hint="eastAsia" w:ascii="仿宋_GB2312" w:hAnsi="仿宋_GB2312" w:eastAsia="仿宋_GB2312" w:cs="仿宋_GB2312"/>
          <w:b w:val="0"/>
          <w:bCs/>
          <w:sz w:val="32"/>
          <w:szCs w:val="32"/>
          <w:lang w:val="en-US" w:eastAsia="zh-CN"/>
        </w:rPr>
        <w:t>强化矛盾纠纷源头预防和化解工作。</w:t>
      </w:r>
      <w:r>
        <w:rPr>
          <w:rFonts w:hint="eastAsia" w:ascii="仿宋_GB2312" w:hAnsi="仿宋_GB2312" w:eastAsia="仿宋_GB2312" w:cs="仿宋_GB2312"/>
          <w:color w:val="000000"/>
          <w:sz w:val="32"/>
          <w:szCs w:val="32"/>
          <w:lang w:eastAsia="zh-CN"/>
        </w:rPr>
        <w:t>2020年，九乡乡共调处各类问题矛盾纠纷91件，其中有昆明市长热线53件信访件，51件已办结回复；信访信息系统信访件22件，20件已办结回复；乡内上访17件，17件已办结回复。</w:t>
      </w:r>
    </w:p>
    <w:p>
      <w:pPr>
        <w:widowControl/>
        <w:shd w:val="clear" w:color="auto" w:fill="FFFFFF"/>
        <w:spacing w:line="560" w:lineRule="atLeast"/>
        <w:ind w:firstLine="630"/>
        <w:rPr>
          <w:rFonts w:hint="eastAsia" w:ascii="黑体" w:hAnsi="Arial" w:eastAsia="黑体" w:cs="Arial"/>
          <w:color w:val="000000"/>
          <w:kern w:val="0"/>
          <w:sz w:val="32"/>
          <w:szCs w:val="32"/>
        </w:rPr>
      </w:pPr>
      <w:r>
        <w:rPr>
          <w:rFonts w:hint="eastAsia" w:ascii="黑体" w:hAnsi="Arial" w:eastAsia="黑体" w:cs="Arial"/>
          <w:color w:val="000000"/>
          <w:kern w:val="0"/>
          <w:sz w:val="32"/>
          <w:szCs w:val="32"/>
        </w:rPr>
        <w:t>五、存在的主要问题</w:t>
      </w:r>
    </w:p>
    <w:p>
      <w:pPr>
        <w:widowControl/>
        <w:shd w:val="clear" w:color="auto" w:fill="FFFFFF"/>
        <w:spacing w:line="560" w:lineRule="atLeast"/>
        <w:ind w:firstLine="630"/>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1、基本支出中需进一步提高预算编制，继续精细化、合理化。</w:t>
      </w:r>
    </w:p>
    <w:p>
      <w:pPr>
        <w:widowControl/>
        <w:shd w:val="clear" w:color="auto" w:fill="FFFFFF"/>
        <w:spacing w:line="560" w:lineRule="atLeast"/>
        <w:ind w:firstLine="630"/>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2、内部机构各站、所、办对部门预算认知不足，基础资料搜集整理渠道不清晰。虽然预算最终表现为财务预算，但其预算的基础牵扯到业务、项目、财务、管理、人事等，需大量的基础数据，集全体之力方可做好。</w:t>
      </w:r>
    </w:p>
    <w:p>
      <w:pPr>
        <w:widowControl/>
        <w:shd w:val="clear" w:color="auto" w:fill="FFFFFF"/>
        <w:spacing w:line="560" w:lineRule="atLeast"/>
        <w:ind w:firstLine="630"/>
        <w:rPr>
          <w:rFonts w:hint="eastAsia" w:ascii="黑体" w:hAnsi="Arial" w:eastAsia="黑体" w:cs="Arial"/>
          <w:color w:val="000000"/>
          <w:kern w:val="0"/>
          <w:sz w:val="32"/>
          <w:szCs w:val="32"/>
        </w:rPr>
      </w:pPr>
      <w:r>
        <w:rPr>
          <w:rFonts w:hint="eastAsia" w:ascii="黑体" w:hAnsi="Arial" w:eastAsia="黑体" w:cs="Arial"/>
          <w:color w:val="000000"/>
          <w:kern w:val="0"/>
          <w:sz w:val="32"/>
          <w:szCs w:val="32"/>
        </w:rPr>
        <w:t>六、改进措施和有关建议</w:t>
      </w:r>
    </w:p>
    <w:p>
      <w:pPr>
        <w:widowControl/>
        <w:shd w:val="clear" w:color="auto" w:fill="FFFFFF"/>
        <w:spacing w:line="560" w:lineRule="atLeast"/>
        <w:ind w:firstLine="630"/>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针对上述存在的问题及我乡整体支出管理工作的需要，拟实施的改进措施如下：</w:t>
      </w:r>
    </w:p>
    <w:p>
      <w:pPr>
        <w:widowControl/>
        <w:shd w:val="clear" w:color="auto" w:fill="FFFFFF"/>
        <w:spacing w:line="560" w:lineRule="atLeast"/>
        <w:ind w:firstLine="630"/>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1、预算编制与发展规划相结合，认真做好预算的编制工作。一方面把预算的编制与单位的发展规划紧密结合起来，确保两者相辅相成，互为基础；另一方面要在预算前，认真细致地开展调研并进行科学论证，确保预算编制有的放矢。进一步加强乡内部机构各站、所、办的预算管理意识，严格按照预算编制的相关制度和要求进行预算编制。</w:t>
      </w:r>
    </w:p>
    <w:p>
      <w:pPr>
        <w:widowControl/>
        <w:shd w:val="clear" w:color="auto" w:fill="FFFFFF"/>
        <w:spacing w:line="560" w:lineRule="atLeast"/>
        <w:ind w:firstLine="630"/>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2、加强财务管理，严格财务审核。在费用报账支付时，按照预算规定的费用项目和用途进行资金使用审核、列报支付、财务核算，杜绝超支现象的发生。</w:t>
      </w:r>
    </w:p>
    <w:p>
      <w:pPr>
        <w:widowControl/>
        <w:shd w:val="clear" w:color="auto" w:fill="FFFFFF"/>
        <w:spacing w:line="560" w:lineRule="atLeast"/>
        <w:ind w:firstLine="630"/>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3、持续抓好“三公”经费控制管理。严格控制“三公”经费的规模和比例，把关“三公”经费支出的审核、审批，杜绝挪用和挤占其他预算资金行为；进一步细化“三公”经费的管理，合理压缩“三公”经费支出。</w:t>
      </w:r>
    </w:p>
    <w:p>
      <w:pPr>
        <w:widowControl/>
        <w:shd w:val="clear" w:color="auto" w:fill="FFFFFF"/>
        <w:spacing w:line="560" w:lineRule="atLeast"/>
        <w:ind w:firstLine="630"/>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4、全面编制预算项目。优先保障固定性的、相对刚性的费用支出项目，尽量压缩变动性的，进一步提高预算编制的科学性、严谨性和可控性。加强内部预算编制的审核和预算控制指标的下达。</w:t>
      </w:r>
    </w:p>
    <w:p>
      <w:pPr>
        <w:widowControl/>
        <w:shd w:val="clear" w:color="auto" w:fill="FFFFFF"/>
        <w:spacing w:line="560" w:lineRule="atLeast"/>
        <w:ind w:firstLine="630"/>
        <w:rPr>
          <w:rFonts w:hint="eastAsia" w:ascii="仿宋_GB2312" w:hAnsi="Arial" w:eastAsia="仿宋_GB2312" w:cs="Arial"/>
          <w:color w:val="000000"/>
          <w:kern w:val="0"/>
          <w:sz w:val="32"/>
          <w:szCs w:val="32"/>
        </w:rPr>
      </w:pPr>
      <w:r>
        <w:rPr>
          <w:rFonts w:hint="eastAsia" w:ascii="黑体" w:hAnsi="Arial" w:eastAsia="黑体" w:cs="Arial"/>
          <w:color w:val="000000"/>
          <w:kern w:val="0"/>
          <w:sz w:val="32"/>
          <w:szCs w:val="32"/>
        </w:rPr>
        <w:t>七、报告附表</w:t>
      </w:r>
      <w:r>
        <w:rPr>
          <w:rFonts w:hint="eastAsia" w:ascii="仿宋_GB2312" w:hAnsi="Arial" w:eastAsia="仿宋_GB2312" w:cs="Arial"/>
          <w:color w:val="000000"/>
          <w:kern w:val="0"/>
          <w:sz w:val="32"/>
          <w:szCs w:val="32"/>
        </w:rPr>
        <w:t>（为详细说明情况，单位根据实际，可在此表格基础上补充基础数据信息表）</w:t>
      </w:r>
    </w:p>
    <w:p>
      <w:pPr>
        <w:widowControl/>
        <w:shd w:val="clear" w:color="auto" w:fill="FFFFFF"/>
        <w:spacing w:line="560" w:lineRule="atLeast"/>
        <w:ind w:firstLine="630"/>
        <w:rPr>
          <w:rFonts w:hint="eastAsia" w:ascii="仿宋_GB2312" w:hAnsi="Arial" w:eastAsia="仿宋_GB2312" w:cs="Arial"/>
          <w:color w:val="000000"/>
          <w:kern w:val="0"/>
          <w:sz w:val="32"/>
          <w:szCs w:val="32"/>
        </w:rPr>
      </w:pPr>
    </w:p>
    <w:p>
      <w:pPr>
        <w:widowControl/>
        <w:shd w:val="clear" w:color="auto" w:fill="FFFFFF"/>
        <w:spacing w:line="560" w:lineRule="atLeast"/>
        <w:ind w:firstLine="630"/>
        <w:rPr>
          <w:rFonts w:hint="eastAsia" w:ascii="仿宋_GB2312" w:hAnsi="Arial" w:eastAsia="仿宋_GB2312" w:cs="Arial"/>
          <w:color w:val="000000"/>
          <w:kern w:val="0"/>
          <w:sz w:val="32"/>
          <w:szCs w:val="32"/>
        </w:rPr>
      </w:pPr>
    </w:p>
    <w:p>
      <w:pPr>
        <w:pStyle w:val="2"/>
        <w:rPr>
          <w:rFonts w:hint="eastAsia" w:ascii="仿宋_GB2312" w:hAnsi="Arial" w:eastAsia="仿宋_GB2312" w:cs="Arial"/>
          <w:color w:val="000000"/>
          <w:kern w:val="0"/>
          <w:sz w:val="32"/>
          <w:szCs w:val="32"/>
        </w:rPr>
      </w:pPr>
    </w:p>
    <w:p>
      <w:pPr>
        <w:pStyle w:val="2"/>
        <w:rPr>
          <w:rFonts w:hint="eastAsia" w:ascii="仿宋_GB2312" w:hAnsi="Arial" w:eastAsia="仿宋_GB2312" w:cs="Arial"/>
          <w:color w:val="000000"/>
          <w:kern w:val="0"/>
          <w:sz w:val="32"/>
          <w:szCs w:val="32"/>
        </w:rPr>
      </w:pPr>
    </w:p>
    <w:p>
      <w:pPr>
        <w:pStyle w:val="2"/>
        <w:rPr>
          <w:rFonts w:hint="eastAsia" w:ascii="仿宋_GB2312" w:hAnsi="Arial" w:eastAsia="仿宋_GB2312" w:cs="Arial"/>
          <w:color w:val="000000"/>
          <w:kern w:val="0"/>
          <w:sz w:val="32"/>
          <w:szCs w:val="32"/>
        </w:rPr>
      </w:pPr>
    </w:p>
    <w:p>
      <w:pPr>
        <w:pStyle w:val="2"/>
        <w:rPr>
          <w:rFonts w:hint="eastAsia" w:ascii="仿宋_GB2312" w:hAnsi="Arial" w:eastAsia="仿宋_GB2312" w:cs="Arial"/>
          <w:color w:val="000000"/>
          <w:kern w:val="0"/>
          <w:sz w:val="32"/>
          <w:szCs w:val="32"/>
        </w:rPr>
      </w:pPr>
    </w:p>
    <w:p>
      <w:pPr>
        <w:pStyle w:val="2"/>
        <w:rPr>
          <w:rFonts w:hint="eastAsia" w:ascii="仿宋_GB2312" w:hAnsi="Arial" w:eastAsia="仿宋_GB2312" w:cs="Arial"/>
          <w:color w:val="000000"/>
          <w:kern w:val="0"/>
          <w:sz w:val="32"/>
          <w:szCs w:val="32"/>
        </w:rPr>
      </w:pPr>
    </w:p>
    <w:p>
      <w:pPr>
        <w:pStyle w:val="2"/>
        <w:rPr>
          <w:rFonts w:hint="eastAsia" w:ascii="仿宋_GB2312" w:hAnsi="Arial" w:eastAsia="仿宋_GB2312" w:cs="Arial"/>
          <w:color w:val="000000"/>
          <w:kern w:val="0"/>
          <w:sz w:val="32"/>
          <w:szCs w:val="32"/>
        </w:rPr>
      </w:pPr>
    </w:p>
    <w:p>
      <w:pPr>
        <w:widowControl/>
        <w:spacing w:before="100" w:beforeAutospacing="1" w:after="100" w:afterAutospacing="1" w:line="800" w:lineRule="exact"/>
        <w:jc w:val="center"/>
        <w:rPr>
          <w:rFonts w:hint="eastAsia" w:ascii="方正小标宋_GBK" w:hAnsi="宋体" w:eastAsia="方正小标宋_GBK" w:cs="宋体"/>
          <w:bCs/>
          <w:w w:val="90"/>
          <w:kern w:val="0"/>
          <w:sz w:val="36"/>
          <w:szCs w:val="36"/>
        </w:rPr>
      </w:pPr>
      <w:r>
        <w:rPr>
          <w:rFonts w:hint="eastAsia" w:ascii="方正小标宋_GBK" w:hAnsi="宋体" w:eastAsia="方正小标宋_GBK" w:cs="宋体"/>
          <w:bCs/>
          <w:w w:val="90"/>
          <w:kern w:val="0"/>
          <w:sz w:val="36"/>
          <w:szCs w:val="36"/>
          <w:lang w:val="en-US" w:eastAsia="zh-CN"/>
        </w:rPr>
        <w:t>九乡彝族回族乡人民政府</w:t>
      </w:r>
      <w:r>
        <w:rPr>
          <w:rFonts w:hint="eastAsia" w:ascii="方正小标宋_GBK" w:hAnsi="宋体" w:eastAsia="方正小标宋_GBK" w:cs="宋体"/>
          <w:bCs/>
          <w:w w:val="90"/>
          <w:kern w:val="0"/>
          <w:sz w:val="36"/>
          <w:szCs w:val="36"/>
        </w:rPr>
        <w:t>整体支出绩效评价自评报告</w:t>
      </w:r>
    </w:p>
    <w:p>
      <w:pPr>
        <w:widowControl/>
        <w:spacing w:before="100" w:beforeAutospacing="1" w:after="100" w:afterAutospacing="1" w:line="800" w:lineRule="exact"/>
        <w:jc w:val="center"/>
        <w:rPr>
          <w:rFonts w:hint="eastAsia" w:ascii="黑体" w:hAnsi="宋体" w:eastAsia="黑体" w:cs="宋体"/>
          <w:bCs/>
          <w:kern w:val="0"/>
          <w:sz w:val="44"/>
          <w:szCs w:val="44"/>
        </w:rPr>
      </w:pPr>
      <w:r>
        <w:rPr>
          <w:rFonts w:hint="eastAsia" w:ascii="楷体_GB2312" w:hAnsi="宋体" w:eastAsia="楷体_GB2312" w:cs="宋体"/>
          <w:bCs/>
          <w:kern w:val="0"/>
          <w:sz w:val="24"/>
          <w:szCs w:val="32"/>
        </w:rPr>
        <w:t>（</w:t>
      </w:r>
      <w:r>
        <w:rPr>
          <w:rFonts w:hint="eastAsia" w:ascii="楷体_GB2312" w:hAnsi="宋体" w:eastAsia="楷体_GB2312" w:cs="宋体"/>
          <w:bCs/>
          <w:kern w:val="0"/>
          <w:sz w:val="24"/>
          <w:szCs w:val="32"/>
          <w:lang w:val="en-US" w:eastAsia="zh-CN"/>
        </w:rPr>
        <w:t>2020</w:t>
      </w:r>
      <w:r>
        <w:rPr>
          <w:rFonts w:hint="eastAsia" w:ascii="楷体_GB2312" w:hAnsi="宋体" w:eastAsia="楷体_GB2312" w:cs="宋体"/>
          <w:bCs/>
          <w:kern w:val="0"/>
          <w:sz w:val="24"/>
          <w:szCs w:val="32"/>
        </w:rPr>
        <w:t>年度）</w:t>
      </w:r>
    </w:p>
    <w:p>
      <w:pPr>
        <w:widowControl/>
        <w:spacing w:before="100" w:beforeAutospacing="1" w:after="100" w:afterAutospacing="1" w:line="460" w:lineRule="atLeast"/>
        <w:jc w:val="left"/>
        <w:rPr>
          <w:rFonts w:ascii="宋体" w:hAnsi="宋体" w:eastAsia="仿宋_GB2312" w:cs="宋体"/>
          <w:b/>
          <w:kern w:val="0"/>
          <w:sz w:val="24"/>
        </w:rPr>
      </w:pPr>
    </w:p>
    <w:p>
      <w:pPr>
        <w:widowControl/>
        <w:spacing w:before="100" w:beforeAutospacing="1" w:after="100" w:afterAutospacing="1" w:line="460" w:lineRule="atLeast"/>
        <w:jc w:val="left"/>
        <w:rPr>
          <w:rFonts w:ascii="宋体" w:hAnsi="宋体" w:eastAsia="仿宋_GB2312" w:cs="宋体"/>
          <w:b/>
          <w:kern w:val="0"/>
          <w:sz w:val="32"/>
          <w:szCs w:val="32"/>
        </w:rPr>
      </w:pPr>
    </w:p>
    <w:p>
      <w:pPr>
        <w:widowControl/>
        <w:spacing w:before="156" w:beforeLines="50" w:after="100" w:afterAutospacing="1" w:line="348" w:lineRule="auto"/>
        <w:ind w:firstLine="830" w:firstLineChars="346"/>
        <w:jc w:val="left"/>
        <w:rPr>
          <w:rFonts w:ascii="宋体" w:hAnsi="宋体" w:eastAsia="仿宋_GB2312" w:cs="宋体"/>
          <w:kern w:val="0"/>
          <w:sz w:val="24"/>
          <w:u w:val="single"/>
        </w:rPr>
      </w:pPr>
      <w:r>
        <w:rPr>
          <w:rFonts w:hint="eastAsia" w:hAnsi="宋体" w:eastAsia="仿宋_GB2312" w:cs="宋体"/>
          <w:kern w:val="0"/>
          <w:sz w:val="24"/>
        </w:rPr>
        <w:t>部门</w:t>
      </w:r>
      <w:r>
        <w:rPr>
          <w:rFonts w:ascii="宋体" w:hAnsi="宋体" w:eastAsia="仿宋_GB2312" w:cs="宋体"/>
          <w:kern w:val="0"/>
          <w:sz w:val="24"/>
        </w:rPr>
        <w:t>(</w:t>
      </w:r>
      <w:r>
        <w:rPr>
          <w:rFonts w:hint="eastAsia" w:hAnsi="宋体" w:eastAsia="仿宋_GB2312" w:cs="宋体"/>
          <w:kern w:val="0"/>
          <w:sz w:val="24"/>
        </w:rPr>
        <w:t>单位</w:t>
      </w:r>
      <w:r>
        <w:rPr>
          <w:rFonts w:ascii="宋体" w:hAnsi="宋体" w:eastAsia="仿宋_GB2312" w:cs="宋体"/>
          <w:kern w:val="0"/>
          <w:sz w:val="24"/>
        </w:rPr>
        <w:t>)</w:t>
      </w:r>
      <w:r>
        <w:rPr>
          <w:rFonts w:hint="eastAsia" w:hAnsi="宋体" w:eastAsia="仿宋_GB2312" w:cs="宋体"/>
          <w:kern w:val="0"/>
          <w:sz w:val="24"/>
        </w:rPr>
        <w:t>名称</w:t>
      </w:r>
      <w:r>
        <w:rPr>
          <w:rFonts w:ascii="宋体" w:hAnsi="宋体" w:eastAsia="仿宋_GB2312" w:cs="宋体"/>
          <w:kern w:val="0"/>
          <w:sz w:val="24"/>
          <w:u w:val="single"/>
        </w:rPr>
        <w:t xml:space="preserve"> </w:t>
      </w:r>
      <w:r>
        <w:rPr>
          <w:rFonts w:hint="eastAsia" w:ascii="宋体" w:hAnsi="宋体" w:eastAsia="仿宋_GB2312" w:cs="宋体"/>
          <w:kern w:val="0"/>
          <w:sz w:val="24"/>
          <w:u w:val="single"/>
          <w:lang w:val="en-US" w:eastAsia="zh-CN"/>
        </w:rPr>
        <w:t xml:space="preserve">     </w:t>
      </w:r>
      <w:r>
        <w:rPr>
          <w:rFonts w:ascii="宋体" w:hAnsi="宋体" w:eastAsia="仿宋_GB2312" w:cs="宋体"/>
          <w:kern w:val="0"/>
          <w:sz w:val="24"/>
          <w:u w:val="single"/>
        </w:rPr>
        <w:t xml:space="preserve"> </w:t>
      </w:r>
      <w:r>
        <w:rPr>
          <w:rFonts w:hint="eastAsia" w:ascii="宋体" w:hAnsi="宋体" w:eastAsia="仿宋_GB2312" w:cs="宋体"/>
          <w:kern w:val="0"/>
          <w:sz w:val="24"/>
          <w:u w:val="single"/>
          <w:lang w:val="en-US" w:eastAsia="zh-CN"/>
        </w:rPr>
        <w:t>九乡彝族回族乡人民政府</w:t>
      </w:r>
      <w:r>
        <w:rPr>
          <w:rFonts w:ascii="宋体" w:hAnsi="宋体" w:eastAsia="仿宋_GB2312" w:cs="宋体"/>
          <w:kern w:val="0"/>
          <w:sz w:val="24"/>
          <w:u w:val="single"/>
        </w:rPr>
        <w:t xml:space="preserve">         </w:t>
      </w:r>
      <w:r>
        <w:rPr>
          <w:rFonts w:hint="eastAsia" w:ascii="宋体" w:hAnsi="宋体" w:eastAsia="仿宋_GB2312" w:cs="宋体"/>
          <w:kern w:val="0"/>
          <w:sz w:val="24"/>
          <w:u w:val="single"/>
          <w:lang w:val="en-US" w:eastAsia="zh-CN"/>
        </w:rPr>
        <w:t xml:space="preserve"> </w:t>
      </w:r>
    </w:p>
    <w:p>
      <w:pPr>
        <w:widowControl/>
        <w:spacing w:before="156" w:beforeLines="50" w:after="100" w:afterAutospacing="1" w:line="348" w:lineRule="auto"/>
        <w:ind w:firstLine="830" w:firstLineChars="346"/>
        <w:jc w:val="left"/>
        <w:rPr>
          <w:rFonts w:ascii="宋体" w:hAnsi="宋体" w:eastAsia="仿宋_GB2312" w:cs="宋体"/>
          <w:kern w:val="0"/>
          <w:sz w:val="24"/>
        </w:rPr>
      </w:pPr>
      <w:r>
        <w:rPr>
          <w:rFonts w:hint="eastAsia" w:hAnsi="宋体" w:eastAsia="仿宋_GB2312" w:cs="宋体"/>
          <w:kern w:val="0"/>
          <w:sz w:val="24"/>
        </w:rPr>
        <w:t>预算编码</w:t>
      </w:r>
      <w:r>
        <w:rPr>
          <w:rFonts w:ascii="宋体" w:hAnsi="宋体" w:eastAsia="仿宋_GB2312" w:cs="宋体"/>
          <w:kern w:val="0"/>
          <w:sz w:val="24"/>
          <w:u w:val="single"/>
        </w:rPr>
        <w:t xml:space="preserve">      </w:t>
      </w:r>
      <w:r>
        <w:rPr>
          <w:rFonts w:hint="eastAsia" w:ascii="宋体" w:hAnsi="宋体" w:eastAsia="仿宋_GB2312" w:cs="宋体"/>
          <w:kern w:val="0"/>
          <w:sz w:val="24"/>
          <w:u w:val="single"/>
          <w:lang w:val="en-US" w:eastAsia="zh-CN"/>
        </w:rPr>
        <w:t xml:space="preserve">             </w:t>
      </w:r>
      <w:r>
        <w:rPr>
          <w:rFonts w:ascii="宋体" w:hAnsi="宋体" w:eastAsia="仿宋_GB2312" w:cs="宋体"/>
          <w:kern w:val="0"/>
          <w:sz w:val="24"/>
          <w:u w:val="single"/>
        </w:rPr>
        <w:t xml:space="preserve"> </w:t>
      </w:r>
      <w:r>
        <w:rPr>
          <w:rFonts w:hint="eastAsia" w:ascii="宋体" w:hAnsi="宋体" w:eastAsia="仿宋_GB2312" w:cs="宋体"/>
          <w:kern w:val="0"/>
          <w:sz w:val="24"/>
          <w:u w:val="single"/>
          <w:lang w:val="en-US" w:eastAsia="zh-CN"/>
        </w:rPr>
        <w:t>332302</w:t>
      </w:r>
      <w:r>
        <w:rPr>
          <w:rFonts w:ascii="宋体" w:hAnsi="宋体" w:eastAsia="仿宋_GB2312" w:cs="宋体"/>
          <w:kern w:val="0"/>
          <w:sz w:val="24"/>
          <w:u w:val="single"/>
        </w:rPr>
        <w:t xml:space="preserve">          </w:t>
      </w:r>
      <w:r>
        <w:rPr>
          <w:rFonts w:hint="eastAsia" w:ascii="宋体" w:hAnsi="宋体" w:eastAsia="仿宋_GB2312" w:cs="宋体"/>
          <w:kern w:val="0"/>
          <w:sz w:val="24"/>
          <w:u w:val="single"/>
          <w:lang w:val="en-US" w:eastAsia="zh-CN"/>
        </w:rPr>
        <w:t xml:space="preserve">  </w:t>
      </w:r>
      <w:r>
        <w:rPr>
          <w:rFonts w:ascii="宋体" w:hAnsi="宋体" w:eastAsia="仿宋_GB2312" w:cs="宋体"/>
          <w:kern w:val="0"/>
          <w:sz w:val="24"/>
          <w:u w:val="single"/>
        </w:rPr>
        <w:t xml:space="preserve">       </w:t>
      </w:r>
    </w:p>
    <w:p>
      <w:pPr>
        <w:widowControl/>
        <w:spacing w:before="156" w:beforeLines="50" w:after="100" w:afterAutospacing="1" w:line="348" w:lineRule="auto"/>
        <w:ind w:firstLine="948" w:firstLineChars="395"/>
        <w:jc w:val="left"/>
        <w:rPr>
          <w:rFonts w:ascii="宋体" w:hAnsi="宋体" w:eastAsia="仿宋_GB2312" w:cs="宋体"/>
          <w:kern w:val="0"/>
          <w:sz w:val="24"/>
        </w:rPr>
      </w:pPr>
      <w:r>
        <w:rPr>
          <w:rFonts w:hint="eastAsia" w:hAnsi="宋体" w:eastAsia="仿宋_GB2312" w:cs="宋体"/>
          <w:kern w:val="0"/>
          <w:sz w:val="24"/>
        </w:rPr>
        <w:t>评价方式：部门（单位）绩效自评</w:t>
      </w:r>
    </w:p>
    <w:p>
      <w:pPr>
        <w:widowControl/>
        <w:spacing w:before="156" w:beforeLines="50" w:after="100" w:afterAutospacing="1" w:line="348" w:lineRule="auto"/>
        <w:ind w:firstLine="948" w:firstLineChars="395"/>
        <w:jc w:val="left"/>
        <w:rPr>
          <w:rFonts w:ascii="宋体" w:hAnsi="宋体" w:eastAsia="仿宋_GB2312" w:cs="宋体"/>
          <w:kern w:val="0"/>
          <w:sz w:val="24"/>
        </w:rPr>
      </w:pPr>
      <w:r>
        <w:rPr>
          <w:rFonts w:hint="eastAsia" w:hAnsi="宋体" w:eastAsia="仿宋_GB2312" w:cs="宋体"/>
          <w:kern w:val="0"/>
          <w:sz w:val="24"/>
        </w:rPr>
        <w:t>评价机构：部门（单位）评价组</w:t>
      </w:r>
      <w:r>
        <w:rPr>
          <w:rFonts w:ascii="宋体" w:hAnsi="宋体" w:eastAsia="仿宋_GB2312" w:cs="宋体"/>
          <w:kern w:val="0"/>
          <w:sz w:val="24"/>
        </w:rPr>
        <w:t xml:space="preserve">   </w:t>
      </w:r>
    </w:p>
    <w:p>
      <w:pPr>
        <w:widowControl/>
        <w:spacing w:before="100" w:beforeAutospacing="1" w:after="100" w:afterAutospacing="1" w:line="348" w:lineRule="auto"/>
        <w:ind w:firstLine="1656" w:firstLineChars="690"/>
        <w:jc w:val="left"/>
        <w:rPr>
          <w:rFonts w:hint="eastAsia" w:hAnsi="宋体" w:eastAsia="仿宋_GB2312" w:cs="宋体"/>
          <w:kern w:val="0"/>
          <w:sz w:val="24"/>
        </w:rPr>
      </w:pPr>
    </w:p>
    <w:p>
      <w:pPr>
        <w:pStyle w:val="2"/>
        <w:ind w:left="0" w:leftChars="0" w:firstLine="0" w:firstLineChars="0"/>
        <w:rPr>
          <w:rFonts w:hint="eastAsia" w:hAnsi="宋体" w:eastAsia="仿宋_GB2312" w:cs="宋体"/>
          <w:kern w:val="0"/>
          <w:sz w:val="24"/>
        </w:rPr>
      </w:pPr>
    </w:p>
    <w:p>
      <w:pPr>
        <w:widowControl/>
        <w:spacing w:before="100" w:beforeAutospacing="1" w:after="100" w:afterAutospacing="1" w:line="348" w:lineRule="auto"/>
        <w:ind w:firstLine="1656" w:firstLineChars="690"/>
        <w:jc w:val="left"/>
        <w:rPr>
          <w:rFonts w:hint="eastAsia" w:hAnsi="宋体" w:eastAsia="仿宋_GB2312" w:cs="宋体"/>
          <w:kern w:val="0"/>
          <w:sz w:val="24"/>
        </w:rPr>
      </w:pPr>
    </w:p>
    <w:p>
      <w:pPr>
        <w:pStyle w:val="2"/>
        <w:rPr>
          <w:rFonts w:hint="eastAsia"/>
        </w:rPr>
      </w:pPr>
    </w:p>
    <w:p>
      <w:pPr>
        <w:widowControl/>
        <w:spacing w:before="100" w:beforeAutospacing="1" w:after="100" w:afterAutospacing="1" w:line="348" w:lineRule="auto"/>
        <w:ind w:firstLine="1650" w:firstLineChars="550"/>
        <w:jc w:val="left"/>
        <w:rPr>
          <w:rFonts w:ascii="宋体" w:hAnsi="宋体" w:eastAsia="仿宋_GB2312" w:cs="宋体"/>
          <w:kern w:val="0"/>
          <w:sz w:val="30"/>
          <w:szCs w:val="30"/>
        </w:rPr>
      </w:pPr>
      <w:r>
        <w:rPr>
          <w:rFonts w:hint="eastAsia" w:hAnsi="宋体" w:eastAsia="仿宋_GB2312" w:cs="宋体"/>
          <w:kern w:val="0"/>
          <w:sz w:val="30"/>
          <w:szCs w:val="30"/>
        </w:rPr>
        <w:t>报告日期：</w:t>
      </w:r>
      <w:r>
        <w:rPr>
          <w:rFonts w:hint="eastAsia" w:ascii="宋体" w:hAnsi="宋体" w:eastAsia="仿宋_GB2312" w:cs="宋体"/>
          <w:kern w:val="0"/>
          <w:sz w:val="30"/>
          <w:szCs w:val="30"/>
          <w:lang w:val="en-US" w:eastAsia="zh-CN"/>
        </w:rPr>
        <w:t>2021</w:t>
      </w:r>
      <w:r>
        <w:rPr>
          <w:rFonts w:hint="eastAsia" w:hAnsi="宋体" w:eastAsia="仿宋_GB2312" w:cs="宋体"/>
          <w:kern w:val="0"/>
          <w:sz w:val="30"/>
          <w:szCs w:val="30"/>
        </w:rPr>
        <w:t>年</w:t>
      </w:r>
      <w:r>
        <w:rPr>
          <w:rFonts w:ascii="宋体" w:hAnsi="宋体" w:eastAsia="仿宋_GB2312" w:cs="宋体"/>
          <w:kern w:val="0"/>
          <w:sz w:val="30"/>
          <w:szCs w:val="30"/>
        </w:rPr>
        <w:t xml:space="preserve"> </w:t>
      </w:r>
      <w:r>
        <w:rPr>
          <w:rFonts w:hint="eastAsia" w:ascii="宋体" w:hAnsi="宋体" w:eastAsia="仿宋_GB2312" w:cs="宋体"/>
          <w:kern w:val="0"/>
          <w:sz w:val="30"/>
          <w:szCs w:val="30"/>
          <w:lang w:val="en-US" w:eastAsia="zh-CN"/>
        </w:rPr>
        <w:t>5</w:t>
      </w:r>
      <w:r>
        <w:rPr>
          <w:rFonts w:hint="eastAsia" w:hAnsi="宋体" w:eastAsia="仿宋_GB2312" w:cs="宋体"/>
          <w:kern w:val="0"/>
          <w:sz w:val="30"/>
          <w:szCs w:val="30"/>
        </w:rPr>
        <w:t>月</w:t>
      </w:r>
      <w:r>
        <w:rPr>
          <w:rFonts w:ascii="宋体" w:hAnsi="宋体" w:eastAsia="仿宋_GB2312" w:cs="宋体"/>
          <w:kern w:val="0"/>
          <w:sz w:val="30"/>
          <w:szCs w:val="30"/>
        </w:rPr>
        <w:t xml:space="preserve"> </w:t>
      </w:r>
      <w:r>
        <w:rPr>
          <w:rFonts w:hint="eastAsia" w:ascii="宋体" w:hAnsi="宋体" w:eastAsia="仿宋_GB2312" w:cs="宋体"/>
          <w:kern w:val="0"/>
          <w:sz w:val="30"/>
          <w:szCs w:val="30"/>
          <w:lang w:val="en-US" w:eastAsia="zh-CN"/>
        </w:rPr>
        <w:t>24</w:t>
      </w:r>
      <w:r>
        <w:rPr>
          <w:rFonts w:ascii="宋体" w:hAnsi="宋体" w:eastAsia="仿宋_GB2312" w:cs="宋体"/>
          <w:kern w:val="0"/>
          <w:sz w:val="30"/>
          <w:szCs w:val="30"/>
        </w:rPr>
        <w:t xml:space="preserve"> </w:t>
      </w:r>
      <w:r>
        <w:rPr>
          <w:rFonts w:hint="eastAsia" w:hAnsi="宋体" w:eastAsia="仿宋_GB2312" w:cs="宋体"/>
          <w:kern w:val="0"/>
          <w:sz w:val="30"/>
          <w:szCs w:val="30"/>
        </w:rPr>
        <w:t>日</w:t>
      </w:r>
    </w:p>
    <w:p>
      <w:pPr>
        <w:widowControl/>
        <w:spacing w:before="100" w:beforeAutospacing="1" w:after="100" w:afterAutospacing="1" w:line="348" w:lineRule="auto"/>
        <w:jc w:val="center"/>
        <w:rPr>
          <w:rFonts w:hint="eastAsia" w:ascii="宋体" w:hAnsi="宋体" w:eastAsia="仿宋_GB2312" w:cs="宋体"/>
          <w:kern w:val="0"/>
          <w:sz w:val="30"/>
          <w:szCs w:val="30"/>
        </w:rPr>
      </w:pPr>
      <w:r>
        <w:rPr>
          <w:rFonts w:hint="eastAsia" w:hAnsi="宋体" w:eastAsia="仿宋_GB2312" w:cs="宋体"/>
          <w:kern w:val="0"/>
          <w:sz w:val="30"/>
          <w:szCs w:val="30"/>
        </w:rPr>
        <w:t>宜良县</w:t>
      </w:r>
      <w:r>
        <w:rPr>
          <w:rFonts w:hint="eastAsia" w:hAnsi="宋体" w:eastAsia="仿宋_GB2312" w:cs="宋体"/>
          <w:kern w:val="0"/>
          <w:sz w:val="30"/>
          <w:szCs w:val="30"/>
          <w:lang w:val="en-US" w:eastAsia="zh-CN"/>
        </w:rPr>
        <w:t>财政局</w:t>
      </w:r>
      <w:r>
        <w:rPr>
          <w:rFonts w:hint="eastAsia" w:hAnsi="宋体" w:eastAsia="仿宋_GB2312" w:cs="宋体"/>
          <w:kern w:val="0"/>
          <w:sz w:val="30"/>
          <w:szCs w:val="30"/>
        </w:rPr>
        <w:t>（制）</w:t>
      </w:r>
    </w:p>
    <w:p>
      <w:pPr>
        <w:widowControl/>
        <w:spacing w:before="100" w:beforeAutospacing="1" w:after="100" w:afterAutospacing="1" w:line="600" w:lineRule="exact"/>
        <w:ind w:right="641"/>
        <w:jc w:val="center"/>
        <w:rPr>
          <w:rFonts w:hint="eastAsia" w:ascii="黑体" w:hAnsi="宋体" w:eastAsia="黑体" w:cs="宋体"/>
          <w:kern w:val="0"/>
          <w:sz w:val="44"/>
          <w:szCs w:val="44"/>
        </w:rPr>
      </w:pPr>
    </w:p>
    <w:p>
      <w:pPr>
        <w:widowControl/>
        <w:spacing w:before="100" w:beforeAutospacing="1" w:after="100" w:afterAutospacing="1" w:line="600" w:lineRule="exact"/>
        <w:ind w:right="641"/>
        <w:jc w:val="center"/>
        <w:rPr>
          <w:rFonts w:hint="eastAsia" w:ascii="黑体" w:hAnsi="宋体" w:eastAsia="黑体" w:cs="宋体"/>
          <w:kern w:val="0"/>
          <w:sz w:val="44"/>
          <w:szCs w:val="44"/>
        </w:rPr>
      </w:pPr>
    </w:p>
    <w:p>
      <w:pPr>
        <w:widowControl/>
        <w:shd w:val="clear" w:color="auto" w:fill="FFFFFF"/>
        <w:spacing w:line="560" w:lineRule="atLeast"/>
        <w:ind w:firstLine="630"/>
        <w:rPr>
          <w:rFonts w:hint="eastAsia" w:ascii="仿宋_GB2312" w:hAnsi="Arial" w:eastAsia="仿宋_GB2312" w:cs="Arial"/>
          <w:color w:val="000000"/>
          <w:kern w:val="0"/>
          <w:sz w:val="32"/>
          <w:szCs w:val="32"/>
        </w:rPr>
      </w:pPr>
    </w:p>
    <w:tbl>
      <w:tblPr>
        <w:tblStyle w:val="13"/>
        <w:tblW w:w="10520" w:type="dxa"/>
        <w:tblInd w:w="-7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5"/>
        <w:gridCol w:w="144"/>
        <w:gridCol w:w="480"/>
        <w:gridCol w:w="735"/>
        <w:gridCol w:w="334"/>
        <w:gridCol w:w="1005"/>
        <w:gridCol w:w="420"/>
        <w:gridCol w:w="1035"/>
        <w:gridCol w:w="270"/>
        <w:gridCol w:w="144"/>
        <w:gridCol w:w="1320"/>
        <w:gridCol w:w="144"/>
        <w:gridCol w:w="420"/>
        <w:gridCol w:w="738"/>
        <w:gridCol w:w="240"/>
        <w:gridCol w:w="360"/>
        <w:gridCol w:w="240"/>
        <w:gridCol w:w="7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10520" w:type="dxa"/>
            <w:gridSpan w:val="18"/>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b/>
                <w:color w:val="000000"/>
                <w:kern w:val="0"/>
                <w:sz w:val="24"/>
              </w:rPr>
            </w:pPr>
            <w:r>
              <w:rPr>
                <w:rFonts w:hint="eastAsia" w:ascii="黑体" w:hAnsi="黑体" w:eastAsia="黑体" w:cs="黑体"/>
                <w:b/>
                <w:color w:val="000000"/>
                <w:kern w:val="0"/>
                <w:sz w:val="24"/>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2319" w:type="dxa"/>
            <w:gridSpan w:val="3"/>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联系人</w:t>
            </w:r>
          </w:p>
        </w:tc>
        <w:tc>
          <w:tcPr>
            <w:tcW w:w="3799" w:type="dxa"/>
            <w:gridSpan w:val="6"/>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杨远快</w:t>
            </w:r>
          </w:p>
        </w:tc>
        <w:tc>
          <w:tcPr>
            <w:tcW w:w="3006" w:type="dxa"/>
            <w:gridSpan w:val="6"/>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联络电话</w:t>
            </w:r>
          </w:p>
        </w:tc>
        <w:tc>
          <w:tcPr>
            <w:tcW w:w="1396" w:type="dxa"/>
            <w:gridSpan w:val="3"/>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67511038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2319" w:type="dxa"/>
            <w:gridSpan w:val="3"/>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人员编制</w:t>
            </w:r>
          </w:p>
        </w:tc>
        <w:tc>
          <w:tcPr>
            <w:tcW w:w="3799" w:type="dxa"/>
            <w:gridSpan w:val="6"/>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74</w:t>
            </w:r>
          </w:p>
        </w:tc>
        <w:tc>
          <w:tcPr>
            <w:tcW w:w="3006" w:type="dxa"/>
            <w:gridSpan w:val="6"/>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实有人数</w:t>
            </w:r>
          </w:p>
        </w:tc>
        <w:tc>
          <w:tcPr>
            <w:tcW w:w="1396" w:type="dxa"/>
            <w:gridSpan w:val="3"/>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85" w:hRule="atLeast"/>
        </w:trPr>
        <w:tc>
          <w:tcPr>
            <w:tcW w:w="2319" w:type="dxa"/>
            <w:gridSpan w:val="3"/>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职能职责概述</w:t>
            </w:r>
          </w:p>
        </w:tc>
        <w:tc>
          <w:tcPr>
            <w:tcW w:w="8201" w:type="dxa"/>
            <w:gridSpan w:val="15"/>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left"/>
              <w:textAlignment w:val="center"/>
              <w:rPr>
                <w:rFonts w:ascii="仿宋_GB2312" w:hAnsi="仿宋_GB2312" w:eastAsia="仿宋_GB2312" w:cs="仿宋_GB2312"/>
                <w:color w:val="000000"/>
                <w:kern w:val="0"/>
                <w:sz w:val="24"/>
              </w:rPr>
            </w:pPr>
            <w:r>
              <w:rPr>
                <w:rFonts w:hint="eastAsia" w:ascii="宋体" w:hAnsi="宋体" w:eastAsia="宋体" w:cs="宋体"/>
                <w:color w:val="000000"/>
                <w:kern w:val="0"/>
                <w:sz w:val="28"/>
                <w:szCs w:val="28"/>
              </w:rPr>
              <w:t>执行本级人民代表大会的决议和上级国家行政机关的决定和命令，发布决定和命令。执行本行政区域内的经济和社会发展计划、预算，管理本行政区域内的经济、教育、科学、文化、卫体育事业和财政、民政、公安、司法行政、计划生育、国土、环保、林业等行政工作。保护社会主义的全民所有的财产和劳动群众集体所有的财产，保护公民私人所有的合法财产，维护社会秩序，保障公民的人身权利、民主权利和其他权利。保护各种经济组织的合法权益。保障少数民族的权利和尊重少数民族的风俗习惯。保障宪法和法律赋予妇女的男女平等、同工同酬和婚姻自由等各项权利。加强以农业和农村工作为中心的功能，抓好农村产业结构调整，发展区域特色经济，促进农业产业化、市场化、现代化进程。抓好农村基层政权建设，充分发挥村民委员会的作用。办理上级人民政府交办的其他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0" w:hRule="atLeast"/>
        </w:trPr>
        <w:tc>
          <w:tcPr>
            <w:tcW w:w="2319" w:type="dxa"/>
            <w:gridSpan w:val="3"/>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line="2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年度主要</w:t>
            </w:r>
          </w:p>
          <w:p>
            <w:pPr>
              <w:widowControl/>
              <w:spacing w:line="2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工作内容</w:t>
            </w:r>
          </w:p>
        </w:tc>
        <w:tc>
          <w:tcPr>
            <w:tcW w:w="8201" w:type="dxa"/>
            <w:gridSpan w:val="15"/>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center"/>
              <w:outlineLvl w:val="9"/>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任务1：拓宽税源增加税收，对所有政府支出、村级支出、民生工程等进行严格规范管理，全面完成年度税收任务。</w:t>
            </w:r>
          </w:p>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center"/>
              <w:outlineLvl w:val="9"/>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任务2：认真落实纳入财政承担范畴的村组干部岗位补贴。</w:t>
            </w:r>
          </w:p>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center"/>
              <w:outlineLvl w:val="9"/>
              <w:rPr>
                <w:rFonts w:ascii="仿宋_GB2312" w:hAnsi="仿宋_GB2312" w:eastAsia="仿宋_GB2312" w:cs="仿宋_GB2312"/>
                <w:color w:val="000000"/>
                <w:kern w:val="0"/>
                <w:sz w:val="24"/>
              </w:rPr>
            </w:pPr>
            <w:r>
              <w:rPr>
                <w:rFonts w:hint="eastAsia" w:ascii="宋体" w:hAnsi="宋体" w:eastAsia="宋体" w:cs="宋体"/>
                <w:color w:val="000000"/>
                <w:kern w:val="0"/>
                <w:sz w:val="28"/>
                <w:szCs w:val="28"/>
                <w:lang w:eastAsia="zh-CN"/>
              </w:rPr>
              <w:t>任务</w:t>
            </w:r>
            <w:r>
              <w:rPr>
                <w:rFonts w:hint="eastAsia" w:ascii="宋体" w:hAnsi="宋体" w:eastAsia="宋体" w:cs="宋体"/>
                <w:color w:val="000000"/>
                <w:kern w:val="0"/>
                <w:sz w:val="28"/>
                <w:szCs w:val="28"/>
                <w:lang w:val="en-US" w:eastAsia="zh-CN"/>
              </w:rPr>
              <w:t>3：健全落实服务保障机制，结合年度绩效考核，做到党建经费和村务监督委员会工作经费应付尽拨，对党建示范点和后进党组织等给予经费扶持。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03" w:hRule="atLeast"/>
        </w:trPr>
        <w:tc>
          <w:tcPr>
            <w:tcW w:w="2319" w:type="dxa"/>
            <w:gridSpan w:val="3"/>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年度部门（单位）总运行情况及取得的成绩</w:t>
            </w:r>
          </w:p>
        </w:tc>
        <w:tc>
          <w:tcPr>
            <w:tcW w:w="8201" w:type="dxa"/>
            <w:gridSpan w:val="15"/>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line="320" w:lineRule="exact"/>
              <w:jc w:val="left"/>
              <w:textAlignment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1.超额完成县下达的税收任务。</w:t>
            </w:r>
          </w:p>
          <w:p>
            <w:pPr>
              <w:widowControl/>
              <w:spacing w:line="320" w:lineRule="exact"/>
              <w:jc w:val="left"/>
              <w:textAlignment w:val="center"/>
              <w:rPr>
                <w:rFonts w:hint="eastAsia" w:ascii="宋体" w:hAnsi="宋体" w:eastAsia="宋体" w:cs="宋体"/>
                <w:color w:val="000000"/>
                <w:kern w:val="0"/>
                <w:sz w:val="28"/>
                <w:szCs w:val="28"/>
                <w:lang w:eastAsia="zh-CN"/>
              </w:rPr>
            </w:pPr>
            <w:r>
              <w:rPr>
                <w:rFonts w:hint="eastAsia" w:ascii="宋体" w:hAnsi="宋体" w:eastAsia="宋体" w:cs="宋体"/>
                <w:color w:val="000000"/>
                <w:kern w:val="0"/>
                <w:sz w:val="28"/>
                <w:szCs w:val="28"/>
              </w:rPr>
              <w:t>2.落实对各村的经费和完成对村组干部的补贴</w:t>
            </w:r>
            <w:r>
              <w:rPr>
                <w:rFonts w:hint="eastAsia" w:ascii="宋体" w:hAnsi="宋体" w:eastAsia="宋体" w:cs="宋体"/>
                <w:color w:val="000000"/>
                <w:kern w:val="0"/>
                <w:sz w:val="28"/>
                <w:szCs w:val="28"/>
                <w:lang w:eastAsia="zh-CN"/>
              </w:rPr>
              <w:t>。</w:t>
            </w:r>
          </w:p>
          <w:p>
            <w:pPr>
              <w:widowControl/>
              <w:spacing w:line="320" w:lineRule="exact"/>
              <w:jc w:val="left"/>
              <w:textAlignment w:val="center"/>
              <w:rPr>
                <w:rFonts w:ascii="仿宋_GB2312" w:hAnsi="仿宋_GB2312" w:eastAsia="仿宋_GB2312" w:cs="仿宋_GB2312"/>
                <w:color w:val="000000"/>
                <w:kern w:val="0"/>
                <w:sz w:val="24"/>
              </w:rPr>
            </w:pPr>
            <w:r>
              <w:rPr>
                <w:rFonts w:hint="eastAsia" w:ascii="宋体" w:hAnsi="宋体" w:eastAsia="宋体" w:cs="宋体"/>
                <w:color w:val="000000"/>
                <w:kern w:val="0"/>
                <w:sz w:val="28"/>
                <w:szCs w:val="28"/>
              </w:rPr>
              <w:t>3.完成各项目的建设。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10520" w:type="dxa"/>
            <w:gridSpan w:val="18"/>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b/>
                <w:color w:val="000000"/>
                <w:kern w:val="0"/>
                <w:sz w:val="24"/>
              </w:rPr>
            </w:pPr>
            <w:r>
              <w:rPr>
                <w:rFonts w:hint="eastAsia" w:ascii="黑体" w:hAnsi="黑体" w:eastAsia="黑体" w:cs="黑体"/>
                <w:b/>
                <w:color w:val="000000"/>
                <w:kern w:val="0"/>
                <w:sz w:val="24"/>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10520" w:type="dxa"/>
            <w:gridSpan w:val="18"/>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b/>
                <w:bCs/>
                <w:color w:val="000000"/>
                <w:kern w:val="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1" w:hRule="atLeast"/>
        </w:trPr>
        <w:tc>
          <w:tcPr>
            <w:tcW w:w="1695" w:type="dxa"/>
            <w:vMerge w:val="restart"/>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机构名称</w:t>
            </w:r>
          </w:p>
        </w:tc>
        <w:tc>
          <w:tcPr>
            <w:tcW w:w="1359" w:type="dxa"/>
            <w:gridSpan w:val="3"/>
            <w:vMerge w:val="restart"/>
            <w:tcBorders>
              <w:top w:val="single" w:color="000000" w:sz="4" w:space="0"/>
              <w:left w:val="single" w:color="000000" w:sz="4" w:space="0"/>
              <w:bottom w:val="single" w:color="000000" w:sz="4" w:space="0"/>
              <w:right w:val="single" w:color="auto"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收入合计</w:t>
            </w:r>
          </w:p>
        </w:tc>
        <w:tc>
          <w:tcPr>
            <w:tcW w:w="7466" w:type="dxa"/>
            <w:gridSpan w:val="14"/>
            <w:tcBorders>
              <w:top w:val="single" w:color="000000" w:sz="4" w:space="0"/>
              <w:left w:val="single" w:color="auto"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169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kern w:val="0"/>
                <w:sz w:val="24"/>
              </w:rPr>
            </w:pPr>
          </w:p>
        </w:tc>
        <w:tc>
          <w:tcPr>
            <w:tcW w:w="1359" w:type="dxa"/>
            <w:gridSpan w:val="3"/>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仿宋_GB2312" w:hAnsi="仿宋_GB2312" w:eastAsia="仿宋_GB2312" w:cs="仿宋_GB2312"/>
                <w:color w:val="000000"/>
                <w:kern w:val="0"/>
                <w:sz w:val="24"/>
              </w:rPr>
            </w:pPr>
          </w:p>
        </w:tc>
        <w:tc>
          <w:tcPr>
            <w:tcW w:w="1339" w:type="dxa"/>
            <w:gridSpan w:val="2"/>
            <w:tcBorders>
              <w:top w:val="single" w:color="000000" w:sz="4" w:space="0"/>
              <w:left w:val="single" w:color="auto"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上年结转</w:t>
            </w:r>
          </w:p>
        </w:tc>
        <w:tc>
          <w:tcPr>
            <w:tcW w:w="1455" w:type="dxa"/>
            <w:gridSpan w:val="2"/>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公共财政拨款</w:t>
            </w:r>
          </w:p>
        </w:tc>
        <w:tc>
          <w:tcPr>
            <w:tcW w:w="1734" w:type="dxa"/>
            <w:gridSpan w:val="3"/>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政府基金拨款</w:t>
            </w:r>
          </w:p>
        </w:tc>
        <w:tc>
          <w:tcPr>
            <w:tcW w:w="1902" w:type="dxa"/>
            <w:gridSpan w:val="5"/>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纳入专户管理的非税收入拨款</w:t>
            </w:r>
          </w:p>
        </w:tc>
        <w:tc>
          <w:tcPr>
            <w:tcW w:w="1036" w:type="dxa"/>
            <w:gridSpan w:val="2"/>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其他收入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2" w:hRule="atLeast"/>
        </w:trPr>
        <w:tc>
          <w:tcPr>
            <w:tcW w:w="1695"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局机关及二级机构汇总</w:t>
            </w:r>
          </w:p>
        </w:tc>
        <w:tc>
          <w:tcPr>
            <w:tcW w:w="1359" w:type="dxa"/>
            <w:gridSpan w:val="3"/>
            <w:tcBorders>
              <w:top w:val="single" w:color="000000" w:sz="4" w:space="0"/>
              <w:left w:val="single" w:color="000000" w:sz="4" w:space="0"/>
              <w:bottom w:val="single" w:color="000000" w:sz="4" w:space="0"/>
              <w:right w:val="single" w:color="auto" w:sz="4" w:space="0"/>
            </w:tcBorders>
            <w:tcMar>
              <w:top w:w="0" w:type="dxa"/>
              <w:left w:w="15" w:type="dxa"/>
              <w:bottom w:w="0" w:type="dxa"/>
              <w:right w:w="15" w:type="dxa"/>
            </w:tcMar>
            <w:vAlign w:val="center"/>
          </w:tcPr>
          <w:p>
            <w:pPr>
              <w:widowControl/>
              <w:spacing w:before="100" w:beforeAutospacing="1" w:after="100" w:afterAutospacing="1" w:line="320" w:lineRule="exact"/>
              <w:jc w:val="left"/>
              <w:textAlignment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1447.47</w:t>
            </w:r>
          </w:p>
        </w:tc>
        <w:tc>
          <w:tcPr>
            <w:tcW w:w="1339" w:type="dxa"/>
            <w:gridSpan w:val="2"/>
            <w:tcBorders>
              <w:top w:val="single" w:color="000000" w:sz="4" w:space="0"/>
              <w:left w:val="single" w:color="auto"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left"/>
              <w:textAlignment w:val="center"/>
              <w:rPr>
                <w:rFonts w:ascii="仿宋_GB2312" w:hAnsi="仿宋_GB2312" w:eastAsia="仿宋_GB2312" w:cs="仿宋_GB2312"/>
                <w:color w:val="000000"/>
                <w:kern w:val="0"/>
                <w:sz w:val="24"/>
              </w:rPr>
            </w:pPr>
          </w:p>
        </w:tc>
        <w:tc>
          <w:tcPr>
            <w:tcW w:w="1455" w:type="dxa"/>
            <w:gridSpan w:val="2"/>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left"/>
              <w:textAlignment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1417.47</w:t>
            </w:r>
          </w:p>
        </w:tc>
        <w:tc>
          <w:tcPr>
            <w:tcW w:w="1734" w:type="dxa"/>
            <w:gridSpan w:val="3"/>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left"/>
              <w:textAlignment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30</w:t>
            </w:r>
          </w:p>
        </w:tc>
        <w:tc>
          <w:tcPr>
            <w:tcW w:w="1902" w:type="dxa"/>
            <w:gridSpan w:val="5"/>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c>
          <w:tcPr>
            <w:tcW w:w="1036" w:type="dxa"/>
            <w:gridSpan w:val="2"/>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left"/>
              <w:textAlignment w:val="center"/>
              <w:rPr>
                <w:rFonts w:ascii="仿宋_GB2312" w:hAnsi="仿宋_GB2312" w:eastAsia="仿宋_GB2312" w:cs="仿宋_GB2312"/>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1695"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1.局机关</w:t>
            </w:r>
          </w:p>
        </w:tc>
        <w:tc>
          <w:tcPr>
            <w:tcW w:w="1359" w:type="dxa"/>
            <w:gridSpan w:val="3"/>
            <w:tcBorders>
              <w:top w:val="single" w:color="000000" w:sz="4" w:space="0"/>
              <w:left w:val="single" w:color="000000" w:sz="4" w:space="0"/>
              <w:bottom w:val="single" w:color="000000" w:sz="4" w:space="0"/>
              <w:right w:val="single" w:color="auto" w:sz="4" w:space="0"/>
            </w:tcBorders>
            <w:tcMar>
              <w:top w:w="0" w:type="dxa"/>
              <w:left w:w="15" w:type="dxa"/>
              <w:bottom w:w="0" w:type="dxa"/>
              <w:right w:w="15" w:type="dxa"/>
            </w:tcMar>
            <w:vAlign w:val="center"/>
          </w:tcPr>
          <w:p>
            <w:pPr>
              <w:widowControl/>
              <w:spacing w:before="100" w:beforeAutospacing="1" w:after="100" w:afterAutospacing="1" w:line="32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val="en-US" w:eastAsia="zh-CN"/>
              </w:rPr>
              <w:t>1447.47</w:t>
            </w:r>
          </w:p>
        </w:tc>
        <w:tc>
          <w:tcPr>
            <w:tcW w:w="1339" w:type="dxa"/>
            <w:gridSpan w:val="2"/>
            <w:tcBorders>
              <w:top w:val="single" w:color="000000" w:sz="4" w:space="0"/>
              <w:left w:val="single" w:color="auto"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left"/>
              <w:textAlignment w:val="center"/>
              <w:rPr>
                <w:rFonts w:ascii="仿宋_GB2312" w:hAnsi="仿宋_GB2312" w:eastAsia="仿宋_GB2312" w:cs="仿宋_GB2312"/>
                <w:color w:val="000000"/>
                <w:kern w:val="0"/>
                <w:sz w:val="24"/>
              </w:rPr>
            </w:pPr>
          </w:p>
        </w:tc>
        <w:tc>
          <w:tcPr>
            <w:tcW w:w="1455" w:type="dxa"/>
            <w:gridSpan w:val="2"/>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val="en-US" w:eastAsia="zh-CN"/>
              </w:rPr>
              <w:t>1417.47</w:t>
            </w:r>
          </w:p>
        </w:tc>
        <w:tc>
          <w:tcPr>
            <w:tcW w:w="1734" w:type="dxa"/>
            <w:gridSpan w:val="3"/>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val="en-US" w:eastAsia="zh-CN"/>
              </w:rPr>
              <w:t>30</w:t>
            </w:r>
          </w:p>
        </w:tc>
        <w:tc>
          <w:tcPr>
            <w:tcW w:w="1902" w:type="dxa"/>
            <w:gridSpan w:val="5"/>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c>
          <w:tcPr>
            <w:tcW w:w="1036" w:type="dxa"/>
            <w:gridSpan w:val="2"/>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left"/>
              <w:textAlignment w:val="center"/>
              <w:rPr>
                <w:rFonts w:ascii="仿宋_GB2312" w:hAnsi="仿宋_GB2312" w:eastAsia="仿宋_GB2312" w:cs="仿宋_GB2312"/>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1695"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2.二级机构1</w:t>
            </w:r>
          </w:p>
        </w:tc>
        <w:tc>
          <w:tcPr>
            <w:tcW w:w="1359" w:type="dxa"/>
            <w:gridSpan w:val="3"/>
            <w:tcBorders>
              <w:top w:val="single" w:color="000000" w:sz="4" w:space="0"/>
              <w:left w:val="single" w:color="000000" w:sz="4" w:space="0"/>
              <w:bottom w:val="single" w:color="000000" w:sz="4" w:space="0"/>
              <w:right w:val="single" w:color="auto" w:sz="4" w:space="0"/>
            </w:tcBorders>
            <w:tcMar>
              <w:top w:w="0" w:type="dxa"/>
              <w:left w:w="15" w:type="dxa"/>
              <w:bottom w:w="0" w:type="dxa"/>
              <w:right w:w="15" w:type="dxa"/>
            </w:tcMar>
            <w:vAlign w:val="center"/>
          </w:tcPr>
          <w:p>
            <w:pPr>
              <w:widowControl/>
              <w:spacing w:before="100" w:beforeAutospacing="1" w:after="100" w:afterAutospacing="1" w:line="320" w:lineRule="exact"/>
              <w:jc w:val="left"/>
              <w:textAlignment w:val="center"/>
              <w:rPr>
                <w:rFonts w:ascii="仿宋_GB2312" w:hAnsi="仿宋_GB2312" w:eastAsia="仿宋_GB2312" w:cs="仿宋_GB2312"/>
                <w:color w:val="000000"/>
                <w:kern w:val="0"/>
                <w:sz w:val="24"/>
              </w:rPr>
            </w:pPr>
          </w:p>
        </w:tc>
        <w:tc>
          <w:tcPr>
            <w:tcW w:w="1339" w:type="dxa"/>
            <w:gridSpan w:val="2"/>
            <w:tcBorders>
              <w:top w:val="single" w:color="000000" w:sz="4" w:space="0"/>
              <w:left w:val="single" w:color="auto"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left"/>
              <w:textAlignment w:val="center"/>
              <w:rPr>
                <w:rFonts w:ascii="仿宋_GB2312" w:hAnsi="仿宋_GB2312" w:eastAsia="仿宋_GB2312" w:cs="仿宋_GB2312"/>
                <w:color w:val="000000"/>
                <w:kern w:val="0"/>
                <w:sz w:val="24"/>
              </w:rPr>
            </w:pPr>
          </w:p>
        </w:tc>
        <w:tc>
          <w:tcPr>
            <w:tcW w:w="1455" w:type="dxa"/>
            <w:gridSpan w:val="2"/>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left"/>
              <w:textAlignment w:val="center"/>
              <w:rPr>
                <w:rFonts w:ascii="仿宋_GB2312" w:hAnsi="仿宋_GB2312" w:eastAsia="仿宋_GB2312" w:cs="仿宋_GB2312"/>
                <w:color w:val="000000"/>
                <w:kern w:val="0"/>
                <w:sz w:val="24"/>
              </w:rPr>
            </w:pPr>
          </w:p>
        </w:tc>
        <w:tc>
          <w:tcPr>
            <w:tcW w:w="1734" w:type="dxa"/>
            <w:gridSpan w:val="3"/>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left"/>
              <w:textAlignment w:val="center"/>
              <w:rPr>
                <w:rFonts w:ascii="仿宋_GB2312" w:hAnsi="仿宋_GB2312" w:eastAsia="仿宋_GB2312" w:cs="仿宋_GB2312"/>
                <w:color w:val="000000"/>
                <w:kern w:val="0"/>
                <w:sz w:val="24"/>
              </w:rPr>
            </w:pPr>
          </w:p>
        </w:tc>
        <w:tc>
          <w:tcPr>
            <w:tcW w:w="1902" w:type="dxa"/>
            <w:gridSpan w:val="5"/>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c>
          <w:tcPr>
            <w:tcW w:w="1036" w:type="dxa"/>
            <w:gridSpan w:val="2"/>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left"/>
              <w:textAlignment w:val="center"/>
              <w:rPr>
                <w:rFonts w:ascii="仿宋_GB2312" w:hAnsi="仿宋_GB2312" w:eastAsia="仿宋_GB2312" w:cs="仿宋_GB2312"/>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1695"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3.二级机构2</w:t>
            </w:r>
          </w:p>
        </w:tc>
        <w:tc>
          <w:tcPr>
            <w:tcW w:w="1359" w:type="dxa"/>
            <w:gridSpan w:val="3"/>
            <w:tcBorders>
              <w:top w:val="single" w:color="000000" w:sz="4" w:space="0"/>
              <w:left w:val="single" w:color="000000" w:sz="4" w:space="0"/>
              <w:bottom w:val="single" w:color="000000" w:sz="4" w:space="0"/>
              <w:right w:val="single" w:color="auto" w:sz="4" w:space="0"/>
            </w:tcBorders>
            <w:tcMar>
              <w:top w:w="0" w:type="dxa"/>
              <w:left w:w="15" w:type="dxa"/>
              <w:bottom w:w="0" w:type="dxa"/>
              <w:right w:w="15" w:type="dxa"/>
            </w:tcMar>
            <w:vAlign w:val="center"/>
          </w:tcPr>
          <w:p>
            <w:pPr>
              <w:widowControl/>
              <w:spacing w:before="100" w:beforeAutospacing="1" w:after="100" w:afterAutospacing="1" w:line="320" w:lineRule="exact"/>
              <w:jc w:val="left"/>
              <w:textAlignment w:val="center"/>
              <w:rPr>
                <w:rFonts w:ascii="仿宋_GB2312" w:hAnsi="仿宋_GB2312" w:eastAsia="仿宋_GB2312" w:cs="仿宋_GB2312"/>
                <w:color w:val="000000"/>
                <w:kern w:val="0"/>
                <w:sz w:val="24"/>
              </w:rPr>
            </w:pPr>
          </w:p>
        </w:tc>
        <w:tc>
          <w:tcPr>
            <w:tcW w:w="1339" w:type="dxa"/>
            <w:gridSpan w:val="2"/>
            <w:tcBorders>
              <w:top w:val="single" w:color="000000" w:sz="4" w:space="0"/>
              <w:left w:val="single" w:color="auto"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left"/>
              <w:textAlignment w:val="center"/>
              <w:rPr>
                <w:rFonts w:ascii="仿宋_GB2312" w:hAnsi="仿宋_GB2312" w:eastAsia="仿宋_GB2312" w:cs="仿宋_GB2312"/>
                <w:color w:val="000000"/>
                <w:kern w:val="0"/>
                <w:sz w:val="24"/>
              </w:rPr>
            </w:pPr>
          </w:p>
        </w:tc>
        <w:tc>
          <w:tcPr>
            <w:tcW w:w="1455" w:type="dxa"/>
            <w:gridSpan w:val="2"/>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left"/>
              <w:textAlignment w:val="center"/>
              <w:rPr>
                <w:rFonts w:ascii="仿宋_GB2312" w:hAnsi="仿宋_GB2312" w:eastAsia="仿宋_GB2312" w:cs="仿宋_GB2312"/>
                <w:color w:val="000000"/>
                <w:kern w:val="0"/>
                <w:sz w:val="24"/>
              </w:rPr>
            </w:pPr>
          </w:p>
        </w:tc>
        <w:tc>
          <w:tcPr>
            <w:tcW w:w="1734" w:type="dxa"/>
            <w:gridSpan w:val="3"/>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left"/>
              <w:textAlignment w:val="center"/>
              <w:rPr>
                <w:rFonts w:ascii="仿宋_GB2312" w:hAnsi="仿宋_GB2312" w:eastAsia="仿宋_GB2312" w:cs="仿宋_GB2312"/>
                <w:color w:val="000000"/>
                <w:kern w:val="0"/>
                <w:sz w:val="24"/>
              </w:rPr>
            </w:pPr>
          </w:p>
        </w:tc>
        <w:tc>
          <w:tcPr>
            <w:tcW w:w="1902" w:type="dxa"/>
            <w:gridSpan w:val="5"/>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c>
          <w:tcPr>
            <w:tcW w:w="1036" w:type="dxa"/>
            <w:gridSpan w:val="2"/>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left"/>
              <w:textAlignment w:val="center"/>
              <w:rPr>
                <w:rFonts w:ascii="仿宋_GB2312" w:hAnsi="仿宋_GB2312" w:eastAsia="仿宋_GB2312" w:cs="仿宋_GB2312"/>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10520" w:type="dxa"/>
            <w:gridSpan w:val="18"/>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b/>
                <w:bCs/>
                <w:color w:val="000000"/>
                <w:kern w:val="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6" w:hRule="atLeast"/>
        </w:trPr>
        <w:tc>
          <w:tcPr>
            <w:tcW w:w="1695" w:type="dxa"/>
            <w:vMerge w:val="restart"/>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napToGrid w:val="0"/>
              <w:spacing w:before="100" w:beforeAutospacing="1" w:after="100" w:afterAutospacing="1" w:line="32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机构名称</w:t>
            </w:r>
          </w:p>
        </w:tc>
        <w:tc>
          <w:tcPr>
            <w:tcW w:w="1359" w:type="dxa"/>
            <w:gridSpan w:val="3"/>
            <w:vMerge w:val="restart"/>
            <w:tcBorders>
              <w:top w:val="single" w:color="000000" w:sz="4" w:space="0"/>
              <w:left w:val="single" w:color="000000" w:sz="4" w:space="0"/>
              <w:bottom w:val="single" w:color="000000" w:sz="4" w:space="0"/>
              <w:right w:val="single" w:color="auto"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支出合计</w:t>
            </w:r>
          </w:p>
        </w:tc>
        <w:tc>
          <w:tcPr>
            <w:tcW w:w="6670" w:type="dxa"/>
            <w:gridSpan w:val="13"/>
            <w:tcBorders>
              <w:top w:val="single" w:color="000000" w:sz="4" w:space="0"/>
              <w:left w:val="single" w:color="auto" w:sz="4" w:space="0"/>
              <w:bottom w:val="single" w:color="000000" w:sz="4" w:space="0"/>
              <w:right w:val="single" w:color="auto"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其中：</w:t>
            </w:r>
          </w:p>
        </w:tc>
        <w:tc>
          <w:tcPr>
            <w:tcW w:w="796" w:type="dxa"/>
            <w:vMerge w:val="restart"/>
            <w:tcBorders>
              <w:top w:val="single" w:color="000000" w:sz="4" w:space="0"/>
              <w:left w:val="single" w:color="auto"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169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kern w:val="0"/>
                <w:sz w:val="24"/>
              </w:rPr>
            </w:pPr>
          </w:p>
        </w:tc>
        <w:tc>
          <w:tcPr>
            <w:tcW w:w="1359" w:type="dxa"/>
            <w:gridSpan w:val="3"/>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仿宋_GB2312" w:hAnsi="仿宋_GB2312" w:eastAsia="仿宋_GB2312" w:cs="仿宋_GB2312"/>
                <w:color w:val="000000"/>
                <w:kern w:val="0"/>
                <w:sz w:val="24"/>
              </w:rPr>
            </w:pPr>
          </w:p>
        </w:tc>
        <w:tc>
          <w:tcPr>
            <w:tcW w:w="1339" w:type="dxa"/>
            <w:gridSpan w:val="2"/>
            <w:vMerge w:val="restart"/>
            <w:tcBorders>
              <w:top w:val="single" w:color="000000" w:sz="4" w:space="0"/>
              <w:left w:val="single" w:color="auto"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基本支出</w:t>
            </w:r>
          </w:p>
        </w:tc>
        <w:tc>
          <w:tcPr>
            <w:tcW w:w="3753" w:type="dxa"/>
            <w:gridSpan w:val="7"/>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其中：</w:t>
            </w:r>
          </w:p>
        </w:tc>
        <w:tc>
          <w:tcPr>
            <w:tcW w:w="1578" w:type="dxa"/>
            <w:gridSpan w:val="4"/>
            <w:vMerge w:val="restart"/>
            <w:tcBorders>
              <w:top w:val="single" w:color="000000" w:sz="4" w:space="0"/>
              <w:left w:val="single" w:color="000000" w:sz="4" w:space="0"/>
              <w:bottom w:val="single" w:color="000000" w:sz="4" w:space="0"/>
              <w:right w:val="single" w:color="auto"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项目支出</w:t>
            </w:r>
          </w:p>
        </w:tc>
        <w:tc>
          <w:tcPr>
            <w:tcW w:w="796" w:type="dxa"/>
            <w:vMerge w:val="continue"/>
            <w:tcBorders>
              <w:top w:val="single" w:color="000000" w:sz="4" w:space="0"/>
              <w:left w:val="single" w:color="auto"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169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kern w:val="0"/>
                <w:sz w:val="24"/>
              </w:rPr>
            </w:pPr>
          </w:p>
        </w:tc>
        <w:tc>
          <w:tcPr>
            <w:tcW w:w="1359" w:type="dxa"/>
            <w:gridSpan w:val="3"/>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仿宋_GB2312" w:hAnsi="仿宋_GB2312" w:eastAsia="仿宋_GB2312" w:cs="仿宋_GB2312"/>
                <w:color w:val="000000"/>
                <w:kern w:val="0"/>
                <w:sz w:val="24"/>
              </w:rPr>
            </w:pPr>
          </w:p>
        </w:tc>
        <w:tc>
          <w:tcPr>
            <w:tcW w:w="1339" w:type="dxa"/>
            <w:gridSpan w:val="2"/>
            <w:vMerge w:val="continue"/>
            <w:tcBorders>
              <w:top w:val="single" w:color="000000" w:sz="4" w:space="0"/>
              <w:left w:val="single" w:color="auto"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kern w:val="0"/>
                <w:sz w:val="24"/>
              </w:rPr>
            </w:pPr>
          </w:p>
        </w:tc>
        <w:tc>
          <w:tcPr>
            <w:tcW w:w="1869" w:type="dxa"/>
            <w:gridSpan w:val="4"/>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人员支出</w:t>
            </w:r>
          </w:p>
        </w:tc>
        <w:tc>
          <w:tcPr>
            <w:tcW w:w="1884" w:type="dxa"/>
            <w:gridSpan w:val="3"/>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公用支出</w:t>
            </w:r>
          </w:p>
        </w:tc>
        <w:tc>
          <w:tcPr>
            <w:tcW w:w="1578" w:type="dxa"/>
            <w:gridSpan w:val="4"/>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仿宋_GB2312" w:hAnsi="仿宋_GB2312" w:eastAsia="仿宋_GB2312" w:cs="仿宋_GB2312"/>
                <w:color w:val="000000"/>
                <w:kern w:val="0"/>
                <w:sz w:val="24"/>
              </w:rPr>
            </w:pPr>
          </w:p>
        </w:tc>
        <w:tc>
          <w:tcPr>
            <w:tcW w:w="796" w:type="dxa"/>
            <w:vMerge w:val="continue"/>
            <w:tcBorders>
              <w:top w:val="single" w:color="000000" w:sz="4" w:space="0"/>
              <w:left w:val="single" w:color="auto"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1695"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left"/>
              <w:rPr>
                <w:rFonts w:ascii="仿宋_GB2312" w:hAnsi="仿宋_GB2312" w:eastAsia="仿宋_GB2312" w:cs="仿宋_GB2312"/>
                <w:kern w:val="0"/>
                <w:sz w:val="24"/>
              </w:rPr>
            </w:pPr>
            <w:r>
              <w:rPr>
                <w:rFonts w:hint="eastAsia" w:ascii="仿宋_GB2312" w:hAnsi="仿宋_GB2312" w:eastAsia="仿宋_GB2312" w:cs="仿宋_GB2312"/>
                <w:color w:val="000000"/>
                <w:kern w:val="0"/>
                <w:sz w:val="24"/>
              </w:rPr>
              <w:t>局机关及二级机构汇总</w:t>
            </w:r>
          </w:p>
        </w:tc>
        <w:tc>
          <w:tcPr>
            <w:tcW w:w="1359" w:type="dxa"/>
            <w:gridSpan w:val="3"/>
            <w:tcBorders>
              <w:top w:val="single" w:color="000000" w:sz="4" w:space="0"/>
              <w:left w:val="single" w:color="000000" w:sz="4" w:space="0"/>
              <w:bottom w:val="single" w:color="000000" w:sz="4" w:space="0"/>
              <w:right w:val="single" w:color="auto"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1447.47</w:t>
            </w:r>
          </w:p>
        </w:tc>
        <w:tc>
          <w:tcPr>
            <w:tcW w:w="1339" w:type="dxa"/>
            <w:gridSpan w:val="2"/>
            <w:tcBorders>
              <w:top w:val="single" w:color="000000" w:sz="4" w:space="0"/>
              <w:left w:val="single" w:color="auto"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1322.47</w:t>
            </w:r>
          </w:p>
        </w:tc>
        <w:tc>
          <w:tcPr>
            <w:tcW w:w="1869" w:type="dxa"/>
            <w:gridSpan w:val="4"/>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1207.04</w:t>
            </w:r>
          </w:p>
        </w:tc>
        <w:tc>
          <w:tcPr>
            <w:tcW w:w="1884" w:type="dxa"/>
            <w:gridSpan w:val="3"/>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115.43</w:t>
            </w:r>
          </w:p>
        </w:tc>
        <w:tc>
          <w:tcPr>
            <w:tcW w:w="1578" w:type="dxa"/>
            <w:gridSpan w:val="4"/>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125</w:t>
            </w:r>
          </w:p>
        </w:tc>
        <w:tc>
          <w:tcPr>
            <w:tcW w:w="796"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1695"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left"/>
              <w:rPr>
                <w:rFonts w:ascii="仿宋_GB2312" w:hAnsi="仿宋_GB2312" w:eastAsia="仿宋_GB2312" w:cs="仿宋_GB2312"/>
                <w:color w:val="000000"/>
                <w:kern w:val="0"/>
                <w:sz w:val="24"/>
              </w:rPr>
            </w:pPr>
            <w:r>
              <w:rPr>
                <w:rFonts w:hint="eastAsia" w:ascii="仿宋_GB2312" w:hAnsi="仿宋_GB2312" w:eastAsia="仿宋_GB2312" w:cs="仿宋_GB2312"/>
                <w:kern w:val="0"/>
                <w:sz w:val="24"/>
              </w:rPr>
              <w:t>1.局机关</w:t>
            </w:r>
          </w:p>
        </w:tc>
        <w:tc>
          <w:tcPr>
            <w:tcW w:w="1359" w:type="dxa"/>
            <w:gridSpan w:val="3"/>
            <w:tcBorders>
              <w:top w:val="single" w:color="000000" w:sz="4" w:space="0"/>
              <w:left w:val="single" w:color="000000" w:sz="4" w:space="0"/>
              <w:bottom w:val="single" w:color="000000" w:sz="4" w:space="0"/>
              <w:right w:val="single" w:color="auto"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val="en-US" w:eastAsia="zh-CN"/>
              </w:rPr>
              <w:t>1447.47</w:t>
            </w:r>
          </w:p>
        </w:tc>
        <w:tc>
          <w:tcPr>
            <w:tcW w:w="1339" w:type="dxa"/>
            <w:gridSpan w:val="2"/>
            <w:tcBorders>
              <w:top w:val="single" w:color="000000" w:sz="4" w:space="0"/>
              <w:left w:val="single" w:color="auto"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val="en-US" w:eastAsia="zh-CN"/>
              </w:rPr>
              <w:t>1322.47</w:t>
            </w:r>
          </w:p>
        </w:tc>
        <w:tc>
          <w:tcPr>
            <w:tcW w:w="1869" w:type="dxa"/>
            <w:gridSpan w:val="4"/>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val="en-US" w:eastAsia="zh-CN"/>
              </w:rPr>
              <w:t>1207.04</w:t>
            </w:r>
          </w:p>
        </w:tc>
        <w:tc>
          <w:tcPr>
            <w:tcW w:w="1884" w:type="dxa"/>
            <w:gridSpan w:val="3"/>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val="en-US" w:eastAsia="zh-CN"/>
              </w:rPr>
              <w:t>115.43</w:t>
            </w:r>
          </w:p>
        </w:tc>
        <w:tc>
          <w:tcPr>
            <w:tcW w:w="1578" w:type="dxa"/>
            <w:gridSpan w:val="4"/>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val="en-US" w:eastAsia="zh-CN"/>
              </w:rPr>
              <w:t>125</w:t>
            </w:r>
          </w:p>
        </w:tc>
        <w:tc>
          <w:tcPr>
            <w:tcW w:w="796"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1695"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left"/>
              <w:rPr>
                <w:rFonts w:ascii="仿宋_GB2312" w:hAnsi="仿宋_GB2312" w:eastAsia="仿宋_GB2312" w:cs="仿宋_GB2312"/>
                <w:color w:val="000000"/>
                <w:kern w:val="0"/>
                <w:sz w:val="24"/>
              </w:rPr>
            </w:pPr>
            <w:r>
              <w:rPr>
                <w:rFonts w:hint="eastAsia" w:ascii="仿宋_GB2312" w:hAnsi="仿宋_GB2312" w:eastAsia="仿宋_GB2312" w:cs="仿宋_GB2312"/>
                <w:kern w:val="0"/>
                <w:sz w:val="24"/>
              </w:rPr>
              <w:t>2.二级机构1</w:t>
            </w:r>
          </w:p>
        </w:tc>
        <w:tc>
          <w:tcPr>
            <w:tcW w:w="1359" w:type="dxa"/>
            <w:gridSpan w:val="3"/>
            <w:tcBorders>
              <w:top w:val="single" w:color="000000" w:sz="4" w:space="0"/>
              <w:left w:val="single" w:color="000000" w:sz="4" w:space="0"/>
              <w:bottom w:val="single" w:color="000000" w:sz="4" w:space="0"/>
              <w:right w:val="single" w:color="auto"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c>
          <w:tcPr>
            <w:tcW w:w="1339" w:type="dxa"/>
            <w:gridSpan w:val="2"/>
            <w:tcBorders>
              <w:top w:val="single" w:color="000000" w:sz="4" w:space="0"/>
              <w:left w:val="single" w:color="auto"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c>
          <w:tcPr>
            <w:tcW w:w="1869" w:type="dxa"/>
            <w:gridSpan w:val="4"/>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c>
          <w:tcPr>
            <w:tcW w:w="1884" w:type="dxa"/>
            <w:gridSpan w:val="3"/>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c>
          <w:tcPr>
            <w:tcW w:w="1578" w:type="dxa"/>
            <w:gridSpan w:val="4"/>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c>
          <w:tcPr>
            <w:tcW w:w="796"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1695"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left"/>
              <w:rPr>
                <w:rFonts w:ascii="仿宋_GB2312" w:hAnsi="仿宋_GB2312" w:eastAsia="仿宋_GB2312" w:cs="仿宋_GB2312"/>
                <w:color w:val="000000"/>
                <w:kern w:val="0"/>
                <w:sz w:val="24"/>
              </w:rPr>
            </w:pPr>
            <w:r>
              <w:rPr>
                <w:rFonts w:hint="eastAsia" w:ascii="仿宋_GB2312" w:hAnsi="仿宋_GB2312" w:eastAsia="仿宋_GB2312" w:cs="仿宋_GB2312"/>
                <w:kern w:val="0"/>
                <w:sz w:val="24"/>
              </w:rPr>
              <w:t>3.二级机构2</w:t>
            </w:r>
          </w:p>
        </w:tc>
        <w:tc>
          <w:tcPr>
            <w:tcW w:w="1359" w:type="dxa"/>
            <w:gridSpan w:val="3"/>
            <w:tcBorders>
              <w:top w:val="single" w:color="000000" w:sz="4" w:space="0"/>
              <w:left w:val="single" w:color="000000" w:sz="4" w:space="0"/>
              <w:bottom w:val="single" w:color="000000" w:sz="4" w:space="0"/>
              <w:right w:val="single" w:color="auto"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c>
          <w:tcPr>
            <w:tcW w:w="1339" w:type="dxa"/>
            <w:gridSpan w:val="2"/>
            <w:tcBorders>
              <w:top w:val="single" w:color="000000" w:sz="4" w:space="0"/>
              <w:left w:val="single" w:color="auto"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c>
          <w:tcPr>
            <w:tcW w:w="1869" w:type="dxa"/>
            <w:gridSpan w:val="4"/>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c>
          <w:tcPr>
            <w:tcW w:w="1884" w:type="dxa"/>
            <w:gridSpan w:val="3"/>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c>
          <w:tcPr>
            <w:tcW w:w="1578" w:type="dxa"/>
            <w:gridSpan w:val="4"/>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c>
          <w:tcPr>
            <w:tcW w:w="796"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1695" w:type="dxa"/>
            <w:vMerge w:val="restart"/>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机构名称</w:t>
            </w:r>
          </w:p>
        </w:tc>
        <w:tc>
          <w:tcPr>
            <w:tcW w:w="1359" w:type="dxa"/>
            <w:gridSpan w:val="3"/>
            <w:vMerge w:val="restart"/>
            <w:tcBorders>
              <w:top w:val="single" w:color="000000" w:sz="4" w:space="0"/>
              <w:left w:val="single" w:color="000000" w:sz="4" w:space="0"/>
              <w:bottom w:val="single" w:color="000000" w:sz="4" w:space="0"/>
              <w:right w:val="single" w:color="auto"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三公经费</w:t>
            </w:r>
          </w:p>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合计</w:t>
            </w:r>
          </w:p>
        </w:tc>
        <w:tc>
          <w:tcPr>
            <w:tcW w:w="7466" w:type="dxa"/>
            <w:gridSpan w:val="14"/>
            <w:tcBorders>
              <w:top w:val="single" w:color="000000" w:sz="4" w:space="0"/>
              <w:left w:val="single" w:color="auto"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169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kern w:val="0"/>
                <w:sz w:val="24"/>
              </w:rPr>
            </w:pPr>
          </w:p>
        </w:tc>
        <w:tc>
          <w:tcPr>
            <w:tcW w:w="1359" w:type="dxa"/>
            <w:gridSpan w:val="3"/>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仿宋_GB2312" w:hAnsi="仿宋_GB2312" w:eastAsia="仿宋_GB2312" w:cs="仿宋_GB2312"/>
                <w:color w:val="000000"/>
                <w:kern w:val="0"/>
                <w:sz w:val="24"/>
              </w:rPr>
            </w:pPr>
          </w:p>
        </w:tc>
        <w:tc>
          <w:tcPr>
            <w:tcW w:w="1339" w:type="dxa"/>
            <w:gridSpan w:val="2"/>
            <w:tcBorders>
              <w:top w:val="single" w:color="000000" w:sz="4" w:space="0"/>
              <w:left w:val="single" w:color="auto"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公务接待费</w:t>
            </w:r>
          </w:p>
        </w:tc>
        <w:tc>
          <w:tcPr>
            <w:tcW w:w="1869" w:type="dxa"/>
            <w:gridSpan w:val="4"/>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公务用车运维费</w:t>
            </w:r>
          </w:p>
        </w:tc>
        <w:tc>
          <w:tcPr>
            <w:tcW w:w="1884" w:type="dxa"/>
            <w:gridSpan w:val="3"/>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公务用车购置费</w:t>
            </w:r>
          </w:p>
        </w:tc>
        <w:tc>
          <w:tcPr>
            <w:tcW w:w="1578" w:type="dxa"/>
            <w:gridSpan w:val="4"/>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因公出国费</w:t>
            </w:r>
          </w:p>
        </w:tc>
        <w:tc>
          <w:tcPr>
            <w:tcW w:w="796"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会议费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1695"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left"/>
              <w:rPr>
                <w:rFonts w:ascii="仿宋_GB2312" w:hAnsi="仿宋_GB2312" w:eastAsia="仿宋_GB2312" w:cs="仿宋_GB2312"/>
                <w:kern w:val="0"/>
                <w:sz w:val="24"/>
              </w:rPr>
            </w:pPr>
            <w:r>
              <w:rPr>
                <w:rFonts w:hint="eastAsia" w:ascii="仿宋_GB2312" w:hAnsi="仿宋_GB2312" w:eastAsia="仿宋_GB2312" w:cs="仿宋_GB2312"/>
                <w:color w:val="000000"/>
                <w:kern w:val="0"/>
                <w:sz w:val="24"/>
              </w:rPr>
              <w:t>局机关及二级机构汇总</w:t>
            </w:r>
          </w:p>
        </w:tc>
        <w:tc>
          <w:tcPr>
            <w:tcW w:w="1359" w:type="dxa"/>
            <w:gridSpan w:val="3"/>
            <w:tcBorders>
              <w:top w:val="single" w:color="000000" w:sz="4" w:space="0"/>
              <w:left w:val="single" w:color="000000" w:sz="4" w:space="0"/>
              <w:bottom w:val="single" w:color="000000" w:sz="4" w:space="0"/>
              <w:right w:val="single" w:color="auto"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18.73</w:t>
            </w:r>
          </w:p>
        </w:tc>
        <w:tc>
          <w:tcPr>
            <w:tcW w:w="1339" w:type="dxa"/>
            <w:gridSpan w:val="2"/>
            <w:tcBorders>
              <w:top w:val="single" w:color="000000" w:sz="4" w:space="0"/>
              <w:left w:val="single" w:color="auto"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5.14</w:t>
            </w:r>
          </w:p>
        </w:tc>
        <w:tc>
          <w:tcPr>
            <w:tcW w:w="1869" w:type="dxa"/>
            <w:gridSpan w:val="4"/>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13.59</w:t>
            </w:r>
          </w:p>
        </w:tc>
        <w:tc>
          <w:tcPr>
            <w:tcW w:w="1884" w:type="dxa"/>
            <w:gridSpan w:val="3"/>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c>
          <w:tcPr>
            <w:tcW w:w="1578" w:type="dxa"/>
            <w:gridSpan w:val="4"/>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c>
          <w:tcPr>
            <w:tcW w:w="796"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1695"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1、局机关</w:t>
            </w:r>
          </w:p>
        </w:tc>
        <w:tc>
          <w:tcPr>
            <w:tcW w:w="1359" w:type="dxa"/>
            <w:gridSpan w:val="3"/>
            <w:tcBorders>
              <w:top w:val="single" w:color="000000" w:sz="4" w:space="0"/>
              <w:left w:val="single" w:color="000000" w:sz="4" w:space="0"/>
              <w:bottom w:val="single" w:color="000000" w:sz="4" w:space="0"/>
              <w:right w:val="single" w:color="auto"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val="en-US" w:eastAsia="zh-CN"/>
              </w:rPr>
              <w:t>18.73</w:t>
            </w:r>
          </w:p>
        </w:tc>
        <w:tc>
          <w:tcPr>
            <w:tcW w:w="1339" w:type="dxa"/>
            <w:gridSpan w:val="2"/>
            <w:tcBorders>
              <w:top w:val="single" w:color="000000" w:sz="4" w:space="0"/>
              <w:left w:val="single" w:color="auto"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val="en-US" w:eastAsia="zh-CN"/>
              </w:rPr>
              <w:t>5.14</w:t>
            </w:r>
          </w:p>
        </w:tc>
        <w:tc>
          <w:tcPr>
            <w:tcW w:w="1869" w:type="dxa"/>
            <w:gridSpan w:val="4"/>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val="en-US" w:eastAsia="zh-CN"/>
              </w:rPr>
              <w:t>13.59</w:t>
            </w:r>
          </w:p>
        </w:tc>
        <w:tc>
          <w:tcPr>
            <w:tcW w:w="1884" w:type="dxa"/>
            <w:gridSpan w:val="3"/>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c>
          <w:tcPr>
            <w:tcW w:w="1578" w:type="dxa"/>
            <w:gridSpan w:val="4"/>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c>
          <w:tcPr>
            <w:tcW w:w="796"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1695"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2、二级机构1</w:t>
            </w:r>
          </w:p>
        </w:tc>
        <w:tc>
          <w:tcPr>
            <w:tcW w:w="1359" w:type="dxa"/>
            <w:gridSpan w:val="3"/>
            <w:tcBorders>
              <w:top w:val="single" w:color="000000" w:sz="4" w:space="0"/>
              <w:left w:val="single" w:color="000000" w:sz="4" w:space="0"/>
              <w:bottom w:val="single" w:color="000000" w:sz="4" w:space="0"/>
              <w:right w:val="single" w:color="auto"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c>
          <w:tcPr>
            <w:tcW w:w="1339" w:type="dxa"/>
            <w:gridSpan w:val="2"/>
            <w:tcBorders>
              <w:top w:val="single" w:color="000000" w:sz="4" w:space="0"/>
              <w:left w:val="single" w:color="auto"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c>
          <w:tcPr>
            <w:tcW w:w="1869" w:type="dxa"/>
            <w:gridSpan w:val="4"/>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c>
          <w:tcPr>
            <w:tcW w:w="1884" w:type="dxa"/>
            <w:gridSpan w:val="3"/>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c>
          <w:tcPr>
            <w:tcW w:w="1578" w:type="dxa"/>
            <w:gridSpan w:val="4"/>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c>
          <w:tcPr>
            <w:tcW w:w="796"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1695"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3、二级机构2</w:t>
            </w:r>
          </w:p>
        </w:tc>
        <w:tc>
          <w:tcPr>
            <w:tcW w:w="1359" w:type="dxa"/>
            <w:gridSpan w:val="3"/>
            <w:tcBorders>
              <w:top w:val="single" w:color="000000" w:sz="4" w:space="0"/>
              <w:left w:val="single" w:color="000000" w:sz="4" w:space="0"/>
              <w:bottom w:val="single" w:color="000000" w:sz="4" w:space="0"/>
              <w:right w:val="single" w:color="auto"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c>
          <w:tcPr>
            <w:tcW w:w="1339" w:type="dxa"/>
            <w:gridSpan w:val="2"/>
            <w:tcBorders>
              <w:top w:val="single" w:color="000000" w:sz="4" w:space="0"/>
              <w:left w:val="single" w:color="auto"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c>
          <w:tcPr>
            <w:tcW w:w="1869" w:type="dxa"/>
            <w:gridSpan w:val="4"/>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c>
          <w:tcPr>
            <w:tcW w:w="1884" w:type="dxa"/>
            <w:gridSpan w:val="3"/>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c>
          <w:tcPr>
            <w:tcW w:w="1578" w:type="dxa"/>
            <w:gridSpan w:val="4"/>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c>
          <w:tcPr>
            <w:tcW w:w="796"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1695" w:type="dxa"/>
            <w:vMerge w:val="restart"/>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机构名称</w:t>
            </w:r>
          </w:p>
        </w:tc>
        <w:tc>
          <w:tcPr>
            <w:tcW w:w="1359" w:type="dxa"/>
            <w:gridSpan w:val="3"/>
            <w:vMerge w:val="restart"/>
            <w:tcBorders>
              <w:top w:val="single" w:color="000000" w:sz="4" w:space="0"/>
              <w:left w:val="single" w:color="000000" w:sz="4" w:space="0"/>
              <w:bottom w:val="single" w:color="000000" w:sz="4" w:space="0"/>
              <w:right w:val="single" w:color="auto"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固定资产</w:t>
            </w:r>
          </w:p>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合计</w:t>
            </w:r>
          </w:p>
        </w:tc>
        <w:tc>
          <w:tcPr>
            <w:tcW w:w="6670" w:type="dxa"/>
            <w:gridSpan w:val="13"/>
            <w:tcBorders>
              <w:top w:val="single" w:color="000000" w:sz="4" w:space="0"/>
              <w:left w:val="single" w:color="auto" w:sz="4" w:space="0"/>
              <w:bottom w:val="single" w:color="000000" w:sz="4" w:space="0"/>
              <w:right w:val="single" w:color="auto"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其中：</w:t>
            </w:r>
          </w:p>
        </w:tc>
        <w:tc>
          <w:tcPr>
            <w:tcW w:w="796" w:type="dxa"/>
            <w:vMerge w:val="restart"/>
            <w:tcBorders>
              <w:top w:val="single" w:color="000000" w:sz="4" w:space="0"/>
              <w:left w:val="single" w:color="auto"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169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kern w:val="0"/>
                <w:sz w:val="24"/>
              </w:rPr>
            </w:pPr>
          </w:p>
        </w:tc>
        <w:tc>
          <w:tcPr>
            <w:tcW w:w="1359" w:type="dxa"/>
            <w:gridSpan w:val="3"/>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仿宋_GB2312" w:hAnsi="仿宋_GB2312" w:eastAsia="仿宋_GB2312" w:cs="仿宋_GB2312"/>
                <w:color w:val="000000"/>
                <w:kern w:val="0"/>
                <w:sz w:val="24"/>
              </w:rPr>
            </w:pPr>
          </w:p>
        </w:tc>
        <w:tc>
          <w:tcPr>
            <w:tcW w:w="3208" w:type="dxa"/>
            <w:gridSpan w:val="6"/>
            <w:tcBorders>
              <w:top w:val="single" w:color="000000" w:sz="4" w:space="0"/>
              <w:left w:val="single" w:color="auto"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在用固定资产</w:t>
            </w:r>
          </w:p>
        </w:tc>
        <w:tc>
          <w:tcPr>
            <w:tcW w:w="3462" w:type="dxa"/>
            <w:gridSpan w:val="7"/>
            <w:tcBorders>
              <w:top w:val="single" w:color="000000" w:sz="4" w:space="0"/>
              <w:left w:val="single" w:color="000000" w:sz="4" w:space="0"/>
              <w:bottom w:val="single" w:color="000000" w:sz="4" w:space="0"/>
              <w:right w:val="single" w:color="auto"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出租固定资产</w:t>
            </w:r>
          </w:p>
        </w:tc>
        <w:tc>
          <w:tcPr>
            <w:tcW w:w="796" w:type="dxa"/>
            <w:vMerge w:val="continue"/>
            <w:tcBorders>
              <w:top w:val="single" w:color="000000" w:sz="4" w:space="0"/>
              <w:left w:val="single" w:color="auto"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1695"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left"/>
              <w:rPr>
                <w:rFonts w:ascii="仿宋_GB2312" w:hAnsi="仿宋_GB2312" w:eastAsia="仿宋_GB2312" w:cs="仿宋_GB2312"/>
                <w:kern w:val="0"/>
                <w:sz w:val="24"/>
              </w:rPr>
            </w:pPr>
            <w:r>
              <w:rPr>
                <w:rFonts w:hint="eastAsia" w:ascii="仿宋_GB2312" w:hAnsi="仿宋_GB2312" w:eastAsia="仿宋_GB2312" w:cs="仿宋_GB2312"/>
                <w:color w:val="000000"/>
                <w:kern w:val="0"/>
                <w:sz w:val="24"/>
              </w:rPr>
              <w:t>局机关及二级机构汇总</w:t>
            </w:r>
          </w:p>
        </w:tc>
        <w:tc>
          <w:tcPr>
            <w:tcW w:w="1359" w:type="dxa"/>
            <w:gridSpan w:val="3"/>
            <w:tcBorders>
              <w:top w:val="single" w:color="000000" w:sz="4" w:space="0"/>
              <w:left w:val="single" w:color="000000" w:sz="4" w:space="0"/>
              <w:bottom w:val="single" w:color="000000" w:sz="4" w:space="0"/>
              <w:right w:val="single" w:color="auto"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570.03</w:t>
            </w:r>
          </w:p>
        </w:tc>
        <w:tc>
          <w:tcPr>
            <w:tcW w:w="3208" w:type="dxa"/>
            <w:gridSpan w:val="6"/>
            <w:tcBorders>
              <w:top w:val="single" w:color="000000" w:sz="4" w:space="0"/>
              <w:left w:val="single" w:color="auto"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570.03</w:t>
            </w:r>
          </w:p>
        </w:tc>
        <w:tc>
          <w:tcPr>
            <w:tcW w:w="3462" w:type="dxa"/>
            <w:gridSpan w:val="7"/>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c>
          <w:tcPr>
            <w:tcW w:w="796"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1695"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1、局机关</w:t>
            </w:r>
          </w:p>
        </w:tc>
        <w:tc>
          <w:tcPr>
            <w:tcW w:w="1359" w:type="dxa"/>
            <w:gridSpan w:val="3"/>
            <w:tcBorders>
              <w:top w:val="single" w:color="000000" w:sz="4" w:space="0"/>
              <w:left w:val="single" w:color="000000" w:sz="4" w:space="0"/>
              <w:bottom w:val="single" w:color="000000" w:sz="4" w:space="0"/>
              <w:right w:val="single" w:color="auto"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val="en-US" w:eastAsia="zh-CN"/>
              </w:rPr>
              <w:t>570.03</w:t>
            </w:r>
          </w:p>
        </w:tc>
        <w:tc>
          <w:tcPr>
            <w:tcW w:w="3208" w:type="dxa"/>
            <w:gridSpan w:val="6"/>
            <w:tcBorders>
              <w:top w:val="single" w:color="000000" w:sz="4" w:space="0"/>
              <w:left w:val="single" w:color="auto"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val="en-US" w:eastAsia="zh-CN"/>
              </w:rPr>
              <w:t>570.03</w:t>
            </w:r>
          </w:p>
        </w:tc>
        <w:tc>
          <w:tcPr>
            <w:tcW w:w="3462" w:type="dxa"/>
            <w:gridSpan w:val="7"/>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c>
          <w:tcPr>
            <w:tcW w:w="796"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1695"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2、二级机构1</w:t>
            </w:r>
          </w:p>
        </w:tc>
        <w:tc>
          <w:tcPr>
            <w:tcW w:w="1359" w:type="dxa"/>
            <w:gridSpan w:val="3"/>
            <w:tcBorders>
              <w:top w:val="single" w:color="000000" w:sz="4" w:space="0"/>
              <w:left w:val="single" w:color="000000" w:sz="4" w:space="0"/>
              <w:bottom w:val="single" w:color="000000" w:sz="4" w:space="0"/>
              <w:right w:val="single" w:color="auto"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c>
          <w:tcPr>
            <w:tcW w:w="3208" w:type="dxa"/>
            <w:gridSpan w:val="6"/>
            <w:tcBorders>
              <w:top w:val="single" w:color="000000" w:sz="4" w:space="0"/>
              <w:left w:val="single" w:color="auto"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c>
          <w:tcPr>
            <w:tcW w:w="3462" w:type="dxa"/>
            <w:gridSpan w:val="7"/>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c>
          <w:tcPr>
            <w:tcW w:w="796"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1695"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3、二级机构2</w:t>
            </w:r>
          </w:p>
        </w:tc>
        <w:tc>
          <w:tcPr>
            <w:tcW w:w="1359" w:type="dxa"/>
            <w:gridSpan w:val="3"/>
            <w:tcBorders>
              <w:top w:val="single" w:color="000000" w:sz="4" w:space="0"/>
              <w:left w:val="single" w:color="000000" w:sz="4" w:space="0"/>
              <w:bottom w:val="single" w:color="000000" w:sz="4" w:space="0"/>
              <w:right w:val="single" w:color="auto"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c>
          <w:tcPr>
            <w:tcW w:w="3208" w:type="dxa"/>
            <w:gridSpan w:val="6"/>
            <w:tcBorders>
              <w:top w:val="single" w:color="000000" w:sz="4" w:space="0"/>
              <w:left w:val="single" w:color="auto"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c>
          <w:tcPr>
            <w:tcW w:w="3462" w:type="dxa"/>
            <w:gridSpan w:val="7"/>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c>
          <w:tcPr>
            <w:tcW w:w="796"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10520" w:type="dxa"/>
            <w:gridSpan w:val="18"/>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b/>
                <w:color w:val="000000"/>
                <w:kern w:val="0"/>
                <w:sz w:val="24"/>
              </w:rPr>
            </w:pPr>
            <w:r>
              <w:rPr>
                <w:rFonts w:hint="eastAsia" w:ascii="黑体" w:hAnsi="黑体" w:eastAsia="黑体" w:cs="黑体"/>
                <w:b/>
                <w:color w:val="000000"/>
                <w:kern w:val="0"/>
                <w:sz w:val="24"/>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1839" w:type="dxa"/>
            <w:gridSpan w:val="2"/>
            <w:vMerge w:val="restart"/>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整体支出绩效定性目标及实施计划完成情况</w:t>
            </w:r>
          </w:p>
        </w:tc>
        <w:tc>
          <w:tcPr>
            <w:tcW w:w="4279" w:type="dxa"/>
            <w:gridSpan w:val="7"/>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预期目标</w:t>
            </w:r>
          </w:p>
        </w:tc>
        <w:tc>
          <w:tcPr>
            <w:tcW w:w="4402" w:type="dxa"/>
            <w:gridSpan w:val="9"/>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57" w:hRule="atLeast"/>
        </w:trPr>
        <w:tc>
          <w:tcPr>
            <w:tcW w:w="18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kern w:val="0"/>
                <w:sz w:val="24"/>
              </w:rPr>
            </w:pPr>
          </w:p>
        </w:tc>
        <w:tc>
          <w:tcPr>
            <w:tcW w:w="4279" w:type="dxa"/>
            <w:gridSpan w:val="7"/>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line="240" w:lineRule="exact"/>
              <w:jc w:val="left"/>
              <w:textAlignment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eastAsia="zh-CN"/>
              </w:rPr>
              <w:t>目标</w:t>
            </w:r>
            <w:r>
              <w:rPr>
                <w:rFonts w:hint="eastAsia" w:ascii="宋体" w:hAnsi="宋体" w:eastAsia="宋体" w:cs="宋体"/>
                <w:color w:val="000000"/>
                <w:kern w:val="0"/>
                <w:sz w:val="28"/>
                <w:szCs w:val="28"/>
              </w:rPr>
              <w:t>1：拓宽税源增加税收，对所有政府支出、村级支出、民生工程等进行严格规范管理，全面完成年度税收任务。</w:t>
            </w:r>
          </w:p>
          <w:p>
            <w:pPr>
              <w:widowControl/>
              <w:spacing w:line="240" w:lineRule="exact"/>
              <w:jc w:val="left"/>
              <w:textAlignment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eastAsia="zh-CN"/>
              </w:rPr>
              <w:t>目标</w:t>
            </w:r>
            <w:r>
              <w:rPr>
                <w:rFonts w:hint="eastAsia" w:ascii="宋体" w:hAnsi="宋体" w:eastAsia="宋体" w:cs="宋体"/>
                <w:color w:val="000000"/>
                <w:kern w:val="0"/>
                <w:sz w:val="28"/>
                <w:szCs w:val="28"/>
              </w:rPr>
              <w:t>2：认真落实纳入财政承担范畴的村组干部岗位补贴。</w:t>
            </w:r>
          </w:p>
          <w:p>
            <w:pPr>
              <w:widowControl/>
              <w:spacing w:line="320" w:lineRule="exact"/>
              <w:jc w:val="left"/>
              <w:textAlignment w:val="center"/>
              <w:rPr>
                <w:rFonts w:ascii="仿宋_GB2312" w:hAnsi="仿宋_GB2312" w:eastAsia="仿宋_GB2312" w:cs="仿宋_GB2312"/>
                <w:color w:val="000000"/>
                <w:kern w:val="0"/>
                <w:sz w:val="24"/>
              </w:rPr>
            </w:pPr>
            <w:r>
              <w:rPr>
                <w:rFonts w:hint="eastAsia" w:ascii="宋体" w:hAnsi="宋体" w:eastAsia="宋体" w:cs="宋体"/>
                <w:color w:val="000000"/>
                <w:kern w:val="0"/>
                <w:sz w:val="28"/>
                <w:szCs w:val="28"/>
                <w:lang w:val="en-US" w:eastAsia="zh-CN"/>
              </w:rPr>
              <w:t>目标3：健全落实服务保障机制，结合年度绩效考核，做到党建经费和村务监督委员会工作经费应付尽拨，对党建示范点和后进党组织等给予经费扶持。</w:t>
            </w:r>
          </w:p>
        </w:tc>
        <w:tc>
          <w:tcPr>
            <w:tcW w:w="4402" w:type="dxa"/>
            <w:gridSpan w:val="9"/>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numPr>
                <w:ilvl w:val="0"/>
                <w:numId w:val="3"/>
              </w:numPr>
              <w:spacing w:before="100" w:beforeAutospacing="1" w:after="100" w:afterAutospacing="1" w:line="320" w:lineRule="exact"/>
              <w:textAlignment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完成县下达的税收任务和争取上级资金。</w:t>
            </w:r>
          </w:p>
          <w:p>
            <w:pPr>
              <w:widowControl/>
              <w:numPr>
                <w:ilvl w:val="0"/>
                <w:numId w:val="3"/>
              </w:numPr>
              <w:spacing w:before="100" w:beforeAutospacing="1" w:after="100" w:afterAutospacing="1" w:line="320" w:lineRule="exact"/>
              <w:textAlignment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落实对各村的经费和完成对村组干部的补贴。</w:t>
            </w:r>
          </w:p>
          <w:p>
            <w:pPr>
              <w:widowControl/>
              <w:numPr>
                <w:ilvl w:val="0"/>
                <w:numId w:val="3"/>
              </w:numPr>
              <w:spacing w:before="100" w:beforeAutospacing="1" w:after="100" w:afterAutospacing="1" w:line="320" w:lineRule="exact"/>
              <w:ind w:left="360" w:leftChars="0" w:hanging="360" w:firstLineChars="0"/>
              <w:textAlignment w:val="center"/>
              <w:rPr>
                <w:rFonts w:ascii="仿宋_GB2312" w:hAnsi="仿宋_GB2312" w:eastAsia="仿宋_GB2312" w:cs="仿宋_GB2312"/>
                <w:color w:val="000000"/>
                <w:kern w:val="0"/>
                <w:sz w:val="24"/>
              </w:rPr>
            </w:pPr>
            <w:r>
              <w:rPr>
                <w:rFonts w:hint="eastAsia" w:ascii="宋体" w:hAnsi="宋体" w:eastAsia="宋体" w:cs="宋体"/>
                <w:color w:val="000000"/>
                <w:kern w:val="0"/>
                <w:sz w:val="28"/>
                <w:szCs w:val="28"/>
                <w:lang w:eastAsia="zh-CN"/>
              </w:rPr>
              <w:t>落实对各村的经费扶持</w:t>
            </w:r>
            <w:r>
              <w:rPr>
                <w:rFonts w:hint="eastAsia" w:ascii="宋体" w:hAnsi="宋体" w:eastAsia="宋体" w:cs="宋体"/>
                <w:color w:val="000000"/>
                <w:kern w:val="0"/>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5" w:hRule="atLeast"/>
        </w:trPr>
        <w:tc>
          <w:tcPr>
            <w:tcW w:w="1839" w:type="dxa"/>
            <w:gridSpan w:val="2"/>
            <w:vMerge w:val="restart"/>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整体支出绩效定量目标及实施计划完成情况</w:t>
            </w:r>
          </w:p>
        </w:tc>
        <w:tc>
          <w:tcPr>
            <w:tcW w:w="2974" w:type="dxa"/>
            <w:gridSpan w:val="5"/>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00" w:lineRule="exact"/>
              <w:ind w:left="0" w:leftChars="0" w:right="0" w:rightChars="0" w:firstLine="0" w:firstLineChars="0"/>
              <w:jc w:val="center"/>
              <w:textAlignment w:val="center"/>
              <w:outlineLvl w:val="9"/>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评价内容</w:t>
            </w:r>
          </w:p>
        </w:tc>
        <w:tc>
          <w:tcPr>
            <w:tcW w:w="2913" w:type="dxa"/>
            <w:gridSpan w:val="5"/>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00" w:lineRule="exact"/>
              <w:ind w:left="0" w:leftChars="0" w:right="0" w:rightChars="0" w:firstLine="0" w:firstLineChars="0"/>
              <w:jc w:val="center"/>
              <w:textAlignment w:val="center"/>
              <w:outlineLvl w:val="9"/>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绩效内容</w:t>
            </w:r>
          </w:p>
        </w:tc>
        <w:tc>
          <w:tcPr>
            <w:tcW w:w="1158" w:type="dxa"/>
            <w:gridSpan w:val="2"/>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00" w:lineRule="exact"/>
              <w:ind w:left="0" w:leftChars="0" w:right="0" w:rightChars="0" w:firstLine="0" w:firstLineChars="0"/>
              <w:jc w:val="center"/>
              <w:textAlignment w:val="center"/>
              <w:outlineLvl w:val="9"/>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绩效</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00" w:lineRule="exact"/>
              <w:ind w:left="0" w:leftChars="0" w:right="0" w:rightChars="0" w:firstLine="0" w:firstLineChars="0"/>
              <w:jc w:val="center"/>
              <w:textAlignment w:val="center"/>
              <w:outlineLvl w:val="9"/>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目标值</w:t>
            </w:r>
          </w:p>
        </w:tc>
        <w:tc>
          <w:tcPr>
            <w:tcW w:w="1636" w:type="dxa"/>
            <w:gridSpan w:val="4"/>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00" w:lineRule="exact"/>
              <w:ind w:left="0" w:leftChars="0" w:right="0" w:rightChars="0" w:firstLine="0" w:firstLineChars="0"/>
              <w:jc w:val="center"/>
              <w:textAlignment w:val="center"/>
              <w:outlineLvl w:val="9"/>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18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kern w:val="0"/>
                <w:sz w:val="24"/>
              </w:rPr>
            </w:pPr>
          </w:p>
        </w:tc>
        <w:tc>
          <w:tcPr>
            <w:tcW w:w="1549" w:type="dxa"/>
            <w:gridSpan w:val="3"/>
            <w:vMerge w:val="restart"/>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产出目标</w:t>
            </w:r>
          </w:p>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c>
          <w:tcPr>
            <w:tcW w:w="1425" w:type="dxa"/>
            <w:gridSpan w:val="2"/>
            <w:vMerge w:val="restart"/>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质量指标</w:t>
            </w:r>
          </w:p>
        </w:tc>
        <w:tc>
          <w:tcPr>
            <w:tcW w:w="2913" w:type="dxa"/>
            <w:gridSpan w:val="5"/>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宋体" w:hAnsi="宋体" w:eastAsia="宋体" w:cs="宋体"/>
                <w:color w:val="000000"/>
                <w:kern w:val="0"/>
                <w:sz w:val="28"/>
                <w:szCs w:val="28"/>
              </w:rPr>
              <w:t>按政府相关职能正常有序完成工作</w:t>
            </w:r>
          </w:p>
        </w:tc>
        <w:tc>
          <w:tcPr>
            <w:tcW w:w="1158" w:type="dxa"/>
            <w:gridSpan w:val="2"/>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宋体" w:hAnsi="宋体" w:eastAsia="宋体" w:cs="宋体"/>
                <w:color w:val="000000"/>
                <w:kern w:val="0"/>
                <w:sz w:val="28"/>
                <w:szCs w:val="28"/>
              </w:rPr>
              <w:t>100%</w:t>
            </w:r>
          </w:p>
        </w:tc>
        <w:tc>
          <w:tcPr>
            <w:tcW w:w="1636" w:type="dxa"/>
            <w:gridSpan w:val="4"/>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b/>
                <w:color w:val="000000"/>
                <w:kern w:val="0"/>
                <w:sz w:val="24"/>
              </w:rPr>
            </w:pPr>
            <w:r>
              <w:rPr>
                <w:rFonts w:hint="eastAsia" w:ascii="宋体" w:hAnsi="宋体" w:eastAsia="宋体" w:cs="宋体"/>
                <w:b/>
                <w:color w:val="000000"/>
                <w:kern w:val="0"/>
                <w:sz w:val="28"/>
                <w:szCs w:val="28"/>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18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kern w:val="0"/>
                <w:sz w:val="24"/>
              </w:rPr>
            </w:pPr>
          </w:p>
        </w:tc>
        <w:tc>
          <w:tcPr>
            <w:tcW w:w="1549"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kern w:val="0"/>
                <w:sz w:val="24"/>
              </w:rPr>
            </w:pPr>
          </w:p>
        </w:tc>
        <w:tc>
          <w:tcPr>
            <w:tcW w:w="142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kern w:val="0"/>
                <w:sz w:val="24"/>
              </w:rPr>
            </w:pPr>
          </w:p>
        </w:tc>
        <w:tc>
          <w:tcPr>
            <w:tcW w:w="2913" w:type="dxa"/>
            <w:gridSpan w:val="5"/>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c>
          <w:tcPr>
            <w:tcW w:w="1158" w:type="dxa"/>
            <w:gridSpan w:val="2"/>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c>
          <w:tcPr>
            <w:tcW w:w="1636" w:type="dxa"/>
            <w:gridSpan w:val="4"/>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b/>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18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kern w:val="0"/>
                <w:sz w:val="24"/>
              </w:rPr>
            </w:pPr>
          </w:p>
        </w:tc>
        <w:tc>
          <w:tcPr>
            <w:tcW w:w="1549"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kern w:val="0"/>
                <w:sz w:val="24"/>
              </w:rPr>
            </w:pPr>
          </w:p>
        </w:tc>
        <w:tc>
          <w:tcPr>
            <w:tcW w:w="1425" w:type="dxa"/>
            <w:gridSpan w:val="2"/>
            <w:vMerge w:val="restart"/>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数量指标</w:t>
            </w:r>
          </w:p>
        </w:tc>
        <w:tc>
          <w:tcPr>
            <w:tcW w:w="2913" w:type="dxa"/>
            <w:gridSpan w:val="5"/>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宋体" w:hAnsi="宋体" w:eastAsia="宋体" w:cs="宋体"/>
                <w:color w:val="000000"/>
                <w:kern w:val="0"/>
                <w:sz w:val="28"/>
                <w:szCs w:val="28"/>
              </w:rPr>
              <w:t>全部预算项目执行完毕</w:t>
            </w:r>
          </w:p>
        </w:tc>
        <w:tc>
          <w:tcPr>
            <w:tcW w:w="1158" w:type="dxa"/>
            <w:gridSpan w:val="2"/>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宋体" w:hAnsi="宋体" w:eastAsia="宋体" w:cs="宋体"/>
                <w:color w:val="000000"/>
                <w:kern w:val="0"/>
                <w:sz w:val="28"/>
                <w:szCs w:val="28"/>
              </w:rPr>
              <w:t>100%</w:t>
            </w:r>
          </w:p>
        </w:tc>
        <w:tc>
          <w:tcPr>
            <w:tcW w:w="1636" w:type="dxa"/>
            <w:gridSpan w:val="4"/>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宋体" w:eastAsia="仿宋_GB2312" w:cs="仿宋_GB2312"/>
                <w:b/>
                <w:color w:val="000000"/>
                <w:kern w:val="0"/>
                <w:sz w:val="24"/>
              </w:rPr>
            </w:pPr>
            <w:r>
              <w:rPr>
                <w:rFonts w:hint="eastAsia" w:ascii="宋体" w:hAnsi="宋体" w:eastAsia="宋体" w:cs="宋体"/>
                <w:b/>
                <w:color w:val="000000"/>
                <w:kern w:val="0"/>
                <w:sz w:val="28"/>
                <w:szCs w:val="28"/>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1" w:hRule="atLeast"/>
        </w:trPr>
        <w:tc>
          <w:tcPr>
            <w:tcW w:w="18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kern w:val="0"/>
                <w:sz w:val="24"/>
              </w:rPr>
            </w:pPr>
          </w:p>
        </w:tc>
        <w:tc>
          <w:tcPr>
            <w:tcW w:w="1549"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kern w:val="0"/>
                <w:sz w:val="24"/>
              </w:rPr>
            </w:pPr>
          </w:p>
        </w:tc>
        <w:tc>
          <w:tcPr>
            <w:tcW w:w="142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kern w:val="0"/>
                <w:sz w:val="24"/>
              </w:rPr>
            </w:pPr>
          </w:p>
        </w:tc>
        <w:tc>
          <w:tcPr>
            <w:tcW w:w="2913" w:type="dxa"/>
            <w:gridSpan w:val="5"/>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c>
          <w:tcPr>
            <w:tcW w:w="1158" w:type="dxa"/>
            <w:gridSpan w:val="2"/>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c>
          <w:tcPr>
            <w:tcW w:w="1636" w:type="dxa"/>
            <w:gridSpan w:val="4"/>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b/>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18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kern w:val="0"/>
                <w:sz w:val="24"/>
              </w:rPr>
            </w:pPr>
          </w:p>
        </w:tc>
        <w:tc>
          <w:tcPr>
            <w:tcW w:w="1549"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kern w:val="0"/>
                <w:sz w:val="24"/>
              </w:rPr>
            </w:pPr>
          </w:p>
        </w:tc>
        <w:tc>
          <w:tcPr>
            <w:tcW w:w="1425" w:type="dxa"/>
            <w:gridSpan w:val="2"/>
            <w:vMerge w:val="restart"/>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时效指标</w:t>
            </w:r>
          </w:p>
        </w:tc>
        <w:tc>
          <w:tcPr>
            <w:tcW w:w="2913" w:type="dxa"/>
            <w:gridSpan w:val="5"/>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宋体" w:hAnsi="宋体" w:eastAsia="宋体" w:cs="宋体"/>
                <w:color w:val="000000"/>
                <w:kern w:val="0"/>
                <w:sz w:val="28"/>
                <w:szCs w:val="28"/>
              </w:rPr>
              <w:t>按年度预算完成项目</w:t>
            </w:r>
          </w:p>
        </w:tc>
        <w:tc>
          <w:tcPr>
            <w:tcW w:w="1158" w:type="dxa"/>
            <w:gridSpan w:val="2"/>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宋体" w:hAnsi="宋体" w:eastAsia="宋体" w:cs="宋体"/>
                <w:color w:val="000000"/>
                <w:kern w:val="0"/>
                <w:sz w:val="28"/>
                <w:szCs w:val="28"/>
              </w:rPr>
              <w:t>100%</w:t>
            </w:r>
          </w:p>
        </w:tc>
        <w:tc>
          <w:tcPr>
            <w:tcW w:w="1636" w:type="dxa"/>
            <w:gridSpan w:val="4"/>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b/>
                <w:color w:val="000000"/>
                <w:kern w:val="0"/>
                <w:sz w:val="24"/>
              </w:rPr>
            </w:pPr>
            <w:r>
              <w:rPr>
                <w:rFonts w:hint="eastAsia" w:ascii="宋体" w:hAnsi="宋体" w:eastAsia="宋体" w:cs="宋体"/>
                <w:b/>
                <w:color w:val="000000"/>
                <w:kern w:val="0"/>
                <w:sz w:val="28"/>
                <w:szCs w:val="28"/>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18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kern w:val="0"/>
                <w:sz w:val="24"/>
              </w:rPr>
            </w:pPr>
          </w:p>
        </w:tc>
        <w:tc>
          <w:tcPr>
            <w:tcW w:w="1549"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kern w:val="0"/>
                <w:sz w:val="24"/>
              </w:rPr>
            </w:pPr>
          </w:p>
        </w:tc>
        <w:tc>
          <w:tcPr>
            <w:tcW w:w="142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kern w:val="0"/>
                <w:sz w:val="24"/>
              </w:rPr>
            </w:pPr>
          </w:p>
        </w:tc>
        <w:tc>
          <w:tcPr>
            <w:tcW w:w="2913" w:type="dxa"/>
            <w:gridSpan w:val="5"/>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c>
          <w:tcPr>
            <w:tcW w:w="1158" w:type="dxa"/>
            <w:gridSpan w:val="2"/>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c>
          <w:tcPr>
            <w:tcW w:w="1636" w:type="dxa"/>
            <w:gridSpan w:val="4"/>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b/>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18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kern w:val="0"/>
                <w:sz w:val="24"/>
              </w:rPr>
            </w:pPr>
          </w:p>
        </w:tc>
        <w:tc>
          <w:tcPr>
            <w:tcW w:w="1549"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kern w:val="0"/>
                <w:sz w:val="24"/>
              </w:rPr>
            </w:pPr>
          </w:p>
        </w:tc>
        <w:tc>
          <w:tcPr>
            <w:tcW w:w="1425" w:type="dxa"/>
            <w:gridSpan w:val="2"/>
            <w:vMerge w:val="restart"/>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成本指标</w:t>
            </w:r>
          </w:p>
        </w:tc>
        <w:tc>
          <w:tcPr>
            <w:tcW w:w="2913" w:type="dxa"/>
            <w:gridSpan w:val="5"/>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宋体" w:hAnsi="宋体" w:eastAsia="宋体" w:cs="宋体"/>
                <w:color w:val="000000"/>
                <w:kern w:val="0"/>
                <w:sz w:val="28"/>
                <w:szCs w:val="28"/>
              </w:rPr>
              <w:t>在预算拨付工作内完成项目</w:t>
            </w:r>
          </w:p>
        </w:tc>
        <w:tc>
          <w:tcPr>
            <w:tcW w:w="1158" w:type="dxa"/>
            <w:gridSpan w:val="2"/>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宋体" w:hAnsi="宋体" w:eastAsia="宋体" w:cs="宋体"/>
                <w:color w:val="000000"/>
                <w:kern w:val="0"/>
                <w:sz w:val="28"/>
                <w:szCs w:val="28"/>
              </w:rPr>
              <w:t>100%</w:t>
            </w:r>
          </w:p>
        </w:tc>
        <w:tc>
          <w:tcPr>
            <w:tcW w:w="1636" w:type="dxa"/>
            <w:gridSpan w:val="4"/>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b/>
                <w:color w:val="000000"/>
                <w:kern w:val="0"/>
                <w:sz w:val="24"/>
              </w:rPr>
            </w:pPr>
            <w:r>
              <w:rPr>
                <w:rFonts w:hint="eastAsia" w:ascii="宋体" w:hAnsi="宋体" w:eastAsia="宋体" w:cs="宋体"/>
                <w:b/>
                <w:color w:val="000000"/>
                <w:kern w:val="0"/>
                <w:sz w:val="28"/>
                <w:szCs w:val="28"/>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18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kern w:val="0"/>
                <w:sz w:val="24"/>
              </w:rPr>
            </w:pPr>
          </w:p>
        </w:tc>
        <w:tc>
          <w:tcPr>
            <w:tcW w:w="1549"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kern w:val="0"/>
                <w:sz w:val="24"/>
              </w:rPr>
            </w:pPr>
          </w:p>
        </w:tc>
        <w:tc>
          <w:tcPr>
            <w:tcW w:w="142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kern w:val="0"/>
                <w:sz w:val="24"/>
              </w:rPr>
            </w:pPr>
          </w:p>
        </w:tc>
        <w:tc>
          <w:tcPr>
            <w:tcW w:w="2913" w:type="dxa"/>
            <w:gridSpan w:val="5"/>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c>
          <w:tcPr>
            <w:tcW w:w="1158" w:type="dxa"/>
            <w:gridSpan w:val="2"/>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c>
          <w:tcPr>
            <w:tcW w:w="1636" w:type="dxa"/>
            <w:gridSpan w:val="4"/>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b/>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18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kern w:val="0"/>
                <w:sz w:val="24"/>
              </w:rPr>
            </w:pPr>
          </w:p>
        </w:tc>
        <w:tc>
          <w:tcPr>
            <w:tcW w:w="1549" w:type="dxa"/>
            <w:gridSpan w:val="3"/>
            <w:vMerge w:val="restart"/>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效益目标</w:t>
            </w:r>
          </w:p>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（预期实现的效益）</w:t>
            </w:r>
          </w:p>
        </w:tc>
        <w:tc>
          <w:tcPr>
            <w:tcW w:w="1425" w:type="dxa"/>
            <w:gridSpan w:val="2"/>
            <w:vMerge w:val="restart"/>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社会效益</w:t>
            </w:r>
          </w:p>
        </w:tc>
        <w:tc>
          <w:tcPr>
            <w:tcW w:w="2913" w:type="dxa"/>
            <w:gridSpan w:val="5"/>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宋体" w:hAnsi="宋体" w:eastAsia="宋体" w:cs="宋体"/>
                <w:color w:val="000000"/>
                <w:kern w:val="0"/>
                <w:sz w:val="28"/>
                <w:szCs w:val="28"/>
              </w:rPr>
              <w:t>提高公共服务水平</w:t>
            </w:r>
          </w:p>
        </w:tc>
        <w:tc>
          <w:tcPr>
            <w:tcW w:w="1158" w:type="dxa"/>
            <w:gridSpan w:val="2"/>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宋体" w:hAnsi="宋体" w:eastAsia="宋体" w:cs="宋体"/>
                <w:color w:val="000000"/>
                <w:kern w:val="0"/>
                <w:sz w:val="28"/>
                <w:szCs w:val="28"/>
              </w:rPr>
              <w:t>100%</w:t>
            </w:r>
          </w:p>
        </w:tc>
        <w:tc>
          <w:tcPr>
            <w:tcW w:w="1636" w:type="dxa"/>
            <w:gridSpan w:val="4"/>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b/>
                <w:color w:val="000000"/>
                <w:kern w:val="0"/>
                <w:sz w:val="24"/>
              </w:rPr>
            </w:pPr>
            <w:r>
              <w:rPr>
                <w:rFonts w:hint="eastAsia" w:ascii="宋体" w:hAnsi="宋体" w:eastAsia="宋体" w:cs="宋体"/>
                <w:b/>
                <w:color w:val="000000"/>
                <w:kern w:val="0"/>
                <w:sz w:val="28"/>
                <w:szCs w:val="28"/>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18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kern w:val="0"/>
                <w:sz w:val="24"/>
              </w:rPr>
            </w:pPr>
          </w:p>
        </w:tc>
        <w:tc>
          <w:tcPr>
            <w:tcW w:w="1549"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kern w:val="0"/>
                <w:sz w:val="24"/>
              </w:rPr>
            </w:pPr>
          </w:p>
        </w:tc>
        <w:tc>
          <w:tcPr>
            <w:tcW w:w="142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kern w:val="0"/>
                <w:sz w:val="24"/>
              </w:rPr>
            </w:pPr>
          </w:p>
        </w:tc>
        <w:tc>
          <w:tcPr>
            <w:tcW w:w="2913" w:type="dxa"/>
            <w:gridSpan w:val="5"/>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c>
          <w:tcPr>
            <w:tcW w:w="1158" w:type="dxa"/>
            <w:gridSpan w:val="2"/>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c>
          <w:tcPr>
            <w:tcW w:w="1636" w:type="dxa"/>
            <w:gridSpan w:val="4"/>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b/>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18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kern w:val="0"/>
                <w:sz w:val="24"/>
              </w:rPr>
            </w:pPr>
          </w:p>
        </w:tc>
        <w:tc>
          <w:tcPr>
            <w:tcW w:w="1549"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kern w:val="0"/>
                <w:sz w:val="24"/>
              </w:rPr>
            </w:pPr>
          </w:p>
        </w:tc>
        <w:tc>
          <w:tcPr>
            <w:tcW w:w="1425" w:type="dxa"/>
            <w:gridSpan w:val="2"/>
            <w:vMerge w:val="restart"/>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经济效益</w:t>
            </w:r>
          </w:p>
        </w:tc>
        <w:tc>
          <w:tcPr>
            <w:tcW w:w="2913" w:type="dxa"/>
            <w:gridSpan w:val="5"/>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宋体" w:hAnsi="宋体" w:eastAsia="宋体" w:cs="宋体"/>
                <w:color w:val="000000"/>
                <w:kern w:val="0"/>
                <w:sz w:val="28"/>
                <w:szCs w:val="28"/>
              </w:rPr>
              <w:t>实现预算资金最大化利用</w:t>
            </w:r>
          </w:p>
        </w:tc>
        <w:tc>
          <w:tcPr>
            <w:tcW w:w="1158" w:type="dxa"/>
            <w:gridSpan w:val="2"/>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宋体" w:hAnsi="宋体" w:eastAsia="宋体" w:cs="宋体"/>
                <w:color w:val="000000"/>
                <w:kern w:val="0"/>
                <w:sz w:val="28"/>
                <w:szCs w:val="28"/>
              </w:rPr>
              <w:t>100%</w:t>
            </w:r>
          </w:p>
        </w:tc>
        <w:tc>
          <w:tcPr>
            <w:tcW w:w="1636" w:type="dxa"/>
            <w:gridSpan w:val="4"/>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b/>
                <w:color w:val="000000"/>
                <w:kern w:val="0"/>
                <w:sz w:val="24"/>
              </w:rPr>
            </w:pPr>
            <w:r>
              <w:rPr>
                <w:rFonts w:hint="eastAsia" w:ascii="宋体" w:hAnsi="宋体" w:eastAsia="宋体" w:cs="宋体"/>
                <w:b/>
                <w:color w:val="000000"/>
                <w:kern w:val="0"/>
                <w:sz w:val="28"/>
                <w:szCs w:val="28"/>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18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kern w:val="0"/>
                <w:sz w:val="24"/>
              </w:rPr>
            </w:pPr>
          </w:p>
        </w:tc>
        <w:tc>
          <w:tcPr>
            <w:tcW w:w="1549"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kern w:val="0"/>
                <w:sz w:val="24"/>
              </w:rPr>
            </w:pPr>
          </w:p>
        </w:tc>
        <w:tc>
          <w:tcPr>
            <w:tcW w:w="142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kern w:val="0"/>
                <w:sz w:val="24"/>
              </w:rPr>
            </w:pPr>
          </w:p>
        </w:tc>
        <w:tc>
          <w:tcPr>
            <w:tcW w:w="2913" w:type="dxa"/>
            <w:gridSpan w:val="5"/>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c>
          <w:tcPr>
            <w:tcW w:w="1158" w:type="dxa"/>
            <w:gridSpan w:val="2"/>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c>
          <w:tcPr>
            <w:tcW w:w="1636" w:type="dxa"/>
            <w:gridSpan w:val="4"/>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b/>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18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kern w:val="0"/>
                <w:sz w:val="24"/>
              </w:rPr>
            </w:pPr>
          </w:p>
        </w:tc>
        <w:tc>
          <w:tcPr>
            <w:tcW w:w="1549"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kern w:val="0"/>
                <w:sz w:val="24"/>
              </w:rPr>
            </w:pPr>
          </w:p>
        </w:tc>
        <w:tc>
          <w:tcPr>
            <w:tcW w:w="1425" w:type="dxa"/>
            <w:gridSpan w:val="2"/>
            <w:vMerge w:val="restart"/>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生态效益</w:t>
            </w:r>
          </w:p>
        </w:tc>
        <w:tc>
          <w:tcPr>
            <w:tcW w:w="2913" w:type="dxa"/>
            <w:gridSpan w:val="5"/>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宋体" w:hAnsi="宋体" w:eastAsia="宋体" w:cs="宋体"/>
                <w:color w:val="000000"/>
                <w:kern w:val="0"/>
                <w:sz w:val="28"/>
                <w:szCs w:val="28"/>
              </w:rPr>
              <w:t>改善我乡人居环境，绿色环保。</w:t>
            </w:r>
          </w:p>
        </w:tc>
        <w:tc>
          <w:tcPr>
            <w:tcW w:w="1158" w:type="dxa"/>
            <w:gridSpan w:val="2"/>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宋体" w:hAnsi="宋体" w:eastAsia="宋体" w:cs="宋体"/>
                <w:color w:val="000000"/>
                <w:kern w:val="0"/>
                <w:sz w:val="28"/>
                <w:szCs w:val="28"/>
              </w:rPr>
              <w:t>100%</w:t>
            </w:r>
          </w:p>
        </w:tc>
        <w:tc>
          <w:tcPr>
            <w:tcW w:w="1636" w:type="dxa"/>
            <w:gridSpan w:val="4"/>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b/>
                <w:color w:val="000000"/>
                <w:kern w:val="0"/>
                <w:sz w:val="24"/>
              </w:rPr>
            </w:pPr>
            <w:r>
              <w:rPr>
                <w:rFonts w:hint="eastAsia" w:ascii="宋体" w:hAnsi="宋体" w:eastAsia="宋体" w:cs="宋体"/>
                <w:b/>
                <w:color w:val="000000"/>
                <w:kern w:val="0"/>
                <w:sz w:val="28"/>
                <w:szCs w:val="28"/>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18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kern w:val="0"/>
                <w:sz w:val="24"/>
              </w:rPr>
            </w:pPr>
          </w:p>
        </w:tc>
        <w:tc>
          <w:tcPr>
            <w:tcW w:w="1549"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kern w:val="0"/>
                <w:sz w:val="24"/>
              </w:rPr>
            </w:pPr>
          </w:p>
        </w:tc>
        <w:tc>
          <w:tcPr>
            <w:tcW w:w="142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kern w:val="0"/>
                <w:sz w:val="24"/>
              </w:rPr>
            </w:pPr>
          </w:p>
        </w:tc>
        <w:tc>
          <w:tcPr>
            <w:tcW w:w="2913" w:type="dxa"/>
            <w:gridSpan w:val="5"/>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c>
          <w:tcPr>
            <w:tcW w:w="1158" w:type="dxa"/>
            <w:gridSpan w:val="2"/>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c>
          <w:tcPr>
            <w:tcW w:w="1636" w:type="dxa"/>
            <w:gridSpan w:val="4"/>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b/>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18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kern w:val="0"/>
                <w:sz w:val="24"/>
              </w:rPr>
            </w:pPr>
          </w:p>
        </w:tc>
        <w:tc>
          <w:tcPr>
            <w:tcW w:w="1549"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kern w:val="0"/>
                <w:sz w:val="24"/>
              </w:rPr>
            </w:pPr>
          </w:p>
        </w:tc>
        <w:tc>
          <w:tcPr>
            <w:tcW w:w="1425" w:type="dxa"/>
            <w:gridSpan w:val="2"/>
            <w:vMerge w:val="restart"/>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社会公众或服务对象满意度</w:t>
            </w:r>
          </w:p>
        </w:tc>
        <w:tc>
          <w:tcPr>
            <w:tcW w:w="2913" w:type="dxa"/>
            <w:gridSpan w:val="5"/>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宋体" w:hAnsi="宋体" w:eastAsia="宋体" w:cs="宋体"/>
                <w:color w:val="000000"/>
                <w:kern w:val="0"/>
                <w:sz w:val="28"/>
                <w:szCs w:val="28"/>
              </w:rPr>
              <w:t>办事群众对我乡工作的服务水平表示满意和支持</w:t>
            </w:r>
          </w:p>
        </w:tc>
        <w:tc>
          <w:tcPr>
            <w:tcW w:w="1158" w:type="dxa"/>
            <w:gridSpan w:val="2"/>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宋体" w:hAnsi="宋体" w:eastAsia="宋体" w:cs="宋体"/>
                <w:color w:val="000000"/>
                <w:kern w:val="0"/>
                <w:sz w:val="28"/>
                <w:szCs w:val="28"/>
              </w:rPr>
              <w:t>100%</w:t>
            </w:r>
          </w:p>
        </w:tc>
        <w:tc>
          <w:tcPr>
            <w:tcW w:w="1636" w:type="dxa"/>
            <w:gridSpan w:val="4"/>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b/>
                <w:color w:val="000000"/>
                <w:kern w:val="0"/>
                <w:sz w:val="24"/>
              </w:rPr>
            </w:pPr>
            <w:r>
              <w:rPr>
                <w:rFonts w:hint="eastAsia" w:ascii="宋体" w:hAnsi="宋体" w:eastAsia="宋体" w:cs="宋体"/>
                <w:b/>
                <w:color w:val="000000"/>
                <w:kern w:val="0"/>
                <w:sz w:val="28"/>
                <w:szCs w:val="28"/>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18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kern w:val="0"/>
                <w:sz w:val="24"/>
              </w:rPr>
            </w:pPr>
          </w:p>
        </w:tc>
        <w:tc>
          <w:tcPr>
            <w:tcW w:w="1549"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kern w:val="0"/>
                <w:sz w:val="24"/>
              </w:rPr>
            </w:pPr>
          </w:p>
        </w:tc>
        <w:tc>
          <w:tcPr>
            <w:tcW w:w="142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kern w:val="0"/>
                <w:sz w:val="24"/>
              </w:rPr>
            </w:pPr>
          </w:p>
        </w:tc>
        <w:tc>
          <w:tcPr>
            <w:tcW w:w="2913" w:type="dxa"/>
            <w:gridSpan w:val="5"/>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宋体" w:hAnsi="宋体" w:eastAsia="宋体" w:cs="宋体"/>
                <w:color w:val="000000"/>
                <w:kern w:val="0"/>
                <w:sz w:val="28"/>
                <w:szCs w:val="28"/>
              </w:rPr>
              <w:t>按政府相关职能正常有序完成工作</w:t>
            </w:r>
          </w:p>
        </w:tc>
        <w:tc>
          <w:tcPr>
            <w:tcW w:w="1158" w:type="dxa"/>
            <w:gridSpan w:val="2"/>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宋体" w:hAnsi="宋体" w:eastAsia="宋体" w:cs="宋体"/>
                <w:color w:val="000000"/>
                <w:kern w:val="0"/>
                <w:sz w:val="28"/>
                <w:szCs w:val="28"/>
              </w:rPr>
              <w:t>100%</w:t>
            </w:r>
          </w:p>
        </w:tc>
        <w:tc>
          <w:tcPr>
            <w:tcW w:w="1636" w:type="dxa"/>
            <w:gridSpan w:val="4"/>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b/>
                <w:color w:val="000000"/>
                <w:kern w:val="0"/>
                <w:sz w:val="24"/>
              </w:rPr>
            </w:pPr>
            <w:r>
              <w:rPr>
                <w:rFonts w:hint="eastAsia" w:ascii="宋体" w:hAnsi="宋体" w:eastAsia="宋体" w:cs="宋体"/>
                <w:b/>
                <w:color w:val="000000"/>
                <w:kern w:val="0"/>
                <w:sz w:val="28"/>
                <w:szCs w:val="28"/>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3388" w:type="dxa"/>
            <w:gridSpan w:val="5"/>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绩效自评综合得分</w:t>
            </w:r>
          </w:p>
        </w:tc>
        <w:tc>
          <w:tcPr>
            <w:tcW w:w="7132" w:type="dxa"/>
            <w:gridSpan w:val="13"/>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3388" w:type="dxa"/>
            <w:gridSpan w:val="5"/>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评价等次</w:t>
            </w:r>
          </w:p>
        </w:tc>
        <w:tc>
          <w:tcPr>
            <w:tcW w:w="7132" w:type="dxa"/>
            <w:gridSpan w:val="13"/>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atLeast"/>
        </w:trPr>
        <w:tc>
          <w:tcPr>
            <w:tcW w:w="10520" w:type="dxa"/>
            <w:gridSpan w:val="18"/>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b/>
                <w:color w:val="000000"/>
                <w:kern w:val="0"/>
                <w:sz w:val="24"/>
              </w:rPr>
            </w:pPr>
            <w:r>
              <w:rPr>
                <w:rFonts w:hint="eastAsia" w:ascii="黑体" w:hAnsi="黑体" w:eastAsia="黑体" w:cs="黑体"/>
                <w:b/>
                <w:color w:val="000000"/>
                <w:kern w:val="0"/>
                <w:sz w:val="24"/>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2319" w:type="dxa"/>
            <w:gridSpan w:val="3"/>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姓  名</w:t>
            </w:r>
          </w:p>
        </w:tc>
        <w:tc>
          <w:tcPr>
            <w:tcW w:w="3799" w:type="dxa"/>
            <w:gridSpan w:val="6"/>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职务/职称</w:t>
            </w:r>
          </w:p>
        </w:tc>
        <w:tc>
          <w:tcPr>
            <w:tcW w:w="3006" w:type="dxa"/>
            <w:gridSpan w:val="6"/>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单  位</w:t>
            </w:r>
          </w:p>
        </w:tc>
        <w:tc>
          <w:tcPr>
            <w:tcW w:w="1396" w:type="dxa"/>
            <w:gridSpan w:val="3"/>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atLeast"/>
        </w:trPr>
        <w:tc>
          <w:tcPr>
            <w:tcW w:w="2319" w:type="dxa"/>
            <w:gridSpan w:val="3"/>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hint="eastAsia" w:ascii="仿宋_GB2312" w:hAnsi="仿宋_GB2312" w:eastAsia="仿宋_GB2312" w:cs="仿宋_GB2312"/>
                <w:color w:val="000000"/>
                <w:kern w:val="0"/>
                <w:sz w:val="24"/>
                <w:lang w:val="en-US" w:eastAsia="zh-CN"/>
              </w:rPr>
            </w:pPr>
            <w:r>
              <w:rPr>
                <w:rFonts w:hint="eastAsia" w:ascii="宋体" w:hAnsi="宋体" w:eastAsia="宋体" w:cs="宋体"/>
                <w:color w:val="000000"/>
                <w:kern w:val="0"/>
                <w:sz w:val="28"/>
                <w:szCs w:val="28"/>
                <w:lang w:val="en-US" w:eastAsia="zh-CN"/>
              </w:rPr>
              <w:t>杨远快</w:t>
            </w:r>
          </w:p>
        </w:tc>
        <w:tc>
          <w:tcPr>
            <w:tcW w:w="3799" w:type="dxa"/>
            <w:gridSpan w:val="6"/>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宋体" w:hAnsi="宋体" w:eastAsia="宋体" w:cs="宋体"/>
                <w:color w:val="000000"/>
                <w:kern w:val="0"/>
                <w:sz w:val="28"/>
                <w:szCs w:val="28"/>
              </w:rPr>
              <w:t>九乡乡乡长</w:t>
            </w:r>
          </w:p>
        </w:tc>
        <w:tc>
          <w:tcPr>
            <w:tcW w:w="3006" w:type="dxa"/>
            <w:gridSpan w:val="6"/>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宋体" w:hAnsi="宋体" w:eastAsia="宋体" w:cs="宋体"/>
                <w:color w:val="000000"/>
                <w:kern w:val="0"/>
                <w:sz w:val="28"/>
                <w:szCs w:val="28"/>
              </w:rPr>
              <w:t>九乡乡政府</w:t>
            </w:r>
          </w:p>
        </w:tc>
        <w:tc>
          <w:tcPr>
            <w:tcW w:w="1396" w:type="dxa"/>
            <w:gridSpan w:val="3"/>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宋体" w:hAnsi="宋体" w:eastAsia="宋体" w:cs="宋体"/>
                <w:color w:val="000000"/>
                <w:kern w:val="0"/>
                <w:sz w:val="28"/>
                <w:szCs w:val="28"/>
                <w:lang w:val="en-US" w:eastAsia="zh-CN"/>
              </w:rPr>
              <w:t>杨远快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atLeast"/>
        </w:trPr>
        <w:tc>
          <w:tcPr>
            <w:tcW w:w="2319" w:type="dxa"/>
            <w:gridSpan w:val="3"/>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lang w:val="en-US"/>
              </w:rPr>
            </w:pPr>
            <w:r>
              <w:rPr>
                <w:rFonts w:hint="eastAsia" w:ascii="宋体" w:hAnsi="宋体" w:eastAsia="宋体" w:cs="宋体"/>
                <w:color w:val="000000"/>
                <w:kern w:val="0"/>
                <w:sz w:val="28"/>
                <w:szCs w:val="28"/>
                <w:lang w:val="en-US" w:eastAsia="zh-CN"/>
              </w:rPr>
              <w:t>段崔玉</w:t>
            </w:r>
          </w:p>
        </w:tc>
        <w:tc>
          <w:tcPr>
            <w:tcW w:w="3799" w:type="dxa"/>
            <w:gridSpan w:val="6"/>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宋体" w:hAnsi="宋体" w:eastAsia="宋体" w:cs="宋体"/>
                <w:color w:val="000000"/>
                <w:kern w:val="0"/>
                <w:sz w:val="28"/>
                <w:szCs w:val="28"/>
              </w:rPr>
              <w:t>九乡乡副乡长</w:t>
            </w:r>
          </w:p>
        </w:tc>
        <w:tc>
          <w:tcPr>
            <w:tcW w:w="3006" w:type="dxa"/>
            <w:gridSpan w:val="6"/>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宋体" w:hAnsi="宋体" w:eastAsia="宋体" w:cs="宋体"/>
                <w:color w:val="000000"/>
                <w:kern w:val="0"/>
                <w:sz w:val="28"/>
                <w:szCs w:val="28"/>
              </w:rPr>
              <w:t>九乡乡政府</w:t>
            </w:r>
          </w:p>
        </w:tc>
        <w:tc>
          <w:tcPr>
            <w:tcW w:w="1396" w:type="dxa"/>
            <w:gridSpan w:val="3"/>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宋体" w:hAnsi="宋体" w:eastAsia="宋体" w:cs="宋体"/>
                <w:color w:val="000000"/>
                <w:kern w:val="0"/>
                <w:sz w:val="28"/>
                <w:szCs w:val="28"/>
                <w:lang w:val="en-US" w:eastAsia="zh-CN"/>
              </w:rPr>
              <w:t>段崔玉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atLeast"/>
        </w:trPr>
        <w:tc>
          <w:tcPr>
            <w:tcW w:w="2319" w:type="dxa"/>
            <w:gridSpan w:val="3"/>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宋体" w:hAnsi="宋体" w:eastAsia="宋体" w:cs="宋体"/>
                <w:color w:val="000000"/>
                <w:kern w:val="0"/>
                <w:sz w:val="28"/>
                <w:szCs w:val="28"/>
              </w:rPr>
              <w:t>杨小云</w:t>
            </w:r>
          </w:p>
        </w:tc>
        <w:tc>
          <w:tcPr>
            <w:tcW w:w="3799" w:type="dxa"/>
            <w:gridSpan w:val="6"/>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宋体" w:hAnsi="宋体" w:eastAsia="宋体" w:cs="宋体"/>
                <w:color w:val="000000"/>
                <w:kern w:val="0"/>
                <w:sz w:val="28"/>
                <w:szCs w:val="28"/>
              </w:rPr>
              <w:t>九乡财政所所长</w:t>
            </w:r>
          </w:p>
        </w:tc>
        <w:tc>
          <w:tcPr>
            <w:tcW w:w="3006" w:type="dxa"/>
            <w:gridSpan w:val="6"/>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top"/>
          </w:tcPr>
          <w:p>
            <w:pPr>
              <w:jc w:val="center"/>
              <w:rPr>
                <w:rFonts w:ascii="仿宋_GB2312" w:hAnsi="仿宋_GB2312" w:eastAsia="仿宋_GB2312" w:cs="仿宋_GB2312"/>
                <w:color w:val="000000"/>
                <w:kern w:val="0"/>
                <w:sz w:val="24"/>
              </w:rPr>
            </w:pPr>
            <w:r>
              <w:rPr>
                <w:rFonts w:hint="eastAsia" w:ascii="宋体" w:hAnsi="宋体" w:eastAsia="宋体" w:cs="宋体"/>
                <w:color w:val="000000"/>
                <w:kern w:val="0"/>
                <w:sz w:val="28"/>
                <w:szCs w:val="28"/>
              </w:rPr>
              <w:t>九乡乡政府</w:t>
            </w:r>
          </w:p>
        </w:tc>
        <w:tc>
          <w:tcPr>
            <w:tcW w:w="1396" w:type="dxa"/>
            <w:gridSpan w:val="3"/>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宋体" w:hAnsi="宋体" w:eastAsia="宋体" w:cs="宋体"/>
                <w:color w:val="000000"/>
                <w:kern w:val="0"/>
                <w:sz w:val="28"/>
                <w:szCs w:val="28"/>
                <w:lang w:eastAsia="zh-CN"/>
              </w:rPr>
              <w:t>杨小云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atLeast"/>
        </w:trPr>
        <w:tc>
          <w:tcPr>
            <w:tcW w:w="2319" w:type="dxa"/>
            <w:gridSpan w:val="3"/>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宋体" w:hAnsi="宋体" w:eastAsia="宋体" w:cs="宋体"/>
                <w:color w:val="000000"/>
                <w:kern w:val="0"/>
                <w:sz w:val="28"/>
                <w:szCs w:val="28"/>
              </w:rPr>
              <w:t>赵丽琼</w:t>
            </w:r>
          </w:p>
        </w:tc>
        <w:tc>
          <w:tcPr>
            <w:tcW w:w="3799" w:type="dxa"/>
            <w:gridSpan w:val="6"/>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宋体" w:hAnsi="宋体" w:eastAsia="宋体" w:cs="宋体"/>
                <w:color w:val="000000"/>
                <w:kern w:val="0"/>
                <w:sz w:val="28"/>
                <w:szCs w:val="28"/>
              </w:rPr>
              <w:t>九乡农经站站长</w:t>
            </w:r>
          </w:p>
        </w:tc>
        <w:tc>
          <w:tcPr>
            <w:tcW w:w="3006" w:type="dxa"/>
            <w:gridSpan w:val="6"/>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top"/>
          </w:tcPr>
          <w:p>
            <w:pPr>
              <w:jc w:val="center"/>
              <w:rPr>
                <w:rFonts w:ascii="仿宋_GB2312" w:hAnsi="仿宋_GB2312" w:eastAsia="仿宋_GB2312" w:cs="仿宋_GB2312"/>
                <w:color w:val="000000"/>
                <w:kern w:val="0"/>
                <w:sz w:val="24"/>
              </w:rPr>
            </w:pPr>
            <w:r>
              <w:rPr>
                <w:rFonts w:hint="eastAsia" w:ascii="宋体" w:hAnsi="宋体" w:eastAsia="宋体" w:cs="宋体"/>
                <w:color w:val="000000"/>
                <w:kern w:val="0"/>
                <w:sz w:val="28"/>
                <w:szCs w:val="28"/>
              </w:rPr>
              <w:t>九乡乡政府</w:t>
            </w:r>
          </w:p>
        </w:tc>
        <w:tc>
          <w:tcPr>
            <w:tcW w:w="1396" w:type="dxa"/>
            <w:gridSpan w:val="3"/>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宋体" w:hAnsi="宋体" w:eastAsia="宋体" w:cs="宋体"/>
                <w:color w:val="000000"/>
                <w:kern w:val="0"/>
                <w:sz w:val="28"/>
                <w:szCs w:val="28"/>
                <w:lang w:eastAsia="zh-CN"/>
              </w:rPr>
              <w:t>赵丽琼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atLeast"/>
        </w:trPr>
        <w:tc>
          <w:tcPr>
            <w:tcW w:w="2319" w:type="dxa"/>
            <w:gridSpan w:val="3"/>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曹永林</w:t>
            </w:r>
          </w:p>
        </w:tc>
        <w:tc>
          <w:tcPr>
            <w:tcW w:w="3799" w:type="dxa"/>
            <w:gridSpan w:val="6"/>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九乡财政所职工</w:t>
            </w:r>
          </w:p>
        </w:tc>
        <w:tc>
          <w:tcPr>
            <w:tcW w:w="3006" w:type="dxa"/>
            <w:gridSpan w:val="6"/>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top"/>
          </w:tcPr>
          <w:p>
            <w:pPr>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九乡乡政府</w:t>
            </w:r>
          </w:p>
        </w:tc>
        <w:tc>
          <w:tcPr>
            <w:tcW w:w="1396" w:type="dxa"/>
            <w:gridSpan w:val="3"/>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hint="eastAsia" w:ascii="宋体" w:hAnsi="宋体" w:eastAsia="宋体" w:cs="宋体"/>
                <w:color w:val="000000"/>
                <w:kern w:val="0"/>
                <w:sz w:val="28"/>
                <w:szCs w:val="28"/>
                <w:lang w:eastAsia="zh-CN"/>
              </w:rPr>
            </w:pPr>
            <w:r>
              <w:rPr>
                <w:rFonts w:hint="eastAsia" w:ascii="宋体" w:hAnsi="宋体" w:eastAsia="宋体" w:cs="宋体"/>
                <w:color w:val="000000"/>
                <w:kern w:val="0"/>
                <w:sz w:val="28"/>
                <w:szCs w:val="28"/>
                <w:lang w:eastAsia="zh-CN"/>
              </w:rPr>
              <w:t>曹永林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atLeast"/>
        </w:trPr>
        <w:tc>
          <w:tcPr>
            <w:tcW w:w="2319" w:type="dxa"/>
            <w:gridSpan w:val="3"/>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李亚艳</w:t>
            </w:r>
          </w:p>
        </w:tc>
        <w:tc>
          <w:tcPr>
            <w:tcW w:w="3799" w:type="dxa"/>
            <w:gridSpan w:val="6"/>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九乡财政所职工</w:t>
            </w:r>
          </w:p>
        </w:tc>
        <w:tc>
          <w:tcPr>
            <w:tcW w:w="3006" w:type="dxa"/>
            <w:gridSpan w:val="6"/>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top"/>
          </w:tcPr>
          <w:p>
            <w:pPr>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九乡乡政府</w:t>
            </w:r>
          </w:p>
        </w:tc>
        <w:tc>
          <w:tcPr>
            <w:tcW w:w="1396" w:type="dxa"/>
            <w:gridSpan w:val="3"/>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hint="eastAsia" w:ascii="宋体" w:hAnsi="宋体" w:eastAsia="宋体" w:cs="宋体"/>
                <w:color w:val="000000"/>
                <w:kern w:val="0"/>
                <w:sz w:val="28"/>
                <w:szCs w:val="28"/>
                <w:lang w:eastAsia="zh-CN"/>
              </w:rPr>
            </w:pPr>
            <w:r>
              <w:rPr>
                <w:rFonts w:hint="eastAsia" w:ascii="宋体" w:hAnsi="宋体" w:eastAsia="宋体" w:cs="宋体"/>
                <w:color w:val="000000"/>
                <w:kern w:val="0"/>
                <w:sz w:val="28"/>
                <w:szCs w:val="28"/>
                <w:lang w:eastAsia="zh-CN"/>
              </w:rPr>
              <w:t>李亚艳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atLeast"/>
        </w:trPr>
        <w:tc>
          <w:tcPr>
            <w:tcW w:w="2319" w:type="dxa"/>
            <w:gridSpan w:val="3"/>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白慧琼</w:t>
            </w:r>
          </w:p>
        </w:tc>
        <w:tc>
          <w:tcPr>
            <w:tcW w:w="3799" w:type="dxa"/>
            <w:gridSpan w:val="6"/>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九乡财政所职工</w:t>
            </w:r>
          </w:p>
        </w:tc>
        <w:tc>
          <w:tcPr>
            <w:tcW w:w="3006" w:type="dxa"/>
            <w:gridSpan w:val="6"/>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top"/>
          </w:tcPr>
          <w:p>
            <w:pPr>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九乡乡政府</w:t>
            </w:r>
          </w:p>
        </w:tc>
        <w:tc>
          <w:tcPr>
            <w:tcW w:w="1396" w:type="dxa"/>
            <w:gridSpan w:val="3"/>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hint="eastAsia" w:ascii="宋体" w:hAnsi="宋体" w:eastAsia="宋体" w:cs="宋体"/>
                <w:color w:val="000000"/>
                <w:kern w:val="0"/>
                <w:sz w:val="28"/>
                <w:szCs w:val="28"/>
                <w:lang w:eastAsia="zh-CN"/>
              </w:rPr>
            </w:pPr>
            <w:r>
              <w:rPr>
                <w:rFonts w:hint="eastAsia" w:ascii="宋体" w:hAnsi="宋体" w:eastAsia="宋体" w:cs="宋体"/>
                <w:color w:val="000000"/>
                <w:kern w:val="0"/>
                <w:sz w:val="28"/>
                <w:szCs w:val="28"/>
                <w:lang w:val="en-US" w:eastAsia="zh-CN"/>
              </w:rPr>
              <w:t>白慧琼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72" w:hRule="atLeast"/>
        </w:trPr>
        <w:tc>
          <w:tcPr>
            <w:tcW w:w="10520" w:type="dxa"/>
            <w:gridSpan w:val="18"/>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评价组组长（签字）：</w:t>
            </w:r>
          </w:p>
          <w:p>
            <w:pPr>
              <w:widowControl/>
              <w:spacing w:before="100" w:beforeAutospacing="1" w:after="100" w:afterAutospacing="1" w:line="320" w:lineRule="exact"/>
              <w:jc w:val="left"/>
              <w:textAlignment w:val="center"/>
              <w:rPr>
                <w:rFonts w:hint="eastAsia" w:ascii="仿宋_GB2312" w:hAnsi="仿宋_GB2312" w:eastAsia="仿宋_GB2312" w:cs="仿宋_GB2312"/>
                <w:color w:val="000000"/>
                <w:kern w:val="0"/>
                <w:sz w:val="24"/>
              </w:rPr>
            </w:pPr>
          </w:p>
          <w:p>
            <w:pPr>
              <w:widowControl/>
              <w:spacing w:before="100" w:beforeAutospacing="1" w:after="100" w:afterAutospacing="1" w:line="320" w:lineRule="exact"/>
              <w:jc w:val="left"/>
              <w:textAlignment w:val="center"/>
              <w:rPr>
                <w:rFonts w:hint="eastAsia" w:ascii="仿宋_GB2312" w:hAnsi="仿宋_GB2312" w:eastAsia="仿宋_GB2312" w:cs="仿宋_GB2312"/>
                <w:color w:val="000000"/>
                <w:kern w:val="0"/>
                <w:sz w:val="24"/>
              </w:rPr>
            </w:pPr>
          </w:p>
          <w:p>
            <w:pPr>
              <w:widowControl/>
              <w:spacing w:before="100" w:beforeAutospacing="1" w:after="100" w:afterAutospacing="1" w:line="32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23" w:hRule="atLeast"/>
        </w:trPr>
        <w:tc>
          <w:tcPr>
            <w:tcW w:w="10520" w:type="dxa"/>
            <w:gridSpan w:val="18"/>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部门（单位）意见：</w:t>
            </w:r>
          </w:p>
          <w:p>
            <w:pPr>
              <w:pStyle w:val="2"/>
              <w:ind w:left="0" w:leftChars="0" w:firstLine="0" w:firstLineChars="0"/>
              <w:rPr>
                <w:rFonts w:hint="eastAsia"/>
              </w:rPr>
            </w:pPr>
          </w:p>
          <w:p>
            <w:pPr>
              <w:widowControl/>
              <w:spacing w:before="100" w:beforeAutospacing="1" w:after="100" w:afterAutospacing="1" w:line="320" w:lineRule="exact"/>
              <w:jc w:val="left"/>
              <w:textAlignment w:val="center"/>
              <w:rPr>
                <w:rFonts w:hint="eastAsia" w:ascii="仿宋_GB2312" w:hAnsi="仿宋_GB2312" w:eastAsia="仿宋_GB2312" w:cs="仿宋_GB2312"/>
                <w:color w:val="000000"/>
                <w:kern w:val="0"/>
                <w:sz w:val="24"/>
              </w:rPr>
            </w:pPr>
          </w:p>
          <w:p>
            <w:pPr>
              <w:pStyle w:val="2"/>
              <w:rPr>
                <w:rFonts w:hint="eastAsia" w:ascii="仿宋_GB2312" w:hAnsi="仿宋_GB2312" w:eastAsia="仿宋_GB2312" w:cs="仿宋_GB2312"/>
                <w:color w:val="000000"/>
                <w:kern w:val="0"/>
                <w:sz w:val="24"/>
              </w:rPr>
            </w:pPr>
          </w:p>
          <w:p>
            <w:pPr>
              <w:pStyle w:val="2"/>
              <w:ind w:left="0" w:leftChars="0" w:firstLine="0" w:firstLineChars="0"/>
              <w:rPr>
                <w:rFonts w:hint="eastAsia" w:ascii="仿宋_GB2312" w:hAnsi="仿宋_GB2312" w:eastAsia="仿宋_GB2312" w:cs="仿宋_GB2312"/>
                <w:color w:val="000000"/>
                <w:kern w:val="0"/>
                <w:sz w:val="24"/>
              </w:rPr>
            </w:pPr>
          </w:p>
          <w:p>
            <w:pPr>
              <w:widowControl/>
              <w:spacing w:before="100" w:beforeAutospacing="1" w:after="100" w:afterAutospacing="1" w:line="320" w:lineRule="exact"/>
              <w:jc w:val="left"/>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xml:space="preserve">                                       部门（单位）负责人（签字）：</w:t>
            </w:r>
          </w:p>
          <w:p>
            <w:pPr>
              <w:widowControl/>
              <w:spacing w:before="100" w:beforeAutospacing="1" w:after="100" w:afterAutospacing="1" w:line="320" w:lineRule="exact"/>
              <w:jc w:val="left"/>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xml:space="preserve">                                                               年    月    日</w:t>
            </w:r>
          </w:p>
          <w:p>
            <w:pPr>
              <w:widowControl/>
              <w:spacing w:before="100" w:beforeAutospacing="1" w:after="100" w:afterAutospacing="1" w:line="320" w:lineRule="exact"/>
              <w:jc w:val="left"/>
              <w:textAlignment w:val="center"/>
              <w:rPr>
                <w:rFonts w:ascii="仿宋_GB2312" w:hAnsi="仿宋_GB2312" w:eastAsia="仿宋_GB2312" w:cs="仿宋_GB2312"/>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1695" w:type="dxa"/>
            <w:tcBorders>
              <w:top w:val="nil"/>
              <w:left w:val="nil"/>
              <w:bottom w:val="nil"/>
              <w:right w:val="nil"/>
            </w:tcBorders>
            <w:vAlign w:val="center"/>
          </w:tcPr>
          <w:p>
            <w:pPr>
              <w:widowControl/>
              <w:jc w:val="left"/>
              <w:rPr>
                <w:rFonts w:ascii="Arial" w:hAnsi="Arial" w:cs="Arial"/>
                <w:kern w:val="0"/>
                <w:sz w:val="1"/>
                <w:szCs w:val="18"/>
              </w:rPr>
            </w:pPr>
          </w:p>
        </w:tc>
        <w:tc>
          <w:tcPr>
            <w:tcW w:w="144" w:type="dxa"/>
            <w:tcBorders>
              <w:top w:val="nil"/>
              <w:left w:val="nil"/>
              <w:bottom w:val="nil"/>
              <w:right w:val="nil"/>
            </w:tcBorders>
            <w:vAlign w:val="center"/>
          </w:tcPr>
          <w:p>
            <w:pPr>
              <w:widowControl/>
              <w:jc w:val="left"/>
              <w:rPr>
                <w:rFonts w:ascii="Arial" w:hAnsi="Arial" w:cs="Arial"/>
                <w:kern w:val="0"/>
                <w:sz w:val="1"/>
                <w:szCs w:val="18"/>
              </w:rPr>
            </w:pPr>
          </w:p>
        </w:tc>
        <w:tc>
          <w:tcPr>
            <w:tcW w:w="480" w:type="dxa"/>
            <w:tcBorders>
              <w:top w:val="nil"/>
              <w:left w:val="nil"/>
              <w:bottom w:val="nil"/>
              <w:right w:val="nil"/>
            </w:tcBorders>
            <w:vAlign w:val="center"/>
          </w:tcPr>
          <w:p>
            <w:pPr>
              <w:widowControl/>
              <w:jc w:val="left"/>
              <w:rPr>
                <w:rFonts w:ascii="Arial" w:hAnsi="Arial" w:cs="Arial"/>
                <w:kern w:val="0"/>
                <w:sz w:val="1"/>
                <w:szCs w:val="18"/>
              </w:rPr>
            </w:pPr>
          </w:p>
        </w:tc>
        <w:tc>
          <w:tcPr>
            <w:tcW w:w="735" w:type="dxa"/>
            <w:tcBorders>
              <w:top w:val="nil"/>
              <w:left w:val="nil"/>
              <w:bottom w:val="nil"/>
              <w:right w:val="nil"/>
            </w:tcBorders>
            <w:vAlign w:val="center"/>
          </w:tcPr>
          <w:p>
            <w:pPr>
              <w:widowControl/>
              <w:jc w:val="left"/>
              <w:rPr>
                <w:rFonts w:ascii="Arial" w:hAnsi="Arial" w:cs="Arial"/>
                <w:kern w:val="0"/>
                <w:sz w:val="1"/>
                <w:szCs w:val="18"/>
              </w:rPr>
            </w:pPr>
          </w:p>
        </w:tc>
        <w:tc>
          <w:tcPr>
            <w:tcW w:w="334" w:type="dxa"/>
            <w:tcBorders>
              <w:top w:val="nil"/>
              <w:left w:val="nil"/>
              <w:bottom w:val="nil"/>
              <w:right w:val="nil"/>
            </w:tcBorders>
            <w:vAlign w:val="center"/>
          </w:tcPr>
          <w:p>
            <w:pPr>
              <w:widowControl/>
              <w:jc w:val="left"/>
              <w:rPr>
                <w:rFonts w:ascii="Arial" w:hAnsi="Arial" w:cs="Arial"/>
                <w:kern w:val="0"/>
                <w:sz w:val="1"/>
                <w:szCs w:val="18"/>
              </w:rPr>
            </w:pPr>
          </w:p>
        </w:tc>
        <w:tc>
          <w:tcPr>
            <w:tcW w:w="1005" w:type="dxa"/>
            <w:tcBorders>
              <w:top w:val="nil"/>
              <w:left w:val="nil"/>
              <w:bottom w:val="nil"/>
              <w:right w:val="nil"/>
            </w:tcBorders>
            <w:vAlign w:val="center"/>
          </w:tcPr>
          <w:p>
            <w:pPr>
              <w:widowControl/>
              <w:jc w:val="left"/>
              <w:rPr>
                <w:rFonts w:ascii="Arial" w:hAnsi="Arial" w:cs="Arial"/>
                <w:kern w:val="0"/>
                <w:sz w:val="1"/>
                <w:szCs w:val="18"/>
              </w:rPr>
            </w:pPr>
          </w:p>
        </w:tc>
        <w:tc>
          <w:tcPr>
            <w:tcW w:w="420" w:type="dxa"/>
            <w:tcBorders>
              <w:top w:val="nil"/>
              <w:left w:val="nil"/>
              <w:bottom w:val="nil"/>
              <w:right w:val="nil"/>
            </w:tcBorders>
            <w:vAlign w:val="center"/>
          </w:tcPr>
          <w:p>
            <w:pPr>
              <w:widowControl/>
              <w:jc w:val="left"/>
              <w:rPr>
                <w:rFonts w:ascii="Arial" w:hAnsi="Arial" w:cs="Arial"/>
                <w:kern w:val="0"/>
                <w:sz w:val="1"/>
                <w:szCs w:val="18"/>
              </w:rPr>
            </w:pPr>
          </w:p>
        </w:tc>
        <w:tc>
          <w:tcPr>
            <w:tcW w:w="1035" w:type="dxa"/>
            <w:tcBorders>
              <w:top w:val="nil"/>
              <w:left w:val="nil"/>
              <w:bottom w:val="nil"/>
              <w:right w:val="nil"/>
            </w:tcBorders>
            <w:vAlign w:val="center"/>
          </w:tcPr>
          <w:p>
            <w:pPr>
              <w:widowControl/>
              <w:jc w:val="left"/>
              <w:rPr>
                <w:rFonts w:ascii="Arial" w:hAnsi="Arial" w:cs="Arial"/>
                <w:kern w:val="0"/>
                <w:sz w:val="1"/>
                <w:szCs w:val="18"/>
              </w:rPr>
            </w:pPr>
          </w:p>
        </w:tc>
        <w:tc>
          <w:tcPr>
            <w:tcW w:w="270" w:type="dxa"/>
            <w:tcBorders>
              <w:top w:val="nil"/>
              <w:left w:val="nil"/>
              <w:bottom w:val="nil"/>
              <w:right w:val="nil"/>
            </w:tcBorders>
            <w:vAlign w:val="center"/>
          </w:tcPr>
          <w:p>
            <w:pPr>
              <w:widowControl/>
              <w:jc w:val="left"/>
              <w:rPr>
                <w:rFonts w:ascii="Arial" w:hAnsi="Arial" w:cs="Arial"/>
                <w:kern w:val="0"/>
                <w:sz w:val="1"/>
                <w:szCs w:val="18"/>
              </w:rPr>
            </w:pPr>
          </w:p>
        </w:tc>
        <w:tc>
          <w:tcPr>
            <w:tcW w:w="144" w:type="dxa"/>
            <w:tcBorders>
              <w:top w:val="nil"/>
              <w:left w:val="nil"/>
              <w:bottom w:val="nil"/>
              <w:right w:val="nil"/>
            </w:tcBorders>
            <w:vAlign w:val="center"/>
          </w:tcPr>
          <w:p>
            <w:pPr>
              <w:widowControl/>
              <w:jc w:val="left"/>
              <w:rPr>
                <w:rFonts w:ascii="Arial" w:hAnsi="Arial" w:cs="Arial"/>
                <w:kern w:val="0"/>
                <w:sz w:val="1"/>
                <w:szCs w:val="18"/>
              </w:rPr>
            </w:pPr>
          </w:p>
        </w:tc>
        <w:tc>
          <w:tcPr>
            <w:tcW w:w="1320" w:type="dxa"/>
            <w:tcBorders>
              <w:top w:val="nil"/>
              <w:left w:val="nil"/>
              <w:bottom w:val="nil"/>
              <w:right w:val="nil"/>
            </w:tcBorders>
            <w:vAlign w:val="center"/>
          </w:tcPr>
          <w:p>
            <w:pPr>
              <w:widowControl/>
              <w:jc w:val="left"/>
              <w:rPr>
                <w:rFonts w:ascii="Arial" w:hAnsi="Arial" w:cs="Arial"/>
                <w:kern w:val="0"/>
                <w:sz w:val="1"/>
                <w:szCs w:val="18"/>
              </w:rPr>
            </w:pPr>
          </w:p>
        </w:tc>
        <w:tc>
          <w:tcPr>
            <w:tcW w:w="144" w:type="dxa"/>
            <w:tcBorders>
              <w:top w:val="nil"/>
              <w:left w:val="nil"/>
              <w:bottom w:val="nil"/>
              <w:right w:val="nil"/>
            </w:tcBorders>
            <w:vAlign w:val="center"/>
          </w:tcPr>
          <w:p>
            <w:pPr>
              <w:widowControl/>
              <w:jc w:val="left"/>
              <w:rPr>
                <w:rFonts w:ascii="Arial" w:hAnsi="Arial" w:cs="Arial"/>
                <w:kern w:val="0"/>
                <w:sz w:val="1"/>
                <w:szCs w:val="18"/>
              </w:rPr>
            </w:pPr>
          </w:p>
        </w:tc>
        <w:tc>
          <w:tcPr>
            <w:tcW w:w="420" w:type="dxa"/>
            <w:tcBorders>
              <w:top w:val="nil"/>
              <w:left w:val="nil"/>
              <w:bottom w:val="nil"/>
              <w:right w:val="nil"/>
            </w:tcBorders>
            <w:vAlign w:val="center"/>
          </w:tcPr>
          <w:p>
            <w:pPr>
              <w:widowControl/>
              <w:jc w:val="left"/>
              <w:rPr>
                <w:rFonts w:ascii="Arial" w:hAnsi="Arial" w:cs="Arial"/>
                <w:kern w:val="0"/>
                <w:sz w:val="1"/>
                <w:szCs w:val="18"/>
              </w:rPr>
            </w:pPr>
          </w:p>
        </w:tc>
        <w:tc>
          <w:tcPr>
            <w:tcW w:w="738" w:type="dxa"/>
            <w:tcBorders>
              <w:top w:val="nil"/>
              <w:left w:val="nil"/>
              <w:bottom w:val="nil"/>
              <w:right w:val="nil"/>
            </w:tcBorders>
            <w:vAlign w:val="center"/>
          </w:tcPr>
          <w:p>
            <w:pPr>
              <w:widowControl/>
              <w:jc w:val="left"/>
              <w:rPr>
                <w:rFonts w:ascii="Arial" w:hAnsi="Arial" w:cs="Arial"/>
                <w:kern w:val="0"/>
                <w:sz w:val="1"/>
                <w:szCs w:val="18"/>
              </w:rPr>
            </w:pPr>
          </w:p>
        </w:tc>
        <w:tc>
          <w:tcPr>
            <w:tcW w:w="240" w:type="dxa"/>
            <w:tcBorders>
              <w:top w:val="nil"/>
              <w:left w:val="nil"/>
              <w:bottom w:val="nil"/>
              <w:right w:val="nil"/>
            </w:tcBorders>
            <w:vAlign w:val="center"/>
          </w:tcPr>
          <w:p>
            <w:pPr>
              <w:widowControl/>
              <w:jc w:val="left"/>
              <w:rPr>
                <w:rFonts w:ascii="Arial" w:hAnsi="Arial" w:cs="Arial"/>
                <w:kern w:val="0"/>
                <w:sz w:val="1"/>
                <w:szCs w:val="18"/>
              </w:rPr>
            </w:pPr>
          </w:p>
        </w:tc>
        <w:tc>
          <w:tcPr>
            <w:tcW w:w="360" w:type="dxa"/>
            <w:tcBorders>
              <w:top w:val="nil"/>
              <w:left w:val="nil"/>
              <w:bottom w:val="nil"/>
              <w:right w:val="nil"/>
            </w:tcBorders>
            <w:vAlign w:val="center"/>
          </w:tcPr>
          <w:p>
            <w:pPr>
              <w:widowControl/>
              <w:jc w:val="left"/>
              <w:rPr>
                <w:rFonts w:ascii="Arial" w:hAnsi="Arial" w:cs="Arial"/>
                <w:kern w:val="0"/>
                <w:sz w:val="1"/>
                <w:szCs w:val="18"/>
              </w:rPr>
            </w:pPr>
          </w:p>
        </w:tc>
        <w:tc>
          <w:tcPr>
            <w:tcW w:w="240" w:type="dxa"/>
            <w:tcBorders>
              <w:top w:val="nil"/>
              <w:left w:val="nil"/>
              <w:bottom w:val="nil"/>
              <w:right w:val="nil"/>
            </w:tcBorders>
            <w:vAlign w:val="center"/>
          </w:tcPr>
          <w:p>
            <w:pPr>
              <w:widowControl/>
              <w:jc w:val="left"/>
              <w:rPr>
                <w:rFonts w:ascii="Arial" w:hAnsi="Arial" w:cs="Arial"/>
                <w:kern w:val="0"/>
                <w:sz w:val="1"/>
                <w:szCs w:val="18"/>
              </w:rPr>
            </w:pPr>
          </w:p>
        </w:tc>
        <w:tc>
          <w:tcPr>
            <w:tcW w:w="796" w:type="dxa"/>
            <w:tcBorders>
              <w:top w:val="nil"/>
              <w:left w:val="nil"/>
              <w:bottom w:val="nil"/>
              <w:right w:val="nil"/>
            </w:tcBorders>
            <w:vAlign w:val="center"/>
          </w:tcPr>
          <w:p>
            <w:pPr>
              <w:widowControl/>
              <w:jc w:val="left"/>
              <w:rPr>
                <w:rFonts w:ascii="Arial" w:hAnsi="Arial" w:cs="Arial"/>
                <w:kern w:val="0"/>
                <w:sz w:val="1"/>
                <w:szCs w:val="18"/>
              </w:rPr>
            </w:pPr>
          </w:p>
        </w:tc>
      </w:tr>
    </w:tbl>
    <w:p>
      <w:pPr>
        <w:widowControl/>
        <w:tabs>
          <w:tab w:val="left" w:pos="6480"/>
        </w:tabs>
        <w:spacing w:before="100" w:beforeAutospacing="1" w:after="100" w:afterAutospacing="1" w:line="320" w:lineRule="exact"/>
        <w:jc w:val="left"/>
        <w:rPr>
          <w:rFonts w:hint="default" w:ascii="仿宋_GB2312" w:hAnsi="仿宋_GB2312" w:eastAsia="仿宋_GB2312" w:cs="仿宋_GB2312"/>
          <w:sz w:val="28"/>
          <w:szCs w:val="28"/>
          <w:u w:val="single"/>
          <w:lang w:val="en-US" w:eastAsia="zh-CN"/>
        </w:rPr>
      </w:pPr>
      <w:r>
        <w:rPr>
          <w:rFonts w:hint="eastAsia" w:hAnsi="宋体" w:eastAsia="仿宋_GB2312" w:cs="仿宋_GB2312"/>
          <w:bCs/>
          <w:kern w:val="0"/>
          <w:sz w:val="24"/>
        </w:rPr>
        <w:t>填报人（签名）：</w:t>
      </w:r>
      <w:r>
        <w:rPr>
          <w:rFonts w:ascii="宋体" w:hAnsi="宋体" w:eastAsia="仿宋_GB2312" w:cs="仿宋_GB2312"/>
          <w:bCs/>
          <w:kern w:val="0"/>
          <w:sz w:val="24"/>
        </w:rPr>
        <w:t xml:space="preserve">  </w:t>
      </w:r>
      <w:r>
        <w:rPr>
          <w:rFonts w:hint="eastAsia" w:ascii="宋体" w:hAnsi="宋体" w:eastAsia="仿宋_GB2312" w:cs="仿宋_GB2312"/>
          <w:bCs/>
          <w:kern w:val="0"/>
          <w:sz w:val="24"/>
          <w:lang w:val="en-US" w:eastAsia="zh-CN"/>
        </w:rPr>
        <w:t>李亚艳</w:t>
      </w:r>
      <w:r>
        <w:rPr>
          <w:rFonts w:ascii="宋体" w:hAnsi="宋体" w:eastAsia="仿宋_GB2312" w:cs="仿宋_GB2312"/>
          <w:bCs/>
          <w:kern w:val="0"/>
          <w:sz w:val="24"/>
        </w:rPr>
        <w:t xml:space="preserve">                        </w:t>
      </w:r>
      <w:r>
        <w:rPr>
          <w:rFonts w:hint="eastAsia" w:hAnsi="宋体" w:eastAsia="仿宋_GB2312" w:cs="仿宋_GB2312"/>
          <w:bCs/>
          <w:kern w:val="0"/>
          <w:sz w:val="24"/>
        </w:rPr>
        <w:t>联系电话</w:t>
      </w:r>
      <w:r>
        <w:rPr>
          <w:rFonts w:hint="eastAsia" w:hAnsi="宋体" w:eastAsia="仿宋_GB2312" w:cs="仿宋_GB2312"/>
          <w:bCs/>
          <w:kern w:val="0"/>
          <w:sz w:val="24"/>
          <w:lang w:val="en-US" w:eastAsia="zh-CN"/>
        </w:rPr>
        <w:t>0871-67511038</w:t>
      </w:r>
      <w:bookmarkStart w:id="0" w:name="_GoBack"/>
      <w:bookmarkEnd w:id="0"/>
    </w:p>
    <w:sectPr>
      <w:headerReference r:id="rId3" w:type="default"/>
      <w:footerReference r:id="rId4" w:type="default"/>
      <w:footerReference r:id="rId5" w:type="even"/>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7"/>
      </w:rPr>
    </w:pPr>
    <w:r>
      <w:rPr>
        <w:rStyle w:val="17"/>
        <w:rFonts w:hint="eastAsia" w:ascii="仿宋_GB2312" w:hAnsi="仿宋_GB2312" w:eastAsia="仿宋_GB2312" w:cs="仿宋_GB2312"/>
        <w:sz w:val="28"/>
        <w:szCs w:val="28"/>
      </w:rPr>
      <w:fldChar w:fldCharType="begin"/>
    </w:r>
    <w:r>
      <w:rPr>
        <w:rStyle w:val="17"/>
        <w:rFonts w:hint="eastAsia" w:ascii="仿宋_GB2312" w:hAnsi="仿宋_GB2312" w:eastAsia="仿宋_GB2312" w:cs="仿宋_GB2312"/>
        <w:sz w:val="28"/>
        <w:szCs w:val="28"/>
      </w:rPr>
      <w:instrText xml:space="preserve">PAGE  </w:instrText>
    </w:r>
    <w:r>
      <w:rPr>
        <w:rStyle w:val="17"/>
        <w:rFonts w:hint="eastAsia" w:ascii="仿宋_GB2312" w:hAnsi="仿宋_GB2312" w:eastAsia="仿宋_GB2312" w:cs="仿宋_GB2312"/>
        <w:sz w:val="28"/>
        <w:szCs w:val="28"/>
      </w:rPr>
      <w:fldChar w:fldCharType="separate"/>
    </w:r>
    <w:r>
      <w:rPr>
        <w:rStyle w:val="17"/>
        <w:rFonts w:ascii="仿宋_GB2312" w:hAnsi="仿宋_GB2312" w:eastAsia="仿宋_GB2312" w:cs="仿宋_GB2312"/>
        <w:sz w:val="28"/>
        <w:szCs w:val="28"/>
      </w:rPr>
      <w:t>- 5 -</w:t>
    </w:r>
    <w:r>
      <w:rPr>
        <w:rStyle w:val="17"/>
        <w:rFonts w:hint="eastAsia" w:ascii="仿宋_GB2312" w:hAnsi="仿宋_GB2312" w:eastAsia="仿宋_GB2312" w:cs="仿宋_GB2312"/>
        <w:sz w:val="28"/>
        <w:szCs w:val="28"/>
      </w:rPr>
      <w:fldChar w:fldCharType="end"/>
    </w:r>
  </w:p>
  <w:p>
    <w:pPr>
      <w:pStyle w:val="9"/>
      <w:ind w:right="45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7"/>
      </w:rPr>
    </w:pPr>
    <w:r>
      <w:rPr>
        <w:rStyle w:val="17"/>
        <w:rFonts w:hint="eastAsia" w:ascii="仿宋_GB2312" w:hAnsi="仿宋_GB2312" w:eastAsia="仿宋_GB2312" w:cs="仿宋_GB2312"/>
        <w:sz w:val="28"/>
        <w:szCs w:val="28"/>
      </w:rPr>
      <w:fldChar w:fldCharType="begin"/>
    </w:r>
    <w:r>
      <w:rPr>
        <w:rStyle w:val="17"/>
        <w:rFonts w:hint="eastAsia" w:ascii="仿宋_GB2312" w:hAnsi="仿宋_GB2312" w:eastAsia="仿宋_GB2312" w:cs="仿宋_GB2312"/>
        <w:sz w:val="28"/>
        <w:szCs w:val="28"/>
      </w:rPr>
      <w:instrText xml:space="preserve">PAGE  </w:instrText>
    </w:r>
    <w:r>
      <w:rPr>
        <w:rStyle w:val="17"/>
        <w:rFonts w:hint="eastAsia" w:ascii="仿宋_GB2312" w:hAnsi="仿宋_GB2312" w:eastAsia="仿宋_GB2312" w:cs="仿宋_GB2312"/>
        <w:sz w:val="28"/>
        <w:szCs w:val="28"/>
      </w:rPr>
      <w:fldChar w:fldCharType="separate"/>
    </w:r>
    <w:r>
      <w:rPr>
        <w:rStyle w:val="17"/>
        <w:rFonts w:ascii="仿宋_GB2312" w:hAnsi="仿宋_GB2312" w:eastAsia="仿宋_GB2312" w:cs="仿宋_GB2312"/>
        <w:sz w:val="28"/>
        <w:szCs w:val="28"/>
      </w:rPr>
      <w:t>- 6 -</w:t>
    </w:r>
    <w:r>
      <w:rPr>
        <w:rStyle w:val="17"/>
        <w:rFonts w:hint="eastAsia" w:ascii="仿宋_GB2312" w:hAnsi="仿宋_GB2312" w:eastAsia="仿宋_GB2312" w:cs="仿宋_GB2312"/>
        <w:sz w:val="28"/>
        <w:szCs w:val="28"/>
      </w:rPr>
      <w:fldChar w:fldCharType="end"/>
    </w:r>
  </w:p>
  <w:p>
    <w:pPr>
      <w:pStyle w:val="9"/>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C272A7"/>
    <w:multiLevelType w:val="singleLevel"/>
    <w:tmpl w:val="BDC272A7"/>
    <w:lvl w:ilvl="0" w:tentative="0">
      <w:start w:val="2"/>
      <w:numFmt w:val="chineseCounting"/>
      <w:suff w:val="nothing"/>
      <w:lvlText w:val="（%1）"/>
      <w:lvlJc w:val="left"/>
      <w:rPr>
        <w:rFonts w:hint="eastAsia"/>
      </w:rPr>
    </w:lvl>
  </w:abstractNum>
  <w:abstractNum w:abstractNumId="1">
    <w:nsid w:val="C704CCB2"/>
    <w:multiLevelType w:val="singleLevel"/>
    <w:tmpl w:val="C704CCB2"/>
    <w:lvl w:ilvl="0" w:tentative="0">
      <w:start w:val="2"/>
      <w:numFmt w:val="decimal"/>
      <w:suff w:val="nothing"/>
      <w:lvlText w:val="（%1）"/>
      <w:lvlJc w:val="left"/>
    </w:lvl>
  </w:abstractNum>
  <w:abstractNum w:abstractNumId="2">
    <w:nsid w:val="4D6572F4"/>
    <w:multiLevelType w:val="multilevel"/>
    <w:tmpl w:val="4D6572F4"/>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embedSystemFonts/>
  <w:bordersDoNotSurroundHeader w:val="1"/>
  <w:bordersDoNotSurroundFooter w:val="1"/>
  <w:documentProtection w:enforcement="0"/>
  <w:defaultTabStop w:val="420"/>
  <w:doNotHyphenateCaps/>
  <w:evenAndOddHeaders w:val="1"/>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5F6"/>
    <w:rsid w:val="00026AE3"/>
    <w:rsid w:val="00055A98"/>
    <w:rsid w:val="000566AF"/>
    <w:rsid w:val="00060EE2"/>
    <w:rsid w:val="000769BB"/>
    <w:rsid w:val="00093357"/>
    <w:rsid w:val="000A1FB8"/>
    <w:rsid w:val="000A6C6B"/>
    <w:rsid w:val="000B03AB"/>
    <w:rsid w:val="000B55BE"/>
    <w:rsid w:val="000B6516"/>
    <w:rsid w:val="000F6112"/>
    <w:rsid w:val="001000C2"/>
    <w:rsid w:val="0010205A"/>
    <w:rsid w:val="00102115"/>
    <w:rsid w:val="00103373"/>
    <w:rsid w:val="001143A8"/>
    <w:rsid w:val="00121242"/>
    <w:rsid w:val="00172A27"/>
    <w:rsid w:val="00196028"/>
    <w:rsid w:val="001B5C01"/>
    <w:rsid w:val="001C7589"/>
    <w:rsid w:val="001E004D"/>
    <w:rsid w:val="001F164F"/>
    <w:rsid w:val="001F7DDB"/>
    <w:rsid w:val="002014DB"/>
    <w:rsid w:val="00205D88"/>
    <w:rsid w:val="00213BAF"/>
    <w:rsid w:val="00217B05"/>
    <w:rsid w:val="0022600E"/>
    <w:rsid w:val="002377B6"/>
    <w:rsid w:val="0025035D"/>
    <w:rsid w:val="00277A31"/>
    <w:rsid w:val="002B0C1D"/>
    <w:rsid w:val="002B4FE4"/>
    <w:rsid w:val="002E0A3B"/>
    <w:rsid w:val="00306D00"/>
    <w:rsid w:val="00350F54"/>
    <w:rsid w:val="0036458F"/>
    <w:rsid w:val="003677D0"/>
    <w:rsid w:val="00373028"/>
    <w:rsid w:val="00380177"/>
    <w:rsid w:val="00381321"/>
    <w:rsid w:val="00386B42"/>
    <w:rsid w:val="003A1DC0"/>
    <w:rsid w:val="003A20FC"/>
    <w:rsid w:val="003C008D"/>
    <w:rsid w:val="003C29CC"/>
    <w:rsid w:val="003D3514"/>
    <w:rsid w:val="003F7D5B"/>
    <w:rsid w:val="004613EB"/>
    <w:rsid w:val="004713E4"/>
    <w:rsid w:val="004830FD"/>
    <w:rsid w:val="004A0C03"/>
    <w:rsid w:val="004B1C04"/>
    <w:rsid w:val="004C017A"/>
    <w:rsid w:val="004C1C9E"/>
    <w:rsid w:val="004D2867"/>
    <w:rsid w:val="005205EB"/>
    <w:rsid w:val="00521359"/>
    <w:rsid w:val="00551FCB"/>
    <w:rsid w:val="0056318B"/>
    <w:rsid w:val="005738EC"/>
    <w:rsid w:val="005819EB"/>
    <w:rsid w:val="005A605B"/>
    <w:rsid w:val="005A6434"/>
    <w:rsid w:val="005A7B71"/>
    <w:rsid w:val="005C1C7D"/>
    <w:rsid w:val="005D157D"/>
    <w:rsid w:val="005D26DD"/>
    <w:rsid w:val="0060253B"/>
    <w:rsid w:val="0061346F"/>
    <w:rsid w:val="00617057"/>
    <w:rsid w:val="0063205D"/>
    <w:rsid w:val="00636BF0"/>
    <w:rsid w:val="00642514"/>
    <w:rsid w:val="00655D8D"/>
    <w:rsid w:val="00662B7F"/>
    <w:rsid w:val="00696E7B"/>
    <w:rsid w:val="006A01D5"/>
    <w:rsid w:val="006D33FF"/>
    <w:rsid w:val="006D5241"/>
    <w:rsid w:val="006F35A6"/>
    <w:rsid w:val="00704270"/>
    <w:rsid w:val="0072570E"/>
    <w:rsid w:val="00740064"/>
    <w:rsid w:val="007410A4"/>
    <w:rsid w:val="00764021"/>
    <w:rsid w:val="00783855"/>
    <w:rsid w:val="007A0B72"/>
    <w:rsid w:val="007B0DCE"/>
    <w:rsid w:val="007B1CB7"/>
    <w:rsid w:val="007B24ED"/>
    <w:rsid w:val="007C0B94"/>
    <w:rsid w:val="007C37B6"/>
    <w:rsid w:val="007C6C0D"/>
    <w:rsid w:val="007E1D4C"/>
    <w:rsid w:val="007E3E75"/>
    <w:rsid w:val="008076AA"/>
    <w:rsid w:val="00810830"/>
    <w:rsid w:val="00813C7F"/>
    <w:rsid w:val="008420CC"/>
    <w:rsid w:val="00844AC9"/>
    <w:rsid w:val="00851BFD"/>
    <w:rsid w:val="0085750A"/>
    <w:rsid w:val="00871B1C"/>
    <w:rsid w:val="008A42D9"/>
    <w:rsid w:val="008B44D7"/>
    <w:rsid w:val="008B74B1"/>
    <w:rsid w:val="008D24EB"/>
    <w:rsid w:val="008E0777"/>
    <w:rsid w:val="008F4FA4"/>
    <w:rsid w:val="008F528F"/>
    <w:rsid w:val="00931505"/>
    <w:rsid w:val="00954DD6"/>
    <w:rsid w:val="00982D19"/>
    <w:rsid w:val="009A3B13"/>
    <w:rsid w:val="009B3AB0"/>
    <w:rsid w:val="009B54D1"/>
    <w:rsid w:val="009D0C49"/>
    <w:rsid w:val="009D3D82"/>
    <w:rsid w:val="009D556B"/>
    <w:rsid w:val="009F2EF4"/>
    <w:rsid w:val="00A012C2"/>
    <w:rsid w:val="00A2442B"/>
    <w:rsid w:val="00A33B2F"/>
    <w:rsid w:val="00A56E3B"/>
    <w:rsid w:val="00A75B3C"/>
    <w:rsid w:val="00A93613"/>
    <w:rsid w:val="00AA37DD"/>
    <w:rsid w:val="00AA50C3"/>
    <w:rsid w:val="00AC60F0"/>
    <w:rsid w:val="00AF772D"/>
    <w:rsid w:val="00B068D5"/>
    <w:rsid w:val="00B1028B"/>
    <w:rsid w:val="00B111E8"/>
    <w:rsid w:val="00B1588A"/>
    <w:rsid w:val="00B3662F"/>
    <w:rsid w:val="00BA0C88"/>
    <w:rsid w:val="00BB10B4"/>
    <w:rsid w:val="00BC01AE"/>
    <w:rsid w:val="00BE5711"/>
    <w:rsid w:val="00C00DEA"/>
    <w:rsid w:val="00C02659"/>
    <w:rsid w:val="00C25F75"/>
    <w:rsid w:val="00C27539"/>
    <w:rsid w:val="00C819EE"/>
    <w:rsid w:val="00C82DEB"/>
    <w:rsid w:val="00CA7A65"/>
    <w:rsid w:val="00CB2881"/>
    <w:rsid w:val="00CC7439"/>
    <w:rsid w:val="00CD0F1F"/>
    <w:rsid w:val="00CE3BDD"/>
    <w:rsid w:val="00CE65A7"/>
    <w:rsid w:val="00CF0069"/>
    <w:rsid w:val="00CF02B3"/>
    <w:rsid w:val="00CF1B5B"/>
    <w:rsid w:val="00D27D45"/>
    <w:rsid w:val="00D37FBF"/>
    <w:rsid w:val="00D46563"/>
    <w:rsid w:val="00D7579E"/>
    <w:rsid w:val="00D8125C"/>
    <w:rsid w:val="00D9613A"/>
    <w:rsid w:val="00DA7F94"/>
    <w:rsid w:val="00DC1B80"/>
    <w:rsid w:val="00DE03E9"/>
    <w:rsid w:val="00E12D5D"/>
    <w:rsid w:val="00E35783"/>
    <w:rsid w:val="00E56AFF"/>
    <w:rsid w:val="00E57359"/>
    <w:rsid w:val="00E66728"/>
    <w:rsid w:val="00E866F1"/>
    <w:rsid w:val="00E923EB"/>
    <w:rsid w:val="00EB5D94"/>
    <w:rsid w:val="00ED3819"/>
    <w:rsid w:val="00EE14E4"/>
    <w:rsid w:val="00EF781A"/>
    <w:rsid w:val="00F01211"/>
    <w:rsid w:val="00F24672"/>
    <w:rsid w:val="00F460ED"/>
    <w:rsid w:val="00F479B9"/>
    <w:rsid w:val="00F5063F"/>
    <w:rsid w:val="00F746C7"/>
    <w:rsid w:val="00F807D0"/>
    <w:rsid w:val="00F83B92"/>
    <w:rsid w:val="00F96F60"/>
    <w:rsid w:val="00F97250"/>
    <w:rsid w:val="00FC3545"/>
    <w:rsid w:val="00FC7F04"/>
    <w:rsid w:val="016F1113"/>
    <w:rsid w:val="01FF7774"/>
    <w:rsid w:val="03794E23"/>
    <w:rsid w:val="04833053"/>
    <w:rsid w:val="07A06AF1"/>
    <w:rsid w:val="090076D0"/>
    <w:rsid w:val="0A4B3B7A"/>
    <w:rsid w:val="0D8765BF"/>
    <w:rsid w:val="0D9A417F"/>
    <w:rsid w:val="0E602775"/>
    <w:rsid w:val="0F0775B5"/>
    <w:rsid w:val="125E17C9"/>
    <w:rsid w:val="137956F2"/>
    <w:rsid w:val="13822CD4"/>
    <w:rsid w:val="14750CAE"/>
    <w:rsid w:val="15806154"/>
    <w:rsid w:val="16ED6AB9"/>
    <w:rsid w:val="17C609E0"/>
    <w:rsid w:val="18482141"/>
    <w:rsid w:val="189F6708"/>
    <w:rsid w:val="1C9633F0"/>
    <w:rsid w:val="1D2718B3"/>
    <w:rsid w:val="1D470D68"/>
    <w:rsid w:val="1D62319D"/>
    <w:rsid w:val="1F7932F4"/>
    <w:rsid w:val="20823976"/>
    <w:rsid w:val="21D25C9E"/>
    <w:rsid w:val="21D538D1"/>
    <w:rsid w:val="25413B2E"/>
    <w:rsid w:val="25657B2D"/>
    <w:rsid w:val="25B506C8"/>
    <w:rsid w:val="282A659E"/>
    <w:rsid w:val="287D0B86"/>
    <w:rsid w:val="2A3C5E0F"/>
    <w:rsid w:val="2A5D7B6F"/>
    <w:rsid w:val="2B1F2BB4"/>
    <w:rsid w:val="2D8C7DD7"/>
    <w:rsid w:val="2E662357"/>
    <w:rsid w:val="2F7D7E28"/>
    <w:rsid w:val="2F930559"/>
    <w:rsid w:val="2FFB01DC"/>
    <w:rsid w:val="30674D1C"/>
    <w:rsid w:val="312C2DF5"/>
    <w:rsid w:val="32DA4940"/>
    <w:rsid w:val="3450601F"/>
    <w:rsid w:val="36C75DD3"/>
    <w:rsid w:val="36FE2945"/>
    <w:rsid w:val="384D372D"/>
    <w:rsid w:val="387B1DC1"/>
    <w:rsid w:val="3901774C"/>
    <w:rsid w:val="390240EF"/>
    <w:rsid w:val="3994446E"/>
    <w:rsid w:val="3B352F3C"/>
    <w:rsid w:val="3D216CD3"/>
    <w:rsid w:val="3DBF0C1D"/>
    <w:rsid w:val="3E38428F"/>
    <w:rsid w:val="3EF37553"/>
    <w:rsid w:val="4027732A"/>
    <w:rsid w:val="42A12850"/>
    <w:rsid w:val="46230493"/>
    <w:rsid w:val="46DF095B"/>
    <w:rsid w:val="470F3F99"/>
    <w:rsid w:val="4C4147F9"/>
    <w:rsid w:val="4F003DDE"/>
    <w:rsid w:val="4F185C7F"/>
    <w:rsid w:val="4F89218B"/>
    <w:rsid w:val="50551058"/>
    <w:rsid w:val="511F7114"/>
    <w:rsid w:val="524A7DC7"/>
    <w:rsid w:val="52951F1E"/>
    <w:rsid w:val="555C36DF"/>
    <w:rsid w:val="56055C70"/>
    <w:rsid w:val="566A5F5F"/>
    <w:rsid w:val="598E0440"/>
    <w:rsid w:val="5A9D0D53"/>
    <w:rsid w:val="5D851D11"/>
    <w:rsid w:val="62A004E9"/>
    <w:rsid w:val="630C5058"/>
    <w:rsid w:val="6385701B"/>
    <w:rsid w:val="640A5AFD"/>
    <w:rsid w:val="69C82396"/>
    <w:rsid w:val="69F978C7"/>
    <w:rsid w:val="6BE77DFB"/>
    <w:rsid w:val="6D76056A"/>
    <w:rsid w:val="71C04C12"/>
    <w:rsid w:val="74817D7E"/>
    <w:rsid w:val="74B55438"/>
    <w:rsid w:val="77A4437E"/>
    <w:rsid w:val="7AF77610"/>
    <w:rsid w:val="7BE70F77"/>
    <w:rsid w:val="7C17178C"/>
    <w:rsid w:val="7F1201E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qFormat="1"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qFormat="1" w:unhideWhenUsed="0" w:uiPriority="99" w:semiHidden="0" w:name="List 4"/>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8"/>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qFormat/>
    <w:locked/>
    <w:uiPriority w:val="9"/>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实施方案正文"/>
    <w:basedOn w:val="3"/>
    <w:qFormat/>
    <w:uiPriority w:val="0"/>
    <w:pPr>
      <w:ind w:firstLine="566" w:firstLineChars="202"/>
    </w:pPr>
    <w:rPr>
      <w:rFonts w:ascii="Calibri" w:hAnsi="Calibri" w:eastAsia="宋体" w:cs="Times New Roman"/>
      <w:szCs w:val="28"/>
    </w:rPr>
  </w:style>
  <w:style w:type="paragraph" w:customStyle="1" w:styleId="3">
    <w:name w:val="正文 New"/>
    <w:next w:val="2"/>
    <w:qFormat/>
    <w:uiPriority w:val="99"/>
    <w:pPr>
      <w:widowControl w:val="0"/>
      <w:jc w:val="both"/>
    </w:pPr>
    <w:rPr>
      <w:rFonts w:ascii="Times New Roman" w:hAnsi="Times New Roman" w:eastAsia="宋体" w:cs="Times New Roman"/>
      <w:sz w:val="21"/>
      <w:szCs w:val="21"/>
      <w:lang w:val="en-US" w:eastAsia="zh-CN" w:bidi="ar-SA"/>
    </w:rPr>
  </w:style>
  <w:style w:type="paragraph" w:styleId="5">
    <w:name w:val="table of authorities"/>
    <w:basedOn w:val="1"/>
    <w:next w:val="1"/>
    <w:semiHidden/>
    <w:unhideWhenUsed/>
    <w:qFormat/>
    <w:locked/>
    <w:uiPriority w:val="99"/>
    <w:pPr>
      <w:ind w:left="420" w:leftChars="200"/>
    </w:pPr>
  </w:style>
  <w:style w:type="paragraph" w:styleId="6">
    <w:name w:val="Body Text Indent"/>
    <w:basedOn w:val="1"/>
    <w:link w:val="19"/>
    <w:qFormat/>
    <w:uiPriority w:val="99"/>
    <w:pPr>
      <w:tabs>
        <w:tab w:val="left" w:pos="8505"/>
      </w:tabs>
      <w:spacing w:line="360" w:lineRule="auto"/>
      <w:ind w:firstLine="640" w:firstLineChars="200"/>
    </w:pPr>
    <w:rPr>
      <w:rFonts w:eastAsia="仿宋_GB2312"/>
      <w:sz w:val="32"/>
      <w:szCs w:val="32"/>
    </w:rPr>
  </w:style>
  <w:style w:type="paragraph" w:styleId="7">
    <w:name w:val="Plain Text"/>
    <w:basedOn w:val="1"/>
    <w:link w:val="20"/>
    <w:qFormat/>
    <w:uiPriority w:val="99"/>
    <w:rPr>
      <w:rFonts w:ascii="宋体" w:hAnsi="Courier New" w:cs="宋体"/>
    </w:rPr>
  </w:style>
  <w:style w:type="paragraph" w:styleId="8">
    <w:name w:val="Balloon Text"/>
    <w:basedOn w:val="1"/>
    <w:link w:val="21"/>
    <w:semiHidden/>
    <w:qFormat/>
    <w:uiPriority w:val="99"/>
    <w:rPr>
      <w:sz w:val="18"/>
      <w:szCs w:val="18"/>
    </w:rPr>
  </w:style>
  <w:style w:type="paragraph" w:styleId="9">
    <w:name w:val="footer"/>
    <w:basedOn w:val="1"/>
    <w:link w:val="23"/>
    <w:qFormat/>
    <w:uiPriority w:val="99"/>
    <w:pPr>
      <w:tabs>
        <w:tab w:val="center" w:pos="4153"/>
        <w:tab w:val="right" w:pos="8306"/>
      </w:tabs>
      <w:snapToGrid w:val="0"/>
      <w:jc w:val="left"/>
    </w:pPr>
    <w:rPr>
      <w:sz w:val="18"/>
      <w:szCs w:val="18"/>
    </w:rPr>
  </w:style>
  <w:style w:type="paragraph" w:styleId="10">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paragraph" w:styleId="11">
    <w:name w:val="List 4"/>
    <w:basedOn w:val="1"/>
    <w:qFormat/>
    <w:uiPriority w:val="99"/>
    <w:pPr>
      <w:ind w:left="100" w:leftChars="600" w:hanging="200" w:hangingChars="200"/>
    </w:pPr>
  </w:style>
  <w:style w:type="paragraph" w:styleId="12">
    <w:name w:val="Normal (Web)"/>
    <w:basedOn w:val="1"/>
    <w:semiHidden/>
    <w:unhideWhenUsed/>
    <w:locked/>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color w:val="4C4C4C"/>
      <w:kern w:val="0"/>
      <w:sz w:val="21"/>
      <w:szCs w:val="21"/>
      <w:lang w:val="en-US" w:eastAsia="zh-CN" w:bidi="ar"/>
    </w:rPr>
  </w:style>
  <w:style w:type="table" w:styleId="14">
    <w:name w:val="Table Grid"/>
    <w:basedOn w:val="13"/>
    <w:qFormat/>
    <w:locked/>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6">
    <w:name w:val="Strong"/>
    <w:basedOn w:val="15"/>
    <w:qFormat/>
    <w:locked/>
    <w:uiPriority w:val="22"/>
    <w:rPr>
      <w:b/>
    </w:rPr>
  </w:style>
  <w:style w:type="character" w:styleId="17">
    <w:name w:val="page number"/>
    <w:basedOn w:val="15"/>
    <w:qFormat/>
    <w:uiPriority w:val="99"/>
  </w:style>
  <w:style w:type="paragraph" w:customStyle="1" w:styleId="18">
    <w:name w:val="NormalIndent"/>
    <w:basedOn w:val="1"/>
    <w:next w:val="1"/>
    <w:qFormat/>
    <w:uiPriority w:val="0"/>
    <w:pPr>
      <w:widowControl/>
      <w:spacing w:line="360" w:lineRule="auto"/>
      <w:ind w:firstLine="200" w:firstLineChars="200"/>
      <w:jc w:val="both"/>
      <w:textAlignment w:val="baseline"/>
    </w:pPr>
    <w:rPr>
      <w:rFonts w:ascii="宋体" w:hAnsi="宋体" w:eastAsia="仿宋_GB2312"/>
      <w:kern w:val="2"/>
      <w:sz w:val="28"/>
      <w:szCs w:val="28"/>
      <w:lang w:val="en-US" w:eastAsia="zh-CN" w:bidi="ar-SA"/>
    </w:rPr>
  </w:style>
  <w:style w:type="character" w:customStyle="1" w:styleId="19">
    <w:name w:val="正文文本缩进 Char"/>
    <w:basedOn w:val="15"/>
    <w:link w:val="6"/>
    <w:semiHidden/>
    <w:qFormat/>
    <w:locked/>
    <w:uiPriority w:val="99"/>
    <w:rPr>
      <w:sz w:val="21"/>
      <w:szCs w:val="21"/>
    </w:rPr>
  </w:style>
  <w:style w:type="character" w:customStyle="1" w:styleId="20">
    <w:name w:val="纯文本 Char"/>
    <w:basedOn w:val="15"/>
    <w:link w:val="7"/>
    <w:semiHidden/>
    <w:qFormat/>
    <w:locked/>
    <w:uiPriority w:val="99"/>
    <w:rPr>
      <w:rFonts w:ascii="宋体" w:hAnsi="Courier New" w:cs="宋体"/>
      <w:sz w:val="21"/>
      <w:szCs w:val="21"/>
    </w:rPr>
  </w:style>
  <w:style w:type="character" w:customStyle="1" w:styleId="21">
    <w:name w:val="批注框文本 Char"/>
    <w:basedOn w:val="15"/>
    <w:link w:val="8"/>
    <w:semiHidden/>
    <w:qFormat/>
    <w:locked/>
    <w:uiPriority w:val="99"/>
    <w:rPr>
      <w:sz w:val="2"/>
      <w:szCs w:val="2"/>
    </w:rPr>
  </w:style>
  <w:style w:type="character" w:customStyle="1" w:styleId="22">
    <w:name w:val="页眉 Char"/>
    <w:basedOn w:val="15"/>
    <w:link w:val="10"/>
    <w:semiHidden/>
    <w:qFormat/>
    <w:locked/>
    <w:uiPriority w:val="99"/>
    <w:rPr>
      <w:sz w:val="18"/>
      <w:szCs w:val="18"/>
    </w:rPr>
  </w:style>
  <w:style w:type="character" w:customStyle="1" w:styleId="23">
    <w:name w:val="页脚 Char"/>
    <w:basedOn w:val="15"/>
    <w:link w:val="9"/>
    <w:semiHidden/>
    <w:qFormat/>
    <w:locked/>
    <w:uiPriority w:val="99"/>
    <w:rPr>
      <w:sz w:val="18"/>
      <w:szCs w:val="18"/>
    </w:rPr>
  </w:style>
  <w:style w:type="paragraph" w:customStyle="1" w:styleId="24">
    <w:name w:val="正文楷体"/>
    <w:basedOn w:val="25"/>
    <w:qFormat/>
    <w:uiPriority w:val="99"/>
    <w:pPr>
      <w:ind w:firstLine="200" w:firstLineChars="200"/>
    </w:pPr>
  </w:style>
  <w:style w:type="paragraph" w:customStyle="1" w:styleId="25">
    <w:name w:val="楷体抬头"/>
    <w:basedOn w:val="1"/>
    <w:qFormat/>
    <w:uiPriority w:val="99"/>
    <w:rPr>
      <w:rFonts w:eastAsia="楷体_GB2312"/>
    </w:rPr>
  </w:style>
  <w:style w:type="paragraph" w:styleId="26">
    <w:name w:val="List Paragraph"/>
    <w:basedOn w:val="1"/>
    <w:qFormat/>
    <w:uiPriority w:val="99"/>
    <w:pPr>
      <w:ind w:firstLine="420" w:firstLineChars="200"/>
    </w:pPr>
    <w:rPr>
      <w:rFonts w:ascii="Calibri" w:hAnsi="Calibri"/>
      <w:szCs w:val="22"/>
    </w:rPr>
  </w:style>
  <w:style w:type="character" w:customStyle="1" w:styleId="27">
    <w:name w:val="NormalCharacter"/>
    <w:link w:val="1"/>
    <w:qFormat/>
    <w:uiPriority w:val="0"/>
    <w:rPr>
      <w:rFonts w:ascii="Times New Roman" w:hAnsi="Times New Roman" w:eastAsia="宋体" w:cs="Times New Roman"/>
      <w:kern w:val="2"/>
      <w:sz w:val="21"/>
      <w:szCs w:val="21"/>
      <w:lang w:val="en-US" w:eastAsia="zh-CN" w:bidi="ar-SA"/>
    </w:rPr>
  </w:style>
  <w:style w:type="character" w:customStyle="1" w:styleId="28">
    <w:name w:val="PageNumber"/>
    <w:basedOn w:val="27"/>
    <w:link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5</Pages>
  <Words>317</Words>
  <Characters>1808</Characters>
  <Lines>15</Lines>
  <Paragraphs>4</Paragraphs>
  <TotalTime>0</TotalTime>
  <ScaleCrop>false</ScaleCrop>
  <LinksUpToDate>false</LinksUpToDate>
  <CharactersWithSpaces>2121</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2019-04-15T03:25:00Z</dcterms:created>
  <dc:creator>陈登碧</dc:creator>
  <cp:lastModifiedBy>Administrator</cp:lastModifiedBy>
  <cp:lastPrinted>2021-03-05T03:55:00Z</cp:lastPrinted>
  <dcterms:modified xsi:type="dcterms:W3CDTF">2022-02-23T07:59:26Z</dcterms:modified>
  <dc:title>昆 明 市 计 划 生 育 协 会中国人寿保险股份有限公司文件</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