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360" w:line="300" w:lineRule="atLeast"/>
        <w:jc w:val="center"/>
        <w:rPr>
          <w:rFonts w:ascii="黑体" w:hAnsi="黑体" w:eastAsia="黑体" w:cs="宋体"/>
          <w:b/>
          <w:bCs/>
          <w:color w:val="333333"/>
          <w:kern w:val="0"/>
          <w:sz w:val="44"/>
          <w:szCs w:val="44"/>
        </w:rPr>
      </w:pPr>
      <w:bookmarkStart w:id="37" w:name="_GoBack"/>
      <w:bookmarkEnd w:id="37"/>
    </w:p>
    <w:p>
      <w:pPr>
        <w:widowControl/>
        <w:shd w:val="clear" w:color="auto" w:fill="FFFFFF"/>
        <w:spacing w:after="360" w:line="300" w:lineRule="atLeast"/>
        <w:jc w:val="center"/>
        <w:rPr>
          <w:rFonts w:ascii="黑体" w:hAnsi="黑体" w:eastAsia="黑体" w:cs="宋体"/>
          <w:color w:val="333333"/>
          <w:kern w:val="0"/>
          <w:sz w:val="24"/>
        </w:rPr>
      </w:pPr>
      <w:r>
        <w:rPr>
          <w:rFonts w:hint="eastAsia" w:ascii="黑体" w:hAnsi="黑体" w:eastAsia="黑体" w:cs="宋体"/>
          <w:b/>
          <w:bCs/>
          <w:color w:val="333333"/>
          <w:kern w:val="0"/>
          <w:sz w:val="44"/>
          <w:szCs w:val="44"/>
        </w:rPr>
        <w:t>宜良县重点项目支出绩效评价报告</w:t>
      </w:r>
    </w:p>
    <w:p>
      <w:pPr>
        <w:widowControl/>
        <w:shd w:val="clear" w:color="auto" w:fill="FFFFFF"/>
        <w:spacing w:after="360" w:line="420" w:lineRule="atLeast"/>
        <w:jc w:val="left"/>
        <w:rPr>
          <w:rFonts w:ascii="宋体" w:hAnsi="宋体" w:cs="宋体"/>
          <w:color w:val="333333"/>
          <w:kern w:val="0"/>
          <w:sz w:val="24"/>
        </w:rPr>
      </w:pPr>
    </w:p>
    <w:p>
      <w:pPr>
        <w:widowControl/>
        <w:shd w:val="clear" w:color="auto" w:fill="FFFFFF"/>
        <w:spacing w:after="360" w:line="420" w:lineRule="atLeast"/>
        <w:ind w:firstLine="602" w:firstLineChars="200"/>
        <w:jc w:val="left"/>
        <w:rPr>
          <w:rFonts w:ascii="宋体" w:hAnsi="宋体" w:eastAsia="宋体" w:cs="宋体"/>
          <w:color w:val="333333"/>
          <w:kern w:val="0"/>
          <w:sz w:val="30"/>
          <w:szCs w:val="30"/>
        </w:rPr>
      </w:pPr>
      <w:r>
        <w:rPr>
          <w:rFonts w:hint="eastAsia" w:ascii="仿宋_GB2312" w:hAnsi="宋体" w:eastAsia="仿宋_GB2312" w:cs="宋体"/>
          <w:b/>
          <w:bCs/>
          <w:color w:val="333333"/>
          <w:kern w:val="0"/>
          <w:sz w:val="30"/>
          <w:szCs w:val="30"/>
        </w:rPr>
        <w:t>评价类型</w:t>
      </w:r>
      <w:r>
        <w:rPr>
          <w:rFonts w:hint="eastAsia" w:ascii="仿宋_GB2312" w:hAnsi="宋体" w:eastAsia="仿宋_GB2312" w:cs="宋体"/>
          <w:color w:val="333333"/>
          <w:kern w:val="0"/>
          <w:sz w:val="30"/>
          <w:szCs w:val="30"/>
        </w:rPr>
        <w:t>：项目实施过程评价□   项目完成结果评价</w:t>
      </w:r>
      <w:r>
        <w:rPr>
          <w:rFonts w:hint="eastAsia" w:ascii="Arial Unicode MS" w:hAnsi="Arial Unicode MS" w:eastAsia="Arial Unicode MS" w:cs="Arial Unicode MS"/>
          <w:color w:val="333333"/>
          <w:kern w:val="0"/>
          <w:sz w:val="30"/>
          <w:szCs w:val="30"/>
        </w:rPr>
        <w:t>☑</w:t>
      </w:r>
      <w:r>
        <w:rPr>
          <w:rFonts w:hint="eastAsia" w:ascii="宋体" w:hAnsi="宋体" w:eastAsia="宋体" w:cs="宋体"/>
          <w:color w:val="333333"/>
          <w:kern w:val="0"/>
          <w:sz w:val="30"/>
          <w:szCs w:val="30"/>
        </w:rPr>
        <w:t> </w:t>
      </w:r>
    </w:p>
    <w:p>
      <w:pPr>
        <w:widowControl/>
        <w:shd w:val="clear" w:color="auto" w:fill="FFFFFF"/>
        <w:spacing w:before="156" w:after="360" w:line="300" w:lineRule="atLeast"/>
        <w:ind w:firstLine="480"/>
        <w:jc w:val="left"/>
        <w:rPr>
          <w:rFonts w:hint="eastAsia" w:ascii="仿宋_GB2312" w:hAnsi="宋体" w:eastAsia="仿宋_GB2312" w:cs="宋体"/>
          <w:color w:val="333333"/>
          <w:kern w:val="0"/>
          <w:sz w:val="30"/>
          <w:szCs w:val="30"/>
        </w:rPr>
      </w:pPr>
    </w:p>
    <w:p>
      <w:pPr>
        <w:widowControl/>
        <w:shd w:val="clear" w:color="auto" w:fill="FFFFFF"/>
        <w:spacing w:before="156" w:after="360" w:line="300" w:lineRule="atLeast"/>
        <w:ind w:firstLine="480"/>
        <w:jc w:val="left"/>
        <w:rPr>
          <w:rFonts w:ascii="仿宋_GB2312" w:hAnsi="宋体" w:eastAsia="仿宋_GB2312" w:cs="宋体"/>
          <w:color w:val="333333"/>
          <w:kern w:val="0"/>
          <w:sz w:val="30"/>
          <w:szCs w:val="30"/>
        </w:rPr>
      </w:pPr>
    </w:p>
    <w:p>
      <w:pPr>
        <w:widowControl/>
        <w:shd w:val="clear" w:color="auto" w:fill="FFFFFF"/>
        <w:spacing w:before="156" w:after="360" w:line="300" w:lineRule="atLeast"/>
        <w:ind w:firstLine="452" w:firstLineChars="150"/>
        <w:jc w:val="left"/>
        <w:rPr>
          <w:rFonts w:ascii="仿宋_GB2312" w:hAnsi="宋体" w:eastAsia="仿宋_GB2312" w:cs="宋体"/>
          <w:b/>
          <w:color w:val="333333"/>
          <w:kern w:val="0"/>
          <w:sz w:val="30"/>
          <w:szCs w:val="30"/>
        </w:rPr>
      </w:pPr>
      <w:r>
        <w:rPr>
          <w:rFonts w:hint="eastAsia" w:ascii="仿宋_GB2312" w:hAnsi="黑体" w:eastAsia="仿宋_GB2312" w:cs="宋体"/>
          <w:b/>
          <w:color w:val="333333"/>
          <w:kern w:val="0"/>
          <w:sz w:val="30"/>
          <w:szCs w:val="30"/>
        </w:rPr>
        <w:t>重点项目名称：</w:t>
      </w:r>
      <w:r>
        <w:rPr>
          <w:rFonts w:hint="eastAsia" w:ascii="仿宋_GB2312" w:hAnsi="宋体" w:eastAsia="仿宋_GB2312" w:cs="宋体"/>
          <w:color w:val="333333"/>
          <w:kern w:val="0"/>
          <w:sz w:val="30"/>
          <w:szCs w:val="30"/>
          <w:u w:val="single"/>
        </w:rPr>
        <w:t xml:space="preserve">    医疗救助资金    </w:t>
      </w:r>
      <w:r>
        <w:rPr>
          <w:rFonts w:hint="eastAsia" w:ascii="宋体" w:hAnsi="宋体" w:eastAsia="仿宋_GB2312" w:cs="宋体"/>
          <w:color w:val="333333"/>
          <w:kern w:val="0"/>
          <w:sz w:val="30"/>
          <w:szCs w:val="30"/>
          <w:u w:val="single"/>
        </w:rPr>
        <w:t> </w:t>
      </w:r>
      <w:r>
        <w:rPr>
          <w:rFonts w:hint="eastAsia" w:ascii="宋体" w:hAnsi="宋体" w:eastAsia="仿宋_GB2312" w:cs="宋体"/>
          <w:b/>
          <w:color w:val="333333"/>
          <w:kern w:val="0"/>
          <w:sz w:val="30"/>
          <w:szCs w:val="30"/>
          <w:u w:val="single"/>
        </w:rPr>
        <w:t> </w:t>
      </w:r>
    </w:p>
    <w:p>
      <w:pPr>
        <w:widowControl/>
        <w:shd w:val="clear" w:color="auto" w:fill="FFFFFF"/>
        <w:spacing w:before="156" w:after="360" w:line="300" w:lineRule="atLeast"/>
        <w:ind w:firstLine="480"/>
        <w:jc w:val="left"/>
        <w:rPr>
          <w:rFonts w:ascii="仿宋_GB2312" w:hAnsi="宋体" w:eastAsia="仿宋_GB2312" w:cs="宋体"/>
          <w:b/>
          <w:color w:val="333333"/>
          <w:kern w:val="0"/>
          <w:sz w:val="30"/>
          <w:szCs w:val="30"/>
        </w:rPr>
      </w:pPr>
      <w:r>
        <w:rPr>
          <w:rFonts w:hint="eastAsia" w:ascii="仿宋_GB2312" w:hAnsi="黑体" w:eastAsia="仿宋_GB2312" w:cs="宋体"/>
          <w:b/>
          <w:color w:val="333333"/>
          <w:kern w:val="0"/>
          <w:sz w:val="30"/>
          <w:szCs w:val="30"/>
        </w:rPr>
        <w:t>项目主管单位：</w:t>
      </w:r>
      <w:r>
        <w:rPr>
          <w:rFonts w:hint="eastAsia" w:ascii="仿宋_GB2312" w:hAnsi="宋体" w:eastAsia="仿宋_GB2312" w:cs="宋体"/>
          <w:color w:val="333333"/>
          <w:kern w:val="0"/>
          <w:sz w:val="30"/>
          <w:szCs w:val="30"/>
          <w:u w:val="single"/>
        </w:rPr>
        <w:t xml:space="preserve"> </w:t>
      </w:r>
      <w:r>
        <w:rPr>
          <w:rFonts w:hint="eastAsia" w:ascii="仿宋_GB2312" w:hAnsi="宋体" w:eastAsia="仿宋_GB2312" w:cs="宋体"/>
          <w:b/>
          <w:color w:val="333333"/>
          <w:kern w:val="0"/>
          <w:sz w:val="30"/>
          <w:szCs w:val="30"/>
          <w:u w:val="single"/>
        </w:rPr>
        <w:t xml:space="preserve"> </w:t>
      </w:r>
      <w:r>
        <w:rPr>
          <w:rFonts w:hint="eastAsia" w:ascii="宋体" w:hAnsi="宋体" w:eastAsia="仿宋_GB2312" w:cs="宋体"/>
          <w:b/>
          <w:color w:val="333333"/>
          <w:kern w:val="0"/>
          <w:sz w:val="30"/>
          <w:szCs w:val="30"/>
          <w:u w:val="single"/>
        </w:rPr>
        <w:t> </w:t>
      </w:r>
      <w:r>
        <w:rPr>
          <w:rFonts w:hint="eastAsia" w:ascii="宋体" w:hAnsi="宋体" w:eastAsia="仿宋_GB2312" w:cs="宋体"/>
          <w:color w:val="333333"/>
          <w:kern w:val="0"/>
          <w:sz w:val="30"/>
          <w:szCs w:val="30"/>
          <w:u w:val="single"/>
        </w:rPr>
        <w:t>宜良县医疗保障局 </w:t>
      </w:r>
      <w:r>
        <w:rPr>
          <w:rFonts w:hint="eastAsia" w:ascii="宋体" w:hAnsi="宋体" w:eastAsia="仿宋_GB2312" w:cs="宋体"/>
          <w:b/>
          <w:color w:val="333333"/>
          <w:kern w:val="0"/>
          <w:sz w:val="30"/>
          <w:szCs w:val="30"/>
          <w:u w:val="single"/>
        </w:rPr>
        <w:t> </w:t>
      </w:r>
    </w:p>
    <w:p>
      <w:pPr>
        <w:widowControl/>
        <w:shd w:val="clear" w:color="auto" w:fill="FFFFFF"/>
        <w:spacing w:before="156" w:after="360" w:line="300" w:lineRule="atLeast"/>
        <w:ind w:firstLine="480"/>
        <w:jc w:val="left"/>
        <w:rPr>
          <w:rFonts w:ascii="宋体" w:hAnsi="宋体" w:eastAsia="宋体" w:cs="宋体"/>
          <w:b/>
          <w:color w:val="333333"/>
          <w:kern w:val="0"/>
          <w:sz w:val="30"/>
          <w:szCs w:val="30"/>
        </w:rPr>
      </w:pPr>
      <w:r>
        <w:rPr>
          <w:rFonts w:hint="eastAsia" w:ascii="仿宋_GB2312" w:hAnsi="黑体" w:eastAsia="仿宋_GB2312" w:cs="宋体"/>
          <w:b/>
          <w:color w:val="333333"/>
          <w:kern w:val="0"/>
          <w:sz w:val="30"/>
          <w:szCs w:val="30"/>
        </w:rPr>
        <w:t xml:space="preserve">评价年度：      </w:t>
      </w:r>
      <w:r>
        <w:rPr>
          <w:rFonts w:hint="eastAsia" w:ascii="宋体" w:hAnsi="宋体" w:eastAsia="仿宋_GB2312" w:cs="宋体"/>
          <w:b/>
          <w:color w:val="333333"/>
          <w:kern w:val="0"/>
          <w:sz w:val="30"/>
          <w:szCs w:val="30"/>
          <w:u w:val="single"/>
        </w:rPr>
        <w:t> </w:t>
      </w:r>
      <w:r>
        <w:rPr>
          <w:rFonts w:hint="eastAsia" w:ascii="宋体" w:hAnsi="宋体" w:cs="宋体"/>
          <w:b/>
          <w:color w:val="333333"/>
          <w:kern w:val="0"/>
          <w:sz w:val="30"/>
          <w:szCs w:val="30"/>
          <w:u w:val="single"/>
        </w:rPr>
        <w:t xml:space="preserve">      </w:t>
      </w:r>
      <w:r>
        <w:rPr>
          <w:rFonts w:hint="eastAsia" w:ascii="宋体" w:hAnsi="宋体" w:cs="宋体"/>
          <w:color w:val="333333"/>
          <w:kern w:val="0"/>
          <w:sz w:val="30"/>
          <w:szCs w:val="30"/>
          <w:u w:val="single"/>
        </w:rPr>
        <w:t>2020年 </w:t>
      </w:r>
      <w:r>
        <w:rPr>
          <w:rFonts w:hint="eastAsia" w:ascii="宋体" w:hAnsi="宋体" w:cs="宋体"/>
          <w:b/>
          <w:color w:val="333333"/>
          <w:kern w:val="0"/>
          <w:sz w:val="30"/>
          <w:szCs w:val="30"/>
          <w:u w:val="single"/>
        </w:rPr>
        <w:t xml:space="preserve">  </w:t>
      </w:r>
      <w:r>
        <w:rPr>
          <w:rFonts w:hint="eastAsia" w:ascii="宋体" w:hAnsi="宋体" w:eastAsia="宋体" w:cs="宋体"/>
          <w:b/>
          <w:color w:val="333333"/>
          <w:kern w:val="0"/>
          <w:sz w:val="30"/>
          <w:szCs w:val="30"/>
          <w:u w:val="single"/>
        </w:rPr>
        <w:t> </w:t>
      </w:r>
    </w:p>
    <w:p>
      <w:pPr>
        <w:widowControl/>
        <w:shd w:val="clear" w:color="auto" w:fill="FFFFFF"/>
        <w:spacing w:before="156" w:after="360" w:line="300" w:lineRule="atLeast"/>
        <w:ind w:firstLine="480"/>
        <w:jc w:val="left"/>
        <w:rPr>
          <w:rFonts w:ascii="宋体" w:hAnsi="宋体" w:eastAsia="宋体" w:cs="宋体"/>
          <w:b/>
          <w:color w:val="333333"/>
          <w:kern w:val="0"/>
          <w:sz w:val="30"/>
          <w:szCs w:val="30"/>
        </w:rPr>
      </w:pPr>
      <w:r>
        <w:rPr>
          <w:rFonts w:hint="eastAsia" w:ascii="仿宋_GB2312" w:hAnsi="黑体" w:eastAsia="仿宋_GB2312" w:cs="宋体"/>
          <w:b/>
          <w:color w:val="333333"/>
          <w:kern w:val="0"/>
          <w:sz w:val="30"/>
          <w:szCs w:val="30"/>
        </w:rPr>
        <w:t>评价金额(万元)：</w:t>
      </w:r>
      <w:r>
        <w:rPr>
          <w:rFonts w:hint="eastAsia" w:ascii="宋体" w:hAnsi="宋体" w:cs="宋体"/>
          <w:b/>
          <w:color w:val="333333"/>
          <w:kern w:val="0"/>
          <w:sz w:val="30"/>
          <w:szCs w:val="30"/>
          <w:u w:val="single"/>
        </w:rPr>
        <w:t> </w:t>
      </w:r>
      <w:r>
        <w:rPr>
          <w:rFonts w:hint="eastAsia" w:ascii="宋体" w:hAnsi="宋体" w:eastAsia="仿宋_GB2312" w:cs="宋体"/>
          <w:b/>
          <w:color w:val="333333"/>
          <w:kern w:val="0"/>
          <w:sz w:val="30"/>
          <w:szCs w:val="30"/>
          <w:u w:val="single"/>
        </w:rPr>
        <w:t> </w:t>
      </w:r>
      <w:r>
        <w:rPr>
          <w:rFonts w:hint="eastAsia" w:ascii="宋体" w:hAnsi="宋体" w:cs="宋体"/>
          <w:b/>
          <w:color w:val="333333"/>
          <w:kern w:val="0"/>
          <w:sz w:val="30"/>
          <w:szCs w:val="30"/>
          <w:u w:val="single"/>
        </w:rPr>
        <w:t> </w:t>
      </w:r>
      <w:r>
        <w:rPr>
          <w:rFonts w:hint="eastAsia" w:ascii="宋体" w:hAnsi="宋体" w:cs="宋体"/>
          <w:color w:val="333333"/>
          <w:kern w:val="0"/>
          <w:sz w:val="30"/>
          <w:szCs w:val="30"/>
          <w:u w:val="single"/>
        </w:rPr>
        <w:t>835.18 </w:t>
      </w:r>
      <w:r>
        <w:rPr>
          <w:rFonts w:hint="eastAsia" w:ascii="宋体" w:hAnsi="宋体" w:cs="宋体"/>
          <w:b/>
          <w:color w:val="333333"/>
          <w:kern w:val="0"/>
          <w:sz w:val="30"/>
          <w:szCs w:val="30"/>
          <w:u w:val="single"/>
        </w:rPr>
        <w:t>   </w:t>
      </w:r>
      <w:r>
        <w:rPr>
          <w:rFonts w:hint="eastAsia" w:ascii="宋体" w:hAnsi="宋体" w:eastAsia="宋体" w:cs="宋体"/>
          <w:b/>
          <w:color w:val="333333"/>
          <w:kern w:val="0"/>
          <w:sz w:val="30"/>
          <w:szCs w:val="30"/>
          <w:u w:val="single"/>
        </w:rPr>
        <w:t> </w:t>
      </w:r>
    </w:p>
    <w:p>
      <w:pPr>
        <w:widowControl/>
        <w:shd w:val="clear" w:color="auto" w:fill="FFFFFF"/>
        <w:spacing w:after="360" w:line="300" w:lineRule="atLeast"/>
        <w:ind w:firstLine="2208"/>
        <w:jc w:val="left"/>
        <w:rPr>
          <w:rFonts w:ascii="宋体" w:hAnsi="宋体" w:eastAsia="宋体" w:cs="宋体"/>
          <w:color w:val="333333"/>
          <w:kern w:val="0"/>
          <w:sz w:val="30"/>
          <w:szCs w:val="30"/>
        </w:rPr>
      </w:pPr>
      <w:r>
        <w:rPr>
          <w:rFonts w:hint="eastAsia" w:ascii="宋体" w:hAnsi="宋体" w:eastAsia="宋体" w:cs="宋体"/>
          <w:color w:val="333333"/>
          <w:kern w:val="0"/>
          <w:sz w:val="30"/>
          <w:szCs w:val="30"/>
        </w:rPr>
        <w:t> </w:t>
      </w:r>
    </w:p>
    <w:p>
      <w:pPr>
        <w:widowControl/>
        <w:shd w:val="clear" w:color="auto" w:fill="FFFFFF"/>
        <w:spacing w:after="360" w:line="300" w:lineRule="atLeast"/>
        <w:ind w:firstLine="2208"/>
        <w:jc w:val="left"/>
        <w:rPr>
          <w:rFonts w:ascii="宋体" w:hAnsi="宋体" w:cs="宋体"/>
          <w:color w:val="333333"/>
          <w:kern w:val="0"/>
          <w:sz w:val="30"/>
          <w:szCs w:val="30"/>
        </w:rPr>
      </w:pPr>
      <w:r>
        <w:rPr>
          <w:rFonts w:hint="eastAsia" w:ascii="宋体" w:hAnsi="宋体" w:eastAsia="宋体" w:cs="宋体"/>
          <w:color w:val="333333"/>
          <w:kern w:val="0"/>
          <w:sz w:val="30"/>
          <w:szCs w:val="30"/>
        </w:rPr>
        <w:t>  </w:t>
      </w:r>
    </w:p>
    <w:p>
      <w:pPr>
        <w:widowControl/>
        <w:shd w:val="clear" w:color="auto" w:fill="FFFFFF"/>
        <w:spacing w:after="360" w:line="300" w:lineRule="atLeast"/>
        <w:jc w:val="center"/>
        <w:rPr>
          <w:rFonts w:ascii="宋体" w:hAnsi="宋体" w:eastAsia="宋体" w:cs="宋体"/>
          <w:color w:val="333333"/>
          <w:kern w:val="0"/>
          <w:sz w:val="30"/>
          <w:szCs w:val="30"/>
        </w:rPr>
      </w:pPr>
      <w:r>
        <w:rPr>
          <w:sz w:val="30"/>
        </w:rPr>
        <w:pict>
          <v:shape id="_x0000_s2050" o:spid="_x0000_s2050" o:spt="201" type="#_x0000_t201" style="position:absolute;left:0pt;margin-left:148pt;margin-top:-47.7pt;height:128pt;width:128pt;z-index:251658240;mso-width-relative:page;mso-height-relative:page;" o:ole="t" filled="f" o:preferrelative="t" stroked="f" coordsize="21600,21600">
            <v:path/>
            <v:fill on="f" focussize="0,0"/>
            <v:stroke on="f"/>
            <v:imagedata r:id="rId6" o:title=""/>
            <o:lock v:ext="edit" aspectratio="f"/>
          </v:shape>
          <w:control r:id="rId5" w:name="Cbcsign1" w:shapeid="_x0000_s2050"/>
        </w:pict>
      </w:r>
      <w:r>
        <w:rPr>
          <w:rFonts w:hint="eastAsia" w:ascii="仿宋_GB2312" w:hAnsi="宋体" w:eastAsia="仿宋_GB2312" w:cs="宋体"/>
          <w:color w:val="333333"/>
          <w:kern w:val="0"/>
          <w:sz w:val="30"/>
          <w:szCs w:val="30"/>
        </w:rPr>
        <w:t>宜良县财政局（制）</w:t>
      </w:r>
    </w:p>
    <w:p>
      <w:pPr>
        <w:widowControl/>
        <w:shd w:val="clear" w:color="auto" w:fill="FFFFFF"/>
        <w:spacing w:after="360" w:line="300" w:lineRule="atLeast"/>
        <w:ind w:firstLine="1650" w:firstLineChars="550"/>
        <w:jc w:val="left"/>
        <w:rPr>
          <w:rFonts w:ascii="宋体" w:hAnsi="宋体" w:eastAsia="宋体" w:cs="宋体"/>
          <w:color w:val="333333"/>
          <w:kern w:val="0"/>
          <w:sz w:val="30"/>
          <w:szCs w:val="30"/>
        </w:rPr>
      </w:pPr>
      <w:r>
        <w:rPr>
          <w:rFonts w:hint="eastAsia" w:ascii="仿宋_GB2312" w:hAnsi="宋体" w:eastAsia="仿宋_GB2312" w:cs="宋体"/>
          <w:color w:val="333333"/>
          <w:kern w:val="0"/>
          <w:sz w:val="30"/>
          <w:szCs w:val="30"/>
        </w:rPr>
        <w:t>报告日期：</w:t>
      </w:r>
      <w:r>
        <w:rPr>
          <w:rFonts w:hint="eastAsia" w:ascii="宋体" w:hAnsi="宋体" w:eastAsia="宋体" w:cs="宋体"/>
          <w:color w:val="333333"/>
          <w:kern w:val="0"/>
          <w:sz w:val="30"/>
          <w:szCs w:val="30"/>
        </w:rPr>
        <w:t> 2021 </w:t>
      </w:r>
      <w:r>
        <w:rPr>
          <w:rFonts w:hint="eastAsia" w:ascii="仿宋_GB2312" w:hAnsi="宋体" w:eastAsia="仿宋_GB2312" w:cs="宋体"/>
          <w:color w:val="333333"/>
          <w:kern w:val="0"/>
          <w:sz w:val="30"/>
          <w:szCs w:val="30"/>
        </w:rPr>
        <w:t>年</w:t>
      </w:r>
      <w:r>
        <w:rPr>
          <w:rFonts w:hint="eastAsia" w:ascii="宋体" w:hAnsi="宋体" w:eastAsia="宋体" w:cs="宋体"/>
          <w:color w:val="333333"/>
          <w:kern w:val="0"/>
          <w:sz w:val="30"/>
          <w:szCs w:val="30"/>
        </w:rPr>
        <w:t> 10 </w:t>
      </w:r>
      <w:r>
        <w:rPr>
          <w:rFonts w:hint="eastAsia" w:ascii="仿宋_GB2312" w:hAnsi="宋体" w:eastAsia="仿宋_GB2312" w:cs="宋体"/>
          <w:color w:val="333333"/>
          <w:kern w:val="0"/>
          <w:sz w:val="30"/>
          <w:szCs w:val="30"/>
        </w:rPr>
        <w:t>月</w:t>
      </w:r>
      <w:r>
        <w:rPr>
          <w:rFonts w:hint="eastAsia" w:ascii="宋体" w:hAnsi="宋体" w:eastAsia="宋体" w:cs="宋体"/>
          <w:color w:val="333333"/>
          <w:kern w:val="0"/>
          <w:sz w:val="30"/>
          <w:szCs w:val="30"/>
        </w:rPr>
        <w:t> 25</w:t>
      </w:r>
      <w:r>
        <w:rPr>
          <w:rFonts w:hint="eastAsia" w:ascii="仿宋_GB2312" w:hAnsi="宋体" w:eastAsia="仿宋_GB2312" w:cs="宋体"/>
          <w:color w:val="333333"/>
          <w:kern w:val="0"/>
          <w:sz w:val="30"/>
          <w:szCs w:val="30"/>
        </w:rPr>
        <w:t>日</w:t>
      </w:r>
    </w:p>
    <w:p>
      <w:pPr>
        <w:spacing w:line="360" w:lineRule="auto"/>
        <w:jc w:val="center"/>
        <w:rPr>
          <w:rFonts w:ascii="宋体" w:hAnsi="宋体" w:eastAsia="宋体" w:cs="宋体"/>
          <w:b/>
          <w:sz w:val="44"/>
          <w:szCs w:val="44"/>
        </w:rPr>
      </w:pPr>
      <w:r>
        <w:rPr>
          <w:rFonts w:hint="eastAsia" w:ascii="宋体" w:hAnsi="宋体" w:eastAsia="宋体" w:cs="宋体"/>
          <w:b/>
          <w:sz w:val="44"/>
          <w:szCs w:val="44"/>
        </w:rPr>
        <w:t>2020年宜良县</w:t>
      </w:r>
      <w:r>
        <w:rPr>
          <w:rFonts w:hint="eastAsia" w:ascii="宋体" w:hAnsi="宋体" w:eastAsia="宋体" w:cs="宋体"/>
          <w:b/>
          <w:color w:val="000000" w:themeColor="text1"/>
          <w:sz w:val="44"/>
          <w:szCs w:val="44"/>
        </w:rPr>
        <w:t>医疗保障局</w:t>
      </w:r>
      <w:r>
        <w:rPr>
          <w:rFonts w:hint="eastAsia" w:ascii="宋体" w:hAnsi="宋体" w:eastAsia="宋体" w:cs="宋体"/>
          <w:b/>
          <w:sz w:val="44"/>
          <w:szCs w:val="44"/>
        </w:rPr>
        <w:t>医疗救助资金</w:t>
      </w:r>
    </w:p>
    <w:p>
      <w:pPr>
        <w:spacing w:line="360" w:lineRule="auto"/>
        <w:jc w:val="center"/>
        <w:rPr>
          <w:rFonts w:ascii="宋体" w:hAnsi="宋体" w:eastAsia="宋体" w:cs="宋体"/>
          <w:b/>
          <w:sz w:val="44"/>
          <w:szCs w:val="44"/>
        </w:rPr>
      </w:pPr>
      <w:r>
        <w:rPr>
          <w:rFonts w:hint="eastAsia" w:ascii="宋体" w:hAnsi="宋体" w:eastAsia="宋体" w:cs="宋体"/>
          <w:b/>
          <w:sz w:val="44"/>
          <w:szCs w:val="44"/>
        </w:rPr>
        <w:t>重点项目支出绩效评价报告</w:t>
      </w:r>
    </w:p>
    <w:p>
      <w:pPr>
        <w:spacing w:line="360" w:lineRule="auto"/>
        <w:jc w:val="center"/>
        <w:rPr>
          <w:rFonts w:ascii="宋体" w:hAnsi="宋体" w:eastAsia="宋体" w:cs="宋体"/>
          <w:b/>
          <w:sz w:val="44"/>
          <w:szCs w:val="44"/>
        </w:rPr>
      </w:pPr>
    </w:p>
    <w:p>
      <w:pPr>
        <w:spacing w:line="360" w:lineRule="auto"/>
        <w:ind w:firstLine="640" w:firstLineChars="200"/>
        <w:rPr>
          <w:rFonts w:ascii="仿宋_GB2312" w:hAnsi="宋体" w:eastAsia="仿宋_GB2312" w:cs="宋体"/>
          <w:color w:val="000000" w:themeColor="text1"/>
          <w:sz w:val="32"/>
          <w:szCs w:val="32"/>
        </w:rPr>
      </w:pPr>
      <w:bookmarkStart w:id="0" w:name="_Toc502134848"/>
      <w:r>
        <w:rPr>
          <w:rFonts w:hint="eastAsia" w:ascii="仿宋_GB2312" w:hAnsi="仿宋" w:eastAsia="仿宋_GB2312"/>
          <w:color w:val="000000" w:themeColor="text1"/>
          <w:sz w:val="32"/>
          <w:szCs w:val="32"/>
        </w:rPr>
        <w:t>根据《昆明市财政局关于做好2021年预算绩效管理工作的指导意见》（昆财绩〔2021〕2号）《宜良县财政局 宜良县督查工作领导小组办公室 宜良县人民政府目标管理督查办公室关于印发〈宜良县</w:t>
      </w:r>
      <w:r>
        <w:rPr>
          <w:rFonts w:hint="eastAsia" w:ascii="仿宋_GB2312" w:hAnsi="仿宋" w:eastAsia="仿宋_GB2312"/>
          <w:bCs/>
          <w:color w:val="000000" w:themeColor="text1"/>
          <w:sz w:val="32"/>
          <w:szCs w:val="32"/>
        </w:rPr>
        <w:t>预算绩效管理工作考核办法（试行）</w:t>
      </w:r>
      <w:r>
        <w:rPr>
          <w:rFonts w:hint="eastAsia" w:ascii="仿宋_GB2312" w:hAnsi="仿宋" w:eastAsia="仿宋_GB2312"/>
          <w:color w:val="000000" w:themeColor="text1"/>
          <w:sz w:val="32"/>
          <w:szCs w:val="32"/>
        </w:rPr>
        <w:t>〉的通知》（宜财联发〔2017〕6号）</w:t>
      </w:r>
      <w:r>
        <w:rPr>
          <w:rFonts w:hint="eastAsia" w:ascii="仿宋_GB2312" w:eastAsia="仿宋_GB2312"/>
          <w:color w:val="000000" w:themeColor="text1"/>
          <w:spacing w:val="-10"/>
          <w:sz w:val="32"/>
          <w:szCs w:val="32"/>
        </w:rPr>
        <w:t>《</w:t>
      </w:r>
      <w:r>
        <w:rPr>
          <w:rFonts w:hint="eastAsia" w:ascii="仿宋_GB2312" w:eastAsia="仿宋_GB2312"/>
          <w:color w:val="000000" w:themeColor="text1"/>
          <w:sz w:val="32"/>
          <w:szCs w:val="32"/>
        </w:rPr>
        <w:t>宜良县人民政府办公室</w:t>
      </w:r>
      <w:r>
        <w:rPr>
          <w:rFonts w:hint="eastAsia" w:ascii="仿宋_GB2312" w:eastAsia="仿宋_GB2312"/>
          <w:color w:val="000000" w:themeColor="text1"/>
          <w:spacing w:val="-10"/>
          <w:sz w:val="32"/>
          <w:szCs w:val="32"/>
        </w:rPr>
        <w:t>关于印发&lt;宜良县预算绩效管理暂行办法&gt;的通知》</w:t>
      </w:r>
      <w:r>
        <w:rPr>
          <w:rFonts w:hint="eastAsia" w:ascii="仿宋_GB2312" w:hAnsi="仿宋" w:eastAsia="仿宋_GB2312" w:cs="仿宋"/>
          <w:color w:val="000000" w:themeColor="text1"/>
          <w:kern w:val="0"/>
          <w:sz w:val="32"/>
          <w:szCs w:val="32"/>
        </w:rPr>
        <w:t>（</w:t>
      </w:r>
      <w:r>
        <w:rPr>
          <w:rFonts w:hint="eastAsia" w:ascii="仿宋_GB2312" w:hAnsi="宋体" w:eastAsia="仿宋_GB2312"/>
          <w:color w:val="000000" w:themeColor="text1"/>
          <w:sz w:val="32"/>
          <w:szCs w:val="32"/>
        </w:rPr>
        <w:t>宜政办通〔2020〕30号</w:t>
      </w:r>
      <w:r>
        <w:rPr>
          <w:rFonts w:hint="eastAsia" w:ascii="仿宋_GB2312" w:hAnsi="仿宋" w:eastAsia="仿宋_GB2312" w:cs="仿宋"/>
          <w:color w:val="000000" w:themeColor="text1"/>
          <w:kern w:val="0"/>
          <w:sz w:val="32"/>
          <w:szCs w:val="32"/>
        </w:rPr>
        <w:t>）</w:t>
      </w:r>
      <w:r>
        <w:rPr>
          <w:rFonts w:hint="eastAsia" w:ascii="仿宋_GB2312" w:hAnsi="仿宋" w:eastAsia="仿宋_GB2312"/>
          <w:color w:val="000000" w:themeColor="text1"/>
          <w:kern w:val="0"/>
          <w:sz w:val="32"/>
          <w:szCs w:val="32"/>
        </w:rPr>
        <w:t>等文件精神，</w:t>
      </w:r>
      <w:r>
        <w:rPr>
          <w:rFonts w:hint="eastAsia" w:ascii="仿宋_GB2312" w:hAnsi="仿宋" w:eastAsia="仿宋_GB2312" w:cs="仿宋_GB2312"/>
          <w:sz w:val="32"/>
          <w:szCs w:val="32"/>
        </w:rPr>
        <w:t>开展财政支出绩效评价。</w:t>
      </w:r>
      <w:r>
        <w:rPr>
          <w:rFonts w:hint="eastAsia" w:ascii="仿宋_GB2312" w:hAnsi="宋体" w:eastAsia="仿宋_GB2312" w:cs="宋体"/>
          <w:color w:val="000000" w:themeColor="text1"/>
          <w:sz w:val="32"/>
          <w:szCs w:val="32"/>
        </w:rPr>
        <w:t>宜良县财政局组成评价组对宜良县医疗保障局2020年度医疗救助资金项目支出的管理、资金使用及效益情况进行了绩效重点评价。现将评价情况报告如下：</w:t>
      </w:r>
    </w:p>
    <w:p>
      <w:pPr>
        <w:spacing w:line="360" w:lineRule="auto"/>
        <w:ind w:firstLine="643" w:firstLineChars="200"/>
        <w:rPr>
          <w:rFonts w:ascii="仿宋_GB2312" w:hAnsi="宋体" w:eastAsia="仿宋_GB2312" w:cs="宋体"/>
          <w:b/>
          <w:bCs/>
          <w:color w:val="000000" w:themeColor="text1"/>
          <w:sz w:val="32"/>
          <w:szCs w:val="32"/>
        </w:rPr>
      </w:pPr>
      <w:r>
        <w:rPr>
          <w:rFonts w:hint="eastAsia" w:ascii="仿宋_GB2312" w:hAnsi="宋体" w:eastAsia="仿宋_GB2312" w:cs="宋体"/>
          <w:b/>
          <w:bCs/>
          <w:color w:val="000000" w:themeColor="text1"/>
          <w:sz w:val="32"/>
          <w:szCs w:val="32"/>
        </w:rPr>
        <w:t>一、基本情况</w:t>
      </w:r>
      <w:bookmarkEnd w:id="0"/>
    </w:p>
    <w:p>
      <w:pPr>
        <w:spacing w:line="360" w:lineRule="auto"/>
        <w:ind w:firstLine="643" w:firstLineChars="200"/>
        <w:rPr>
          <w:rFonts w:ascii="仿宋_GB2312" w:hAnsi="宋体" w:eastAsia="仿宋_GB2312" w:cs="宋体"/>
          <w:b/>
          <w:bCs/>
          <w:color w:val="000000" w:themeColor="text1"/>
          <w:sz w:val="32"/>
          <w:szCs w:val="32"/>
        </w:rPr>
      </w:pPr>
      <w:bookmarkStart w:id="1" w:name="_Toc502134849"/>
      <w:r>
        <w:rPr>
          <w:rFonts w:hint="eastAsia" w:ascii="仿宋_GB2312" w:hAnsi="宋体" w:eastAsia="仿宋_GB2312" w:cs="宋体"/>
          <w:b/>
          <w:bCs/>
          <w:color w:val="000000" w:themeColor="text1"/>
          <w:sz w:val="32"/>
          <w:szCs w:val="32"/>
        </w:rPr>
        <w:t>（一）项目概况</w:t>
      </w:r>
      <w:bookmarkEnd w:id="1"/>
    </w:p>
    <w:p>
      <w:pPr>
        <w:pStyle w:val="5"/>
        <w:widowControl/>
        <w:spacing w:before="0" w:beforeAutospacing="0" w:after="0" w:afterAutospacing="0" w:line="360" w:lineRule="atLeast"/>
        <w:ind w:left="48" w:right="48" w:firstLine="516"/>
        <w:rPr>
          <w:rFonts w:ascii="仿宋_GB2312" w:eastAsia="仿宋_GB2312" w:cs="仿宋_GB2312"/>
          <w:color w:val="4C4C4C"/>
          <w:sz w:val="32"/>
          <w:szCs w:val="32"/>
          <w:shd w:val="clear" w:color="auto" w:fill="FFFFFF"/>
        </w:rPr>
      </w:pPr>
      <w:r>
        <w:rPr>
          <w:rFonts w:hint="eastAsia" w:ascii="仿宋_GB2312" w:eastAsia="仿宋_GB2312"/>
          <w:color w:val="000000" w:themeColor="text1"/>
          <w:sz w:val="32"/>
          <w:szCs w:val="32"/>
        </w:rPr>
        <w:t>根据《社会救助暂行办法》（国务院第649号令）、《中共中央 国务院关于深化医疗保障制度改革的意见》（中发〔2020〕5号）、《云南省医疗保障局关于进一步做好云南省城乡医疗救助工作的通知》（云医保〔2019〕128号）等文件精神,</w:t>
      </w:r>
      <w:r>
        <w:rPr>
          <w:rFonts w:hint="eastAsia" w:ascii="仿宋_GB2312" w:hAnsi="宋体" w:eastAsia="仿宋_GB2312" w:cs="宋体"/>
          <w:color w:val="000000" w:themeColor="text1"/>
          <w:sz w:val="32"/>
          <w:szCs w:val="32"/>
        </w:rPr>
        <w:t xml:space="preserve"> </w:t>
      </w:r>
      <w:r>
        <w:rPr>
          <w:rFonts w:hint="eastAsia" w:ascii="仿宋_GB2312" w:eastAsia="仿宋_GB2312"/>
          <w:color w:val="000000" w:themeColor="text1"/>
          <w:sz w:val="32"/>
          <w:szCs w:val="32"/>
        </w:rPr>
        <w:t>城乡医疗救助基金按照规定的范围、标准及结算方式使用，全部用于救助对象符合规定的资助参保及直接救助费用。</w:t>
      </w:r>
      <w:r>
        <w:rPr>
          <w:rFonts w:hint="eastAsia" w:ascii="仿宋_GB2312" w:hAnsi="宋体" w:eastAsia="仿宋_GB2312" w:cs="宋体"/>
          <w:color w:val="000000" w:themeColor="text1"/>
          <w:sz w:val="32"/>
          <w:szCs w:val="32"/>
        </w:rPr>
        <w:t>宜良县</w:t>
      </w:r>
      <w:r>
        <w:rPr>
          <w:rFonts w:hint="eastAsia" w:ascii="仿宋_GB2312" w:eastAsia="仿宋_GB2312" w:cs="仿宋_GB2312"/>
          <w:color w:val="000000" w:themeColor="text1"/>
          <w:sz w:val="32"/>
          <w:szCs w:val="32"/>
          <w:shd w:val="clear" w:color="auto" w:fill="FFFFFF"/>
        </w:rPr>
        <w:t>把医疗救助所需资金纳入财政主渠道，及时有效地保证了医疗救助工作的正常、平稳开展。通过医疗救助制度的实施，在一定程度上遏制了“因病致贫、因病返贫”现象，缓解了我县困难群众的医疗问题，提高了城乡困难群众的生活质量</w:t>
      </w:r>
      <w:r>
        <w:rPr>
          <w:rFonts w:hint="eastAsia" w:ascii="仿宋_GB2312" w:eastAsia="仿宋_GB2312" w:cs="仿宋_GB2312"/>
          <w:color w:val="4C4C4C"/>
          <w:sz w:val="32"/>
          <w:szCs w:val="32"/>
          <w:shd w:val="clear" w:color="auto" w:fill="FFFFFF"/>
        </w:rPr>
        <w:t>。</w:t>
      </w:r>
    </w:p>
    <w:p>
      <w:pPr>
        <w:spacing w:line="360" w:lineRule="auto"/>
        <w:ind w:firstLine="640" w:firstLineChars="200"/>
        <w:rPr>
          <w:rFonts w:ascii="仿宋_GB2312" w:hAnsi="宋体" w:eastAsia="仿宋_GB2312" w:cs="宋体"/>
          <w:b/>
          <w:bCs/>
          <w:color w:val="000000" w:themeColor="text1"/>
          <w:sz w:val="32"/>
          <w:szCs w:val="32"/>
        </w:rPr>
      </w:pPr>
      <w:r>
        <w:rPr>
          <w:rFonts w:hint="eastAsia" w:ascii="仿宋_GB2312" w:hAnsi="宋体" w:eastAsia="仿宋_GB2312" w:cs="宋体"/>
          <w:color w:val="000000" w:themeColor="text1"/>
          <w:sz w:val="32"/>
          <w:szCs w:val="32"/>
        </w:rPr>
        <w:t xml:space="preserve"> </w:t>
      </w:r>
      <w:bookmarkStart w:id="2" w:name="_Toc502134850"/>
      <w:r>
        <w:rPr>
          <w:rFonts w:hint="eastAsia" w:ascii="仿宋_GB2312" w:hAnsi="宋体" w:eastAsia="仿宋_GB2312" w:cs="宋体"/>
          <w:b/>
          <w:bCs/>
          <w:color w:val="000000" w:themeColor="text1"/>
          <w:sz w:val="32"/>
          <w:szCs w:val="32"/>
        </w:rPr>
        <w:t>（二）项目资金安排情况</w:t>
      </w:r>
      <w:bookmarkEnd w:id="2"/>
    </w:p>
    <w:p>
      <w:pPr>
        <w:spacing w:line="360" w:lineRule="auto"/>
        <w:ind w:firstLine="640" w:firstLineChars="200"/>
        <w:rPr>
          <w:rFonts w:ascii="仿宋_GB2312" w:hAnsi="宋体" w:eastAsia="仿宋_GB2312" w:cs="宋体"/>
          <w:b/>
          <w:bCs/>
          <w:color w:val="000000" w:themeColor="text1"/>
          <w:sz w:val="32"/>
          <w:szCs w:val="32"/>
        </w:rPr>
      </w:pPr>
      <w:r>
        <w:rPr>
          <w:rFonts w:hint="eastAsia" w:ascii="仿宋_GB2312" w:eastAsia="仿宋_GB2312" w:cs="仿宋_GB2312"/>
          <w:color w:val="000000" w:themeColor="text1"/>
          <w:sz w:val="32"/>
          <w:szCs w:val="32"/>
        </w:rPr>
        <w:t xml:space="preserve">  2020年城乡医疗救助项目资金累计收入825.18万元,其中:中央财政补助564.88万元，省级财政补助125.30万元，市级财政补助135万元。对个人和家庭补助县级配套资金94.89万元。</w:t>
      </w:r>
      <w:r>
        <w:rPr>
          <w:rFonts w:hint="eastAsia" w:ascii="仿宋_GB2312" w:hAnsi="宋体" w:eastAsia="仿宋_GB2312" w:cs="宋体"/>
          <w:color w:val="000000" w:themeColor="text1"/>
          <w:sz w:val="32"/>
          <w:szCs w:val="32"/>
        </w:rPr>
        <w:t>2020年度</w:t>
      </w:r>
      <w:r>
        <w:rPr>
          <w:rFonts w:hint="eastAsia" w:ascii="仿宋_GB2312" w:eastAsia="仿宋_GB2312" w:cs="仿宋_GB2312"/>
          <w:color w:val="000000" w:themeColor="text1"/>
          <w:sz w:val="32"/>
          <w:szCs w:val="32"/>
        </w:rPr>
        <w:t>城乡医疗救助的贫困城乡居民累计11595人次，医疗救助共支付救助资金875.48万元。其中：资助参保8204人，支出205.10万元；住院救助2887人次，救助金额477.85万元；门诊救助419人次，救助金额 56.27元；重特大疾病救助85人次，救助金额103.08万元</w:t>
      </w:r>
      <w:r>
        <w:rPr>
          <w:rFonts w:hint="eastAsia" w:ascii="仿宋_GB2312" w:hAnsi="宋体" w:eastAsia="仿宋_GB2312" w:cs="仿宋_GB2312"/>
          <w:color w:val="000000" w:themeColor="text1"/>
          <w:kern w:val="0"/>
          <w:sz w:val="32"/>
          <w:szCs w:val="32"/>
        </w:rPr>
        <w:t>；兜底保障支出33.18万元。</w:t>
      </w:r>
      <w:r>
        <w:rPr>
          <w:rFonts w:hint="eastAsia" w:ascii="仿宋_GB2312" w:hAnsi="宋体" w:eastAsia="仿宋_GB2312" w:cs="宋体"/>
          <w:b/>
          <w:bCs/>
          <w:color w:val="000000" w:themeColor="text1"/>
          <w:sz w:val="32"/>
          <w:szCs w:val="32"/>
        </w:rPr>
        <w:t xml:space="preserve"> </w:t>
      </w:r>
    </w:p>
    <w:p>
      <w:pPr>
        <w:spacing w:line="360" w:lineRule="auto"/>
        <w:ind w:firstLine="643" w:firstLineChars="200"/>
        <w:rPr>
          <w:rFonts w:ascii="仿宋_GB2312" w:hAnsi="宋体" w:eastAsia="仿宋_GB2312" w:cs="宋体"/>
          <w:b/>
          <w:bCs/>
          <w:color w:val="000000" w:themeColor="text1"/>
          <w:sz w:val="32"/>
          <w:szCs w:val="32"/>
        </w:rPr>
      </w:pPr>
      <w:bookmarkStart w:id="3" w:name="_Toc502134851"/>
      <w:r>
        <w:rPr>
          <w:rFonts w:hint="eastAsia" w:ascii="仿宋_GB2312" w:hAnsi="宋体" w:eastAsia="仿宋_GB2312" w:cs="宋体"/>
          <w:b/>
          <w:bCs/>
          <w:color w:val="000000" w:themeColor="text1"/>
          <w:sz w:val="32"/>
          <w:szCs w:val="32"/>
        </w:rPr>
        <w:t>（三）项目实施内容</w:t>
      </w:r>
      <w:bookmarkEnd w:id="3"/>
    </w:p>
    <w:p>
      <w:pPr>
        <w:pStyle w:val="11"/>
        <w:ind w:firstLine="640"/>
        <w:rPr>
          <w:rFonts w:ascii="仿宋_GB2312" w:hAnsi="仿宋_GB2312" w:eastAsia="仿宋_GB2312" w:cs="仿宋_GB2312"/>
          <w:color w:val="000000" w:themeColor="text1"/>
          <w:sz w:val="32"/>
          <w:szCs w:val="32"/>
        </w:rPr>
      </w:pPr>
      <w:r>
        <w:rPr>
          <w:rFonts w:hint="eastAsia" w:ascii="仿宋_GB2312" w:eastAsia="仿宋_GB2312" w:cs="仿宋_GB2312"/>
          <w:color w:val="000000" w:themeColor="text1"/>
          <w:sz w:val="32"/>
          <w:szCs w:val="32"/>
        </w:rPr>
        <w:t>城乡医疗救助项目资金</w:t>
      </w:r>
      <w:r>
        <w:rPr>
          <w:rFonts w:hint="eastAsia" w:ascii="仿宋_GB2312" w:hAnsi="宋体" w:eastAsia="仿宋_GB2312" w:cs="仿宋_GB2312"/>
          <w:color w:val="000000" w:themeColor="text1"/>
          <w:kern w:val="0"/>
          <w:sz w:val="32"/>
          <w:szCs w:val="32"/>
        </w:rPr>
        <w:t>用于经当地民政部门确定，具有当地户口的最低生活保障家庭成员、特困供养人员、低收入家庭中的老年人和未成年人、重度残疾人、重病患者以及符合县级以上政府有关规定的其他特殊困难人员在大病住院、门诊医疗、参保等方面的救助。符合救助人员在县级定点医疗机构住院的，出院时由医疗机构实时结算后，每月与医保局结算。县以外定点机构住院治疗符合救助人员出院后带相关材料交由乡镇社保所统一提交到县医保局进行救助。</w:t>
      </w:r>
    </w:p>
    <w:p>
      <w:pPr>
        <w:pStyle w:val="11"/>
        <w:ind w:firstLine="640"/>
        <w:rPr>
          <w:rFonts w:ascii="仿宋_GB2312" w:hAnsi="仿宋_GB2312" w:eastAsia="仿宋_GB2312" w:cs="仿宋_GB2312"/>
          <w:color w:val="000000" w:themeColor="text1"/>
          <w:sz w:val="32"/>
          <w:szCs w:val="32"/>
        </w:rPr>
      </w:pPr>
      <w:r>
        <w:rPr>
          <w:rFonts w:hint="eastAsia" w:ascii="仿宋_GB2312" w:hAnsi="宋体" w:eastAsia="仿宋_GB2312" w:cs="宋体"/>
          <w:color w:val="000000" w:themeColor="text1"/>
          <w:sz w:val="32"/>
          <w:szCs w:val="32"/>
        </w:rPr>
        <w:t>2020年度</w:t>
      </w:r>
      <w:r>
        <w:rPr>
          <w:rFonts w:hint="eastAsia" w:ascii="仿宋_GB2312" w:eastAsia="仿宋_GB2312" w:cs="仿宋_GB2312"/>
          <w:color w:val="000000" w:themeColor="text1"/>
          <w:sz w:val="32"/>
          <w:szCs w:val="32"/>
        </w:rPr>
        <w:t>城乡医疗救助的贫困城乡居民累计11595人次，医疗救助共支付救助资金875.48万元。其中：资助参保8204人，支出205.10万元；住院救助2887人次，救助金额477.85万元；门诊救助419人次，救助金额 56.27万元；重特大疾病救助85人次，救助金额103.08万元</w:t>
      </w:r>
      <w:r>
        <w:rPr>
          <w:rFonts w:hint="eastAsia" w:ascii="仿宋_GB2312" w:hAnsi="宋体" w:eastAsia="仿宋_GB2312" w:cs="仿宋_GB2312"/>
          <w:color w:val="000000" w:themeColor="text1"/>
          <w:sz w:val="32"/>
          <w:szCs w:val="32"/>
        </w:rPr>
        <w:t>；兜底保障支出33.18万元。</w:t>
      </w:r>
      <w:r>
        <w:rPr>
          <w:rFonts w:hint="eastAsia" w:ascii="仿宋_GB2312" w:hAnsi="仿宋_GB2312" w:eastAsia="仿宋_GB2312" w:cs="仿宋_GB2312"/>
          <w:color w:val="000000" w:themeColor="text1"/>
          <w:sz w:val="32"/>
          <w:szCs w:val="32"/>
          <w:shd w:val="clear" w:color="auto" w:fill="FFFFFF"/>
        </w:rPr>
        <w:t>2020年度全部完成药费报销的发放，报销及时率达100%；并且多渠道宣传救助医疗药费政策。</w:t>
      </w:r>
    </w:p>
    <w:p>
      <w:pPr>
        <w:pStyle w:val="5"/>
        <w:widowControl/>
        <w:spacing w:before="0" w:beforeAutospacing="0" w:after="0" w:afterAutospacing="0" w:line="360" w:lineRule="atLeast"/>
        <w:ind w:left="48" w:right="48" w:firstLine="516"/>
        <w:rPr>
          <w:rFonts w:ascii="仿宋_GB2312" w:hAnsi="宋体" w:eastAsia="仿宋_GB2312" w:cs="宋体"/>
          <w:b/>
          <w:bCs/>
          <w:color w:val="000000" w:themeColor="text1"/>
          <w:sz w:val="32"/>
          <w:szCs w:val="32"/>
        </w:rPr>
      </w:pPr>
      <w:r>
        <w:rPr>
          <w:rFonts w:hint="eastAsia" w:ascii="仿宋_GB2312" w:hAnsi="宋体" w:eastAsia="仿宋_GB2312" w:cs="宋体"/>
          <w:b/>
          <w:bCs/>
          <w:color w:val="000000" w:themeColor="text1"/>
          <w:sz w:val="32"/>
          <w:szCs w:val="32"/>
        </w:rPr>
        <w:t xml:space="preserve"> </w:t>
      </w:r>
      <w:bookmarkStart w:id="4" w:name="_Toc502134856"/>
      <w:bookmarkStart w:id="5" w:name="_Toc498009773"/>
      <w:bookmarkStart w:id="6" w:name="_Toc502134854"/>
      <w:r>
        <w:rPr>
          <w:rFonts w:hint="eastAsia" w:ascii="仿宋_GB2312" w:hAnsi="宋体" w:eastAsia="仿宋_GB2312" w:cs="宋体"/>
          <w:b/>
          <w:bCs/>
          <w:color w:val="000000" w:themeColor="text1"/>
          <w:sz w:val="32"/>
          <w:szCs w:val="32"/>
        </w:rPr>
        <w:t>二、</w:t>
      </w:r>
      <w:bookmarkStart w:id="7" w:name="_Toc502134857"/>
      <w:bookmarkEnd w:id="4"/>
      <w:bookmarkEnd w:id="5"/>
      <w:bookmarkEnd w:id="6"/>
      <w:r>
        <w:rPr>
          <w:rFonts w:hint="eastAsia" w:ascii="仿宋_GB2312" w:hAnsi="宋体" w:eastAsia="仿宋_GB2312" w:cs="宋体"/>
          <w:b/>
          <w:bCs/>
          <w:color w:val="000000" w:themeColor="text1"/>
          <w:sz w:val="32"/>
          <w:szCs w:val="32"/>
        </w:rPr>
        <w:t>绩效再评价组织情况</w:t>
      </w:r>
      <w:bookmarkEnd w:id="7"/>
    </w:p>
    <w:p>
      <w:pPr>
        <w:spacing w:line="360" w:lineRule="auto"/>
        <w:ind w:firstLine="643" w:firstLineChars="200"/>
        <w:rPr>
          <w:rFonts w:ascii="仿宋_GB2312" w:hAnsi="宋体" w:eastAsia="仿宋_GB2312" w:cs="宋体"/>
          <w:b/>
          <w:bCs/>
          <w:color w:val="000000" w:themeColor="text1"/>
          <w:sz w:val="32"/>
          <w:szCs w:val="32"/>
        </w:rPr>
      </w:pPr>
      <w:bookmarkStart w:id="8" w:name="_Toc502134858"/>
      <w:r>
        <w:rPr>
          <w:rFonts w:hint="eastAsia" w:ascii="仿宋_GB2312" w:hAnsi="宋体" w:eastAsia="仿宋_GB2312" w:cs="宋体"/>
          <w:b/>
          <w:bCs/>
          <w:color w:val="000000" w:themeColor="text1"/>
          <w:sz w:val="32"/>
          <w:szCs w:val="32"/>
        </w:rPr>
        <w:t>（一）绩效再评价依据</w:t>
      </w:r>
      <w:bookmarkEnd w:id="8"/>
    </w:p>
    <w:p>
      <w:pPr>
        <w:spacing w:line="360" w:lineRule="auto"/>
        <w:ind w:firstLine="640" w:firstLineChars="200"/>
        <w:rPr>
          <w:rFonts w:ascii="仿宋_GB2312" w:hAnsi="宋体" w:eastAsia="仿宋_GB2312" w:cs="宋体"/>
          <w:color w:val="000000" w:themeColor="text1"/>
          <w:sz w:val="32"/>
          <w:szCs w:val="32"/>
        </w:rPr>
      </w:pPr>
      <w:r>
        <w:rPr>
          <w:rFonts w:hint="eastAsia" w:ascii="仿宋_GB2312" w:hAnsi="宋体" w:eastAsia="仿宋_GB2312" w:cs="宋体"/>
          <w:color w:val="000000" w:themeColor="text1"/>
          <w:sz w:val="32"/>
          <w:szCs w:val="32"/>
        </w:rPr>
        <w:t>1.《中华人民共和国预算法》（2014年修订）；</w:t>
      </w:r>
    </w:p>
    <w:p>
      <w:pPr>
        <w:spacing w:line="360" w:lineRule="auto"/>
        <w:ind w:firstLine="640" w:firstLineChars="200"/>
        <w:rPr>
          <w:rFonts w:ascii="仿宋_GB2312" w:hAnsi="宋体" w:eastAsia="仿宋_GB2312" w:cs="宋体"/>
          <w:color w:val="000000" w:themeColor="text1"/>
          <w:sz w:val="32"/>
          <w:szCs w:val="32"/>
        </w:rPr>
      </w:pPr>
      <w:r>
        <w:rPr>
          <w:rFonts w:hint="eastAsia" w:ascii="仿宋_GB2312" w:hAnsi="宋体" w:eastAsia="仿宋_GB2312" w:cs="宋体"/>
          <w:color w:val="000000" w:themeColor="text1"/>
          <w:sz w:val="32"/>
          <w:szCs w:val="32"/>
        </w:rPr>
        <w:t>2.财政部《项目支出绩效评价管理办法》；</w:t>
      </w:r>
    </w:p>
    <w:p>
      <w:pPr>
        <w:spacing w:line="360" w:lineRule="auto"/>
        <w:ind w:firstLine="640" w:firstLineChars="200"/>
        <w:rPr>
          <w:rFonts w:ascii="仿宋_GB2312" w:hAnsi="宋体" w:eastAsia="仿宋_GB2312" w:cs="宋体"/>
          <w:color w:val="000000" w:themeColor="text1"/>
          <w:sz w:val="32"/>
          <w:szCs w:val="32"/>
        </w:rPr>
      </w:pPr>
      <w:r>
        <w:rPr>
          <w:rFonts w:hint="eastAsia" w:ascii="仿宋_GB2312" w:hAnsi="宋体" w:eastAsia="仿宋_GB2312" w:cs="宋体"/>
          <w:color w:val="000000" w:themeColor="text1"/>
          <w:sz w:val="32"/>
          <w:szCs w:val="32"/>
        </w:rPr>
        <w:t>3.《中共云南省委、云南省人民政府关于全面实施预算管理绩效的意见》（云发〔2019〕11号）；</w:t>
      </w:r>
    </w:p>
    <w:p>
      <w:pPr>
        <w:spacing w:line="360" w:lineRule="auto"/>
        <w:ind w:firstLine="640" w:firstLineChars="200"/>
        <w:rPr>
          <w:rFonts w:ascii="仿宋_GB2312" w:hAnsi="宋体" w:eastAsia="仿宋_GB2312" w:cs="宋体"/>
          <w:color w:val="000000" w:themeColor="text1"/>
          <w:sz w:val="32"/>
          <w:szCs w:val="32"/>
        </w:rPr>
      </w:pPr>
      <w:r>
        <w:rPr>
          <w:rFonts w:hint="eastAsia" w:ascii="仿宋_GB2312" w:hAnsi="宋体" w:eastAsia="仿宋_GB2312" w:cs="宋体"/>
          <w:color w:val="000000" w:themeColor="text1"/>
          <w:sz w:val="32"/>
          <w:szCs w:val="32"/>
        </w:rPr>
        <w:t>4.《云南省省级财政预算绩效管理暂行办法》（云财预〔2015〕295号） ；</w:t>
      </w:r>
    </w:p>
    <w:p>
      <w:pPr>
        <w:spacing w:line="360" w:lineRule="auto"/>
        <w:ind w:firstLine="640" w:firstLineChars="200"/>
        <w:rPr>
          <w:rFonts w:ascii="仿宋_GB2312" w:hAnsi="宋体" w:eastAsia="仿宋_GB2312" w:cs="宋体"/>
          <w:color w:val="000000" w:themeColor="text1"/>
          <w:sz w:val="32"/>
          <w:szCs w:val="32"/>
        </w:rPr>
      </w:pPr>
      <w:r>
        <w:rPr>
          <w:rFonts w:hint="eastAsia" w:ascii="仿宋_GB2312" w:hAnsi="宋体" w:eastAsia="仿宋_GB2312" w:cs="宋体"/>
          <w:color w:val="000000" w:themeColor="text1"/>
          <w:sz w:val="32"/>
          <w:szCs w:val="32"/>
        </w:rPr>
        <w:t>5.其他相关依据文件。</w:t>
      </w:r>
    </w:p>
    <w:p>
      <w:pPr>
        <w:spacing w:line="360" w:lineRule="auto"/>
        <w:ind w:firstLine="643" w:firstLineChars="200"/>
        <w:rPr>
          <w:rFonts w:ascii="仿宋_GB2312" w:hAnsi="宋体" w:eastAsia="仿宋_GB2312" w:cs="宋体"/>
          <w:b/>
          <w:bCs/>
          <w:color w:val="000000" w:themeColor="text1"/>
          <w:sz w:val="32"/>
          <w:szCs w:val="32"/>
        </w:rPr>
      </w:pPr>
      <w:bookmarkStart w:id="9" w:name="_Toc502134859"/>
      <w:r>
        <w:rPr>
          <w:rFonts w:hint="eastAsia" w:ascii="仿宋_GB2312" w:hAnsi="宋体" w:eastAsia="仿宋_GB2312" w:cs="宋体"/>
          <w:b/>
          <w:bCs/>
          <w:color w:val="000000" w:themeColor="text1"/>
          <w:sz w:val="32"/>
          <w:szCs w:val="32"/>
        </w:rPr>
        <w:t>（二）绩效再评价方法</w:t>
      </w:r>
      <w:bookmarkEnd w:id="9"/>
    </w:p>
    <w:p>
      <w:pPr>
        <w:spacing w:line="360" w:lineRule="auto"/>
        <w:ind w:firstLine="640" w:firstLineChars="200"/>
        <w:rPr>
          <w:rFonts w:ascii="仿宋_GB2312" w:hAnsi="宋体" w:eastAsia="仿宋_GB2312" w:cs="宋体"/>
          <w:color w:val="000000" w:themeColor="text1"/>
          <w:sz w:val="32"/>
          <w:szCs w:val="32"/>
        </w:rPr>
      </w:pPr>
      <w:r>
        <w:rPr>
          <w:rFonts w:hint="eastAsia" w:ascii="仿宋_GB2312" w:hAnsi="宋体" w:eastAsia="仿宋_GB2312" w:cs="宋体"/>
          <w:color w:val="000000" w:themeColor="text1"/>
          <w:sz w:val="32"/>
          <w:szCs w:val="32"/>
        </w:rPr>
        <w:t>本次绩效评价中采取定量与定性相结合的方式，具体实施了审阅自评、实地评价、反馈意见等程序。通过资料收集、数据填报、案卷研究、实地调研、座谈会、问卷调查等方式，开展实地再评价。对重点项目相关档案资料进行查阅，结合现场核实情况和资金到位使用及结余情况的分析，进行数据分析和取证。</w:t>
      </w:r>
    </w:p>
    <w:p>
      <w:pPr>
        <w:spacing w:line="360" w:lineRule="auto"/>
        <w:ind w:firstLine="643" w:firstLineChars="200"/>
        <w:rPr>
          <w:rFonts w:ascii="仿宋_GB2312" w:hAnsi="宋体" w:eastAsia="仿宋_GB2312" w:cs="宋体"/>
          <w:b/>
          <w:bCs/>
          <w:color w:val="000000" w:themeColor="text1"/>
          <w:sz w:val="32"/>
          <w:szCs w:val="32"/>
        </w:rPr>
      </w:pPr>
      <w:bookmarkStart w:id="10" w:name="_Toc502134860"/>
      <w:r>
        <w:rPr>
          <w:rFonts w:hint="eastAsia" w:ascii="仿宋_GB2312" w:hAnsi="宋体" w:eastAsia="仿宋_GB2312" w:cs="宋体"/>
          <w:b/>
          <w:bCs/>
          <w:color w:val="000000" w:themeColor="text1"/>
          <w:sz w:val="32"/>
          <w:szCs w:val="32"/>
        </w:rPr>
        <w:t>（三）绩效再评价指标体系</w:t>
      </w:r>
      <w:bookmarkEnd w:id="10"/>
    </w:p>
    <w:p>
      <w:pPr>
        <w:spacing w:line="360" w:lineRule="auto"/>
        <w:ind w:firstLine="640" w:firstLineChars="200"/>
        <w:rPr>
          <w:rFonts w:ascii="仿宋_GB2312" w:hAnsi="宋体" w:eastAsia="仿宋_GB2312" w:cs="宋体"/>
          <w:color w:val="000000" w:themeColor="text1"/>
          <w:sz w:val="32"/>
          <w:szCs w:val="32"/>
        </w:rPr>
      </w:pPr>
      <w:r>
        <w:rPr>
          <w:rFonts w:hint="eastAsia" w:ascii="仿宋_GB2312" w:hAnsi="宋体" w:eastAsia="仿宋_GB2312" w:cs="宋体"/>
          <w:color w:val="000000" w:themeColor="text1"/>
          <w:sz w:val="32"/>
          <w:szCs w:val="32"/>
        </w:rPr>
        <w:t>1.绩效再评价指标</w:t>
      </w:r>
    </w:p>
    <w:p>
      <w:pPr>
        <w:spacing w:line="360" w:lineRule="auto"/>
        <w:ind w:firstLine="640" w:firstLineChars="200"/>
        <w:rPr>
          <w:rFonts w:ascii="仿宋_GB2312" w:hAnsi="宋体" w:eastAsia="仿宋_GB2312" w:cs="宋体"/>
          <w:color w:val="000000" w:themeColor="text1"/>
          <w:sz w:val="32"/>
          <w:szCs w:val="32"/>
        </w:rPr>
      </w:pPr>
      <w:r>
        <w:rPr>
          <w:rFonts w:hint="eastAsia" w:ascii="仿宋_GB2312" w:hAnsi="宋体" w:eastAsia="仿宋_GB2312" w:cs="宋体"/>
          <w:color w:val="000000" w:themeColor="text1"/>
          <w:sz w:val="32"/>
          <w:szCs w:val="32"/>
        </w:rPr>
        <w:t>本项目绩效再评价以100分计，设项目决策、项目管理、项目绩效3个一级指标，权重分别为：20%、25%、55%。在此基础上设定7个二级指标（项目目标、决策过程、资金分配办法、资金到位、资金管理、组织实施、项目产出、项目效果）。设21个三级指标。</w:t>
      </w:r>
    </w:p>
    <w:p>
      <w:pPr>
        <w:spacing w:line="360" w:lineRule="auto"/>
        <w:ind w:firstLine="640" w:firstLineChars="200"/>
        <w:rPr>
          <w:rFonts w:ascii="仿宋_GB2312" w:hAnsi="宋体" w:eastAsia="仿宋_GB2312" w:cs="宋体"/>
          <w:color w:val="000000" w:themeColor="text1"/>
          <w:sz w:val="32"/>
          <w:szCs w:val="32"/>
        </w:rPr>
      </w:pPr>
      <w:bookmarkStart w:id="11" w:name="_Toc502134861"/>
      <w:r>
        <w:rPr>
          <w:rFonts w:hint="eastAsia" w:ascii="仿宋_GB2312" w:hAnsi="宋体" w:eastAsia="仿宋_GB2312" w:cs="宋体"/>
          <w:color w:val="000000" w:themeColor="text1"/>
          <w:sz w:val="32"/>
          <w:szCs w:val="32"/>
        </w:rPr>
        <w:t>2.评价标准</w:t>
      </w:r>
    </w:p>
    <w:p>
      <w:pPr>
        <w:spacing w:line="360" w:lineRule="auto"/>
        <w:ind w:firstLine="640" w:firstLineChars="200"/>
        <w:rPr>
          <w:rFonts w:ascii="仿宋_GB2312" w:hAnsi="宋体" w:eastAsia="仿宋_GB2312" w:cs="宋体"/>
          <w:color w:val="000000" w:themeColor="text1"/>
          <w:sz w:val="32"/>
          <w:szCs w:val="32"/>
        </w:rPr>
      </w:pPr>
      <w:r>
        <w:rPr>
          <w:rFonts w:hint="eastAsia" w:ascii="仿宋_GB2312" w:hAnsi="宋体" w:eastAsia="仿宋_GB2312" w:cs="宋体"/>
          <w:color w:val="000000" w:themeColor="text1"/>
          <w:sz w:val="32"/>
          <w:szCs w:val="32"/>
        </w:rPr>
        <w:t>(1)项目绩效评价得分满分为100分。</w:t>
      </w:r>
    </w:p>
    <w:p>
      <w:pPr>
        <w:spacing w:line="360" w:lineRule="auto"/>
        <w:ind w:firstLine="640" w:firstLineChars="200"/>
        <w:rPr>
          <w:rFonts w:ascii="仿宋_GB2312" w:hAnsi="宋体" w:eastAsia="仿宋_GB2312" w:cs="宋体"/>
          <w:color w:val="000000" w:themeColor="text1"/>
          <w:sz w:val="32"/>
          <w:szCs w:val="32"/>
        </w:rPr>
      </w:pPr>
      <w:r>
        <w:rPr>
          <w:rFonts w:hint="eastAsia" w:ascii="仿宋_GB2312" w:hAnsi="宋体" w:eastAsia="仿宋_GB2312" w:cs="宋体"/>
          <w:color w:val="000000" w:themeColor="text1"/>
          <w:sz w:val="32"/>
          <w:szCs w:val="32"/>
        </w:rPr>
        <w:t>(2)由财政评价组根据评价情况，对各单项指标分别进行独立打分。</w:t>
      </w:r>
    </w:p>
    <w:p>
      <w:pPr>
        <w:spacing w:line="360" w:lineRule="auto"/>
        <w:ind w:firstLine="640" w:firstLineChars="200"/>
        <w:rPr>
          <w:rFonts w:ascii="仿宋_GB2312" w:hAnsi="宋体" w:eastAsia="仿宋_GB2312" w:cs="宋体"/>
          <w:color w:val="000000" w:themeColor="text1"/>
          <w:sz w:val="32"/>
          <w:szCs w:val="32"/>
        </w:rPr>
      </w:pPr>
      <w:r>
        <w:rPr>
          <w:rFonts w:hint="eastAsia" w:ascii="仿宋_GB2312" w:hAnsi="宋体" w:eastAsia="仿宋_GB2312" w:cs="宋体"/>
          <w:color w:val="000000" w:themeColor="text1"/>
          <w:sz w:val="32"/>
          <w:szCs w:val="32"/>
        </w:rPr>
        <w:t>(3)总评价分为各单项指标得分总和。</w:t>
      </w:r>
    </w:p>
    <w:p>
      <w:pPr>
        <w:spacing w:line="360" w:lineRule="auto"/>
        <w:ind w:firstLine="640" w:firstLineChars="200"/>
        <w:rPr>
          <w:rFonts w:ascii="仿宋_GB2312" w:hAnsi="宋体" w:eastAsia="仿宋_GB2312" w:cs="宋体"/>
          <w:color w:val="000000" w:themeColor="text1"/>
          <w:sz w:val="32"/>
          <w:szCs w:val="32"/>
        </w:rPr>
      </w:pPr>
      <w:r>
        <w:rPr>
          <w:rFonts w:hint="eastAsia" w:ascii="仿宋_GB2312" w:hAnsi="宋体" w:eastAsia="仿宋_GB2312" w:cs="宋体"/>
          <w:color w:val="000000" w:themeColor="text1"/>
          <w:sz w:val="32"/>
          <w:szCs w:val="32"/>
        </w:rPr>
        <w:t>(4)评价结果：根据最终得分情况将评价结果分为四个等级：优（得分≥90分）；良（80分≤得分＜90分）；中（60≤得分＜80分）；差（得分＜60分）。</w:t>
      </w:r>
    </w:p>
    <w:p>
      <w:pPr>
        <w:spacing w:line="360" w:lineRule="auto"/>
        <w:ind w:firstLine="640" w:firstLineChars="200"/>
        <w:rPr>
          <w:rFonts w:ascii="仿宋_GB2312" w:hAnsi="宋体" w:eastAsia="仿宋_GB2312" w:cs="宋体"/>
          <w:color w:val="000000" w:themeColor="text1"/>
          <w:sz w:val="32"/>
          <w:szCs w:val="32"/>
        </w:rPr>
      </w:pPr>
      <w:bookmarkStart w:id="12" w:name="_Toc7874"/>
      <w:bookmarkStart w:id="13" w:name="_Toc25624"/>
      <w:r>
        <w:rPr>
          <w:rFonts w:hint="eastAsia" w:ascii="仿宋_GB2312" w:hAnsi="宋体" w:eastAsia="仿宋_GB2312" w:cs="宋体"/>
          <w:color w:val="000000" w:themeColor="text1"/>
          <w:sz w:val="32"/>
          <w:szCs w:val="32"/>
        </w:rPr>
        <w:t>3.数据来源</w:t>
      </w:r>
      <w:bookmarkEnd w:id="12"/>
      <w:bookmarkEnd w:id="13"/>
    </w:p>
    <w:p>
      <w:pPr>
        <w:spacing w:line="360" w:lineRule="auto"/>
        <w:ind w:firstLine="640" w:firstLineChars="200"/>
        <w:rPr>
          <w:rFonts w:ascii="仿宋_GB2312" w:hAnsi="宋体" w:eastAsia="仿宋_GB2312" w:cs="宋体"/>
          <w:color w:val="000000" w:themeColor="text1"/>
          <w:sz w:val="32"/>
          <w:szCs w:val="32"/>
        </w:rPr>
      </w:pPr>
      <w:r>
        <w:rPr>
          <w:rFonts w:hint="eastAsia" w:ascii="仿宋_GB2312" w:hAnsi="宋体" w:eastAsia="仿宋_GB2312" w:cs="宋体"/>
          <w:color w:val="000000" w:themeColor="text1"/>
          <w:sz w:val="32"/>
          <w:szCs w:val="32"/>
        </w:rPr>
        <w:t>绩效重点项目再评价来源于预算单位提供的资料。</w:t>
      </w:r>
    </w:p>
    <w:bookmarkEnd w:id="11"/>
    <w:p>
      <w:pPr>
        <w:spacing w:line="360" w:lineRule="auto"/>
        <w:ind w:firstLine="643" w:firstLineChars="200"/>
        <w:rPr>
          <w:rFonts w:ascii="仿宋_GB2312" w:hAnsi="宋体" w:eastAsia="仿宋_GB2312" w:cs="宋体"/>
          <w:b/>
          <w:bCs/>
          <w:color w:val="000000" w:themeColor="text1"/>
          <w:sz w:val="32"/>
          <w:szCs w:val="32"/>
        </w:rPr>
      </w:pPr>
      <w:bookmarkStart w:id="14" w:name="_Toc502134862"/>
      <w:r>
        <w:rPr>
          <w:rFonts w:hint="eastAsia" w:ascii="仿宋_GB2312" w:hAnsi="宋体" w:eastAsia="仿宋_GB2312" w:cs="宋体"/>
          <w:b/>
          <w:bCs/>
          <w:color w:val="000000" w:themeColor="text1"/>
          <w:sz w:val="32"/>
          <w:szCs w:val="32"/>
        </w:rPr>
        <w:t>三、绩效再评价结论</w:t>
      </w:r>
      <w:bookmarkEnd w:id="14"/>
    </w:p>
    <w:p>
      <w:pPr>
        <w:spacing w:line="360" w:lineRule="auto"/>
        <w:ind w:firstLine="640" w:firstLineChars="200"/>
        <w:rPr>
          <w:rFonts w:ascii="仿宋_GB2312" w:hAnsi="宋体" w:eastAsia="仿宋_GB2312" w:cs="宋体"/>
          <w:color w:val="000000" w:themeColor="text1"/>
          <w:sz w:val="32"/>
          <w:szCs w:val="32"/>
        </w:rPr>
      </w:pPr>
      <w:bookmarkStart w:id="15" w:name="_Toc498009781"/>
      <w:r>
        <w:rPr>
          <w:rFonts w:hint="eastAsia" w:ascii="仿宋_GB2312" w:hAnsi="宋体" w:eastAsia="仿宋_GB2312" w:cs="宋体"/>
          <w:color w:val="000000" w:themeColor="text1"/>
          <w:sz w:val="32"/>
          <w:szCs w:val="32"/>
        </w:rPr>
        <w:t>2020年该项目重点再评价综合评分93分，评价等级“优”。</w:t>
      </w:r>
    </w:p>
    <w:p>
      <w:pPr>
        <w:spacing w:line="360" w:lineRule="auto"/>
        <w:rPr>
          <w:rFonts w:ascii="仿宋_GB2312" w:eastAsia="仿宋_GB2312" w:cs="仿宋_GB2312"/>
          <w:color w:val="000000" w:themeColor="text1"/>
          <w:sz w:val="32"/>
          <w:szCs w:val="32"/>
          <w:shd w:val="clear" w:color="auto" w:fill="FFFFFF"/>
        </w:rPr>
      </w:pPr>
      <w:r>
        <w:rPr>
          <w:rFonts w:hint="eastAsia" w:ascii="仿宋_GB2312" w:hAnsi="宋体" w:eastAsia="仿宋_GB2312" w:cs="宋体"/>
          <w:color w:val="000000" w:themeColor="text1"/>
          <w:sz w:val="32"/>
          <w:szCs w:val="32"/>
        </w:rPr>
        <w:t>综合评价结论：</w:t>
      </w:r>
      <w:bookmarkEnd w:id="15"/>
      <w:bookmarkStart w:id="16" w:name="_Toc502134866"/>
      <w:bookmarkStart w:id="17" w:name="_Toc498009783"/>
      <w:r>
        <w:rPr>
          <w:rFonts w:hint="eastAsia" w:ascii="仿宋_GB2312" w:eastAsia="仿宋_GB2312" w:cs="仿宋_GB2312"/>
          <w:color w:val="000000" w:themeColor="text1"/>
          <w:sz w:val="32"/>
          <w:szCs w:val="32"/>
          <w:shd w:val="clear" w:color="auto" w:fill="FFFFFF"/>
        </w:rPr>
        <w:t>医疗救助经费投入合理、政策执行有力、资金落实到位、资金使用规范透明、对项目的监督及时准确。在一定程度上缓解了我县困难群众的“看不起病、看病难”问题，提高了城乡困难群众的生活质量。医疗救助专项资金使用合理、效果显著。</w:t>
      </w:r>
    </w:p>
    <w:p>
      <w:pPr>
        <w:spacing w:line="360" w:lineRule="auto"/>
        <w:rPr>
          <w:rFonts w:ascii="仿宋_GB2312" w:hAnsi="宋体" w:eastAsia="仿宋_GB2312" w:cs="宋体"/>
          <w:b/>
          <w:bCs/>
          <w:color w:val="000000" w:themeColor="text1"/>
          <w:sz w:val="32"/>
          <w:szCs w:val="32"/>
        </w:rPr>
      </w:pPr>
      <w:r>
        <w:rPr>
          <w:rFonts w:hint="eastAsia" w:ascii="仿宋_GB2312" w:hAnsi="宋体" w:eastAsia="仿宋_GB2312" w:cs="宋体"/>
          <w:b/>
          <w:bCs/>
          <w:color w:val="000000" w:themeColor="text1"/>
          <w:sz w:val="32"/>
          <w:szCs w:val="32"/>
        </w:rPr>
        <w:t>四、</w:t>
      </w:r>
      <w:bookmarkStart w:id="18" w:name="_Toc502134872"/>
      <w:bookmarkStart w:id="19" w:name="_Toc498009789"/>
      <w:bookmarkEnd w:id="16"/>
      <w:bookmarkEnd w:id="17"/>
      <w:r>
        <w:rPr>
          <w:rFonts w:hint="eastAsia" w:ascii="仿宋_GB2312" w:hAnsi="宋体" w:eastAsia="仿宋_GB2312" w:cs="宋体"/>
          <w:b/>
          <w:bCs/>
          <w:color w:val="000000" w:themeColor="text1"/>
          <w:sz w:val="32"/>
          <w:szCs w:val="32"/>
        </w:rPr>
        <w:t>存在问题及原因分析</w:t>
      </w:r>
      <w:bookmarkEnd w:id="18"/>
      <w:bookmarkEnd w:id="19"/>
    </w:p>
    <w:p>
      <w:pPr>
        <w:pStyle w:val="11"/>
        <w:ind w:firstLineChars="0"/>
        <w:jc w:val="left"/>
        <w:rPr>
          <w:rFonts w:ascii="仿宋_GB2312" w:hAnsi="宋体" w:eastAsia="仿宋_GB2312"/>
          <w:color w:val="000000" w:themeColor="text1"/>
          <w:kern w:val="0"/>
          <w:sz w:val="32"/>
          <w:szCs w:val="32"/>
        </w:rPr>
      </w:pPr>
      <w:bookmarkStart w:id="20" w:name="_Toc502134873"/>
      <w:bookmarkStart w:id="21" w:name="_Toc500849310"/>
      <w:bookmarkStart w:id="22" w:name="_Toc500364179"/>
      <w:bookmarkStart w:id="23" w:name="_Toc500440025"/>
      <w:bookmarkStart w:id="24" w:name="_Toc500202563"/>
      <w:bookmarkStart w:id="25" w:name="_Toc500589022"/>
      <w:r>
        <w:rPr>
          <w:rFonts w:hint="eastAsia" w:ascii="仿宋_GB2312" w:hAnsi="宋体" w:eastAsia="仿宋_GB2312" w:cs="仿宋_GB2312"/>
          <w:color w:val="000000" w:themeColor="text1"/>
          <w:kern w:val="0"/>
          <w:sz w:val="32"/>
          <w:szCs w:val="32"/>
        </w:rPr>
        <w:t>1、救助对象信息数据维护不及时，需要进一步提高救助信息的准确性和及时性。</w:t>
      </w:r>
    </w:p>
    <w:p>
      <w:pPr>
        <w:pStyle w:val="11"/>
        <w:ind w:firstLineChars="0"/>
        <w:jc w:val="left"/>
        <w:rPr>
          <w:rFonts w:ascii="仿宋_GB2312" w:hAnsi="宋体" w:eastAsia="仿宋_GB2312"/>
          <w:color w:val="000000" w:themeColor="text1"/>
          <w:kern w:val="0"/>
          <w:sz w:val="32"/>
          <w:szCs w:val="32"/>
        </w:rPr>
      </w:pPr>
      <w:r>
        <w:rPr>
          <w:rFonts w:hint="eastAsia" w:ascii="仿宋_GB2312" w:hAnsi="宋体" w:eastAsia="仿宋_GB2312" w:cs="仿宋_GB2312"/>
          <w:color w:val="000000" w:themeColor="text1"/>
          <w:kern w:val="0"/>
          <w:sz w:val="32"/>
          <w:szCs w:val="32"/>
        </w:rPr>
        <w:t>2、医疗救助政策和相关理论知识掌握的还不够全面。</w:t>
      </w:r>
      <w:r>
        <w:rPr>
          <w:rFonts w:hint="eastAsia" w:ascii="仿宋_GB2312" w:hAnsi="宋体" w:eastAsia="仿宋_GB2312"/>
          <w:sz w:val="32"/>
          <w:szCs w:val="32"/>
        </w:rPr>
        <w:t>政策宣传不到位、群众知晓率不高</w:t>
      </w:r>
      <w:r>
        <w:rPr>
          <w:rFonts w:hint="eastAsia" w:ascii="仿宋_GB2312" w:hAnsi="宋体" w:eastAsia="仿宋_GB2312" w:cs="仿宋_GB2312"/>
          <w:color w:val="000000" w:themeColor="text1"/>
          <w:kern w:val="0"/>
          <w:sz w:val="32"/>
          <w:szCs w:val="32"/>
        </w:rPr>
        <w:t>。</w:t>
      </w:r>
    </w:p>
    <w:p>
      <w:pPr>
        <w:pStyle w:val="11"/>
        <w:ind w:firstLineChars="0"/>
        <w:rPr>
          <w:rFonts w:ascii="仿宋_GB2312" w:hAnsi="宋体" w:eastAsia="仿宋_GB2312"/>
          <w:color w:val="000000" w:themeColor="text1"/>
          <w:kern w:val="0"/>
          <w:sz w:val="32"/>
          <w:szCs w:val="32"/>
        </w:rPr>
      </w:pPr>
      <w:r>
        <w:rPr>
          <w:rFonts w:hint="eastAsia" w:ascii="仿宋_GB2312" w:hAnsi="宋体" w:eastAsia="仿宋_GB2312" w:cs="仿宋_GB2312"/>
          <w:color w:val="000000" w:themeColor="text1"/>
          <w:kern w:val="0"/>
          <w:sz w:val="32"/>
          <w:szCs w:val="32"/>
        </w:rPr>
        <w:t>3、</w:t>
      </w:r>
      <w:r>
        <w:rPr>
          <w:rFonts w:hint="eastAsia" w:ascii="仿宋_GB2312" w:hAnsi="Arial" w:eastAsia="仿宋_GB2312" w:cs="Arial"/>
          <w:color w:val="000000" w:themeColor="text1"/>
          <w:kern w:val="0"/>
          <w:sz w:val="32"/>
          <w:szCs w:val="32"/>
        </w:rPr>
        <w:t>绩效管理意识不够，进一步加强财政资金支出绩效理念。</w:t>
      </w:r>
    </w:p>
    <w:p>
      <w:pPr>
        <w:ind w:left="480"/>
        <w:rPr>
          <w:rFonts w:ascii="仿宋_GB2312" w:hAnsi="宋体" w:eastAsia="仿宋_GB2312" w:cs="宋体"/>
          <w:b/>
          <w:bCs/>
          <w:color w:val="000000" w:themeColor="text1"/>
          <w:sz w:val="32"/>
          <w:szCs w:val="32"/>
        </w:rPr>
      </w:pPr>
      <w:bookmarkStart w:id="26" w:name="_Toc502134871"/>
      <w:bookmarkStart w:id="27" w:name="_Toc498009788"/>
      <w:r>
        <w:rPr>
          <w:rFonts w:hint="eastAsia" w:ascii="仿宋_GB2312" w:hAnsi="宋体" w:eastAsia="仿宋_GB2312" w:cs="宋体"/>
          <w:b/>
          <w:bCs/>
          <w:color w:val="000000" w:themeColor="text1"/>
          <w:sz w:val="32"/>
          <w:szCs w:val="32"/>
        </w:rPr>
        <w:t>五、</w:t>
      </w:r>
      <w:bookmarkEnd w:id="26"/>
      <w:bookmarkEnd w:id="27"/>
      <w:r>
        <w:rPr>
          <w:rFonts w:hint="eastAsia" w:ascii="仿宋_GB2312" w:hAnsi="宋体" w:eastAsia="仿宋_GB2312" w:cs="宋体"/>
          <w:b/>
          <w:bCs/>
          <w:color w:val="000000" w:themeColor="text1"/>
          <w:sz w:val="32"/>
          <w:szCs w:val="32"/>
        </w:rPr>
        <w:t xml:space="preserve"> </w:t>
      </w:r>
      <w:bookmarkStart w:id="28" w:name="_Toc498009790"/>
      <w:bookmarkStart w:id="29" w:name="_Toc502134879"/>
      <w:bookmarkEnd w:id="20"/>
      <w:bookmarkEnd w:id="21"/>
      <w:bookmarkEnd w:id="22"/>
      <w:bookmarkEnd w:id="23"/>
      <w:bookmarkEnd w:id="24"/>
      <w:bookmarkEnd w:id="25"/>
      <w:r>
        <w:rPr>
          <w:rFonts w:hint="eastAsia" w:ascii="仿宋_GB2312" w:hAnsi="宋体" w:eastAsia="仿宋_GB2312" w:cs="宋体"/>
          <w:b/>
          <w:bCs/>
          <w:color w:val="000000" w:themeColor="text1"/>
          <w:sz w:val="32"/>
          <w:szCs w:val="32"/>
        </w:rPr>
        <w:t>建议</w:t>
      </w:r>
      <w:bookmarkEnd w:id="28"/>
      <w:bookmarkEnd w:id="29"/>
      <w:bookmarkStart w:id="30" w:name="_Toc500589028"/>
      <w:bookmarkStart w:id="31" w:name="_Toc500849317"/>
      <w:bookmarkStart w:id="32" w:name="_Toc502134880"/>
      <w:bookmarkStart w:id="33" w:name="_Toc500202569"/>
      <w:bookmarkStart w:id="34" w:name="_Toc500364185"/>
      <w:bookmarkStart w:id="35" w:name="_Toc500440031"/>
      <w:bookmarkStart w:id="36" w:name="_Toc498009791"/>
    </w:p>
    <w:bookmarkEnd w:id="30"/>
    <w:bookmarkEnd w:id="31"/>
    <w:bookmarkEnd w:id="32"/>
    <w:bookmarkEnd w:id="33"/>
    <w:bookmarkEnd w:id="34"/>
    <w:bookmarkEnd w:id="35"/>
    <w:bookmarkEnd w:id="36"/>
    <w:p>
      <w:pPr>
        <w:pStyle w:val="11"/>
        <w:ind w:firstLine="640"/>
        <w:rPr>
          <w:rFonts w:ascii="仿宋_GB2312" w:hAnsi="宋体" w:eastAsia="仿宋_GB2312"/>
          <w:color w:val="000000" w:themeColor="text1"/>
          <w:kern w:val="0"/>
          <w:sz w:val="32"/>
          <w:szCs w:val="32"/>
        </w:rPr>
      </w:pPr>
      <w:r>
        <w:rPr>
          <w:rFonts w:hint="eastAsia" w:ascii="仿宋_GB2312" w:hAnsi="宋体" w:eastAsia="仿宋_GB2312" w:cs="仿宋_GB2312"/>
          <w:color w:val="000000" w:themeColor="text1"/>
          <w:kern w:val="0"/>
          <w:sz w:val="32"/>
          <w:szCs w:val="32"/>
        </w:rPr>
        <w:t>1.</w:t>
      </w:r>
      <w:r>
        <w:rPr>
          <w:rFonts w:hint="eastAsia" w:ascii="仿宋_GB2312" w:hAnsi="Arial" w:eastAsia="仿宋_GB2312" w:cs="Arial"/>
          <w:color w:val="000000" w:themeColor="text1"/>
          <w:kern w:val="0"/>
          <w:sz w:val="32"/>
          <w:szCs w:val="32"/>
        </w:rPr>
        <w:t>加强财务监管控制，强化绩效管理意识，进一步加强财政资金支出绩效理念。将绩效管理贯穿于资金分配使用全过程，加大资金整合力度，强化专项资金使用管理，提高财政资金使用效益。</w:t>
      </w:r>
    </w:p>
    <w:p>
      <w:pPr>
        <w:pStyle w:val="11"/>
        <w:ind w:firstLineChars="0"/>
        <w:rPr>
          <w:rFonts w:ascii="仿宋_GB2312" w:hAnsi="宋体" w:eastAsia="仿宋_GB2312"/>
          <w:color w:val="000000" w:themeColor="text1"/>
          <w:kern w:val="0"/>
          <w:sz w:val="32"/>
          <w:szCs w:val="32"/>
        </w:rPr>
      </w:pPr>
      <w:r>
        <w:rPr>
          <w:rFonts w:hint="eastAsia" w:ascii="仿宋_GB2312" w:hAnsi="宋体" w:eastAsia="仿宋_GB2312" w:cs="仿宋_GB2312"/>
          <w:color w:val="000000" w:themeColor="text1"/>
          <w:kern w:val="0"/>
          <w:sz w:val="32"/>
          <w:szCs w:val="32"/>
        </w:rPr>
        <w:t>2.进一步完善医疗救助信息系统，不断完善城乡居民家庭经济状况信息核对机制。</w:t>
      </w:r>
    </w:p>
    <w:p>
      <w:pPr>
        <w:pStyle w:val="11"/>
        <w:ind w:firstLine="640"/>
        <w:rPr>
          <w:rFonts w:ascii="仿宋_GB2312" w:eastAsia="仿宋_GB2312"/>
          <w:color w:val="000000" w:themeColor="text1"/>
          <w:sz w:val="32"/>
          <w:szCs w:val="32"/>
        </w:rPr>
      </w:pPr>
      <w:r>
        <w:rPr>
          <w:rFonts w:hint="eastAsia" w:ascii="仿宋_GB2312" w:hAnsi="宋体" w:eastAsia="仿宋_GB2312" w:cs="仿宋_GB2312"/>
          <w:color w:val="000000" w:themeColor="text1"/>
          <w:kern w:val="0"/>
          <w:sz w:val="32"/>
          <w:szCs w:val="32"/>
        </w:rPr>
        <w:t>3.</w:t>
      </w:r>
      <w:r>
        <w:rPr>
          <w:rFonts w:hint="eastAsia" w:ascii="仿宋_GB2312" w:eastAsia="仿宋_GB2312"/>
          <w:color w:val="000000" w:themeColor="text1"/>
          <w:sz w:val="32"/>
          <w:szCs w:val="32"/>
        </w:rPr>
        <w:t xml:space="preserve">加强对城乡医疗救助基金使用情况的监督检查，建立健全城乡医疗救助工作的民主监督机制，接受群众监督，做好政策公开、资金公开、救助对象公开。  </w:t>
      </w:r>
    </w:p>
    <w:p>
      <w:pPr>
        <w:pStyle w:val="11"/>
        <w:ind w:left="420" w:leftChars="200" w:firstLine="320" w:firstLineChars="100"/>
        <w:rPr>
          <w:rFonts w:ascii="仿宋_GB2312" w:hAnsi="宋体" w:eastAsia="仿宋_GB2312"/>
          <w:color w:val="000000" w:themeColor="text1"/>
          <w:kern w:val="0"/>
          <w:sz w:val="32"/>
          <w:szCs w:val="32"/>
        </w:rPr>
      </w:pPr>
    </w:p>
    <w:p>
      <w:pPr>
        <w:spacing w:line="360" w:lineRule="auto"/>
        <w:ind w:firstLine="640" w:firstLineChars="200"/>
        <w:rPr>
          <w:rFonts w:ascii="仿宋_GB2312" w:hAnsi="宋体" w:eastAsia="仿宋_GB2312" w:cs="宋体"/>
          <w:color w:val="000000" w:themeColor="text1"/>
          <w:sz w:val="32"/>
          <w:szCs w:val="32"/>
        </w:rPr>
      </w:pPr>
      <w:r>
        <w:rPr>
          <w:rFonts w:hint="eastAsia" w:ascii="仿宋_GB2312" w:hAnsi="宋体" w:eastAsia="仿宋_GB2312" w:cs="宋体"/>
          <w:color w:val="000000" w:themeColor="text1"/>
          <w:sz w:val="32"/>
          <w:szCs w:val="32"/>
        </w:rPr>
        <w:t>附件：宜良县2020年重点项目支出绩效指标评分表</w:t>
      </w:r>
    </w:p>
    <w:p>
      <w:pPr>
        <w:rPr>
          <w:rFonts w:ascii="仿宋_GB2312" w:hAnsi="宋体" w:eastAsia="仿宋_GB2312" w:cs="宋体"/>
          <w:color w:val="000000" w:themeColor="text1"/>
          <w:sz w:val="32"/>
          <w:szCs w:val="32"/>
        </w:rPr>
      </w:pPr>
    </w:p>
    <w:p>
      <w:pPr>
        <w:rPr>
          <w:rFonts w:ascii="仿宋_GB2312" w:eastAsia="仿宋_GB2312"/>
          <w:color w:val="000000" w:themeColor="text1"/>
          <w:sz w:val="32"/>
          <w:szCs w:val="32"/>
        </w:rPr>
      </w:pPr>
    </w:p>
    <w:p>
      <w:pPr>
        <w:rPr>
          <w:rFonts w:ascii="仿宋_GB2312" w:eastAsia="仿宋_GB2312"/>
          <w:color w:val="000000" w:themeColor="text1"/>
          <w:sz w:val="32"/>
          <w:szCs w:val="32"/>
        </w:rPr>
      </w:pPr>
    </w:p>
    <w:p>
      <w:pPr>
        <w:rPr>
          <w:rFonts w:ascii="仿宋_GB2312" w:eastAsia="仿宋_GB2312"/>
          <w:color w:val="000000" w:themeColor="text1"/>
          <w:sz w:val="32"/>
          <w:szCs w:val="32"/>
        </w:rPr>
      </w:pPr>
    </w:p>
    <w:p>
      <w:pPr>
        <w:rPr>
          <w:rFonts w:ascii="仿宋_GB2312" w:eastAsia="仿宋_GB2312"/>
          <w:color w:val="000000" w:themeColor="text1"/>
          <w:sz w:val="32"/>
          <w:szCs w:val="32"/>
        </w:rPr>
      </w:pPr>
      <w:r>
        <w:rPr>
          <w:rFonts w:hint="eastAsia" w:ascii="仿宋_GB2312" w:eastAsia="仿宋_GB2312"/>
          <w:color w:val="000000" w:themeColor="text1"/>
          <w:sz w:val="32"/>
          <w:szCs w:val="32"/>
        </w:rPr>
        <w:t xml:space="preserve">                             </w:t>
      </w:r>
    </w:p>
    <w:p>
      <w:pPr>
        <w:rPr>
          <w:rFonts w:ascii="仿宋_GB2312" w:eastAsia="仿宋_GB2312"/>
          <w:color w:val="000000" w:themeColor="text1"/>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2010600030101010101"/>
    <w:charset w:val="86"/>
    <w:family w:val="auto"/>
    <w:pitch w:val="default"/>
    <w:sig w:usb0="00000000" w:usb1="00000000"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等线 Light">
    <w:altName w:val="Latha"/>
    <w:panose1 w:val="00000000000000000000"/>
    <w:charset w:val="00"/>
    <w:family w:val="auto"/>
    <w:pitch w:val="default"/>
    <w:sig w:usb0="00000000" w:usb1="00000000" w:usb2="00000000" w:usb3="00000000" w:csb0="00000000" w:csb1="00000000"/>
  </w:font>
  <w:font w:name="Latha">
    <w:panose1 w:val="02000400000000000000"/>
    <w:charset w:val="00"/>
    <w:family w:val="auto"/>
    <w:pitch w:val="default"/>
    <w:sig w:usb0="00100000" w:usb1="00000000" w:usb2="00000000" w:usb3="00000000" w:csb0="00000000" w:csb1="00000000"/>
  </w:font>
  <w:font w:name="Calibri Light">
    <w:altName w:val="Calibri"/>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00007A87" w:usb1="80000000" w:usb2="00000008" w:usb3="00000000" w:csb0="400001FF" w:csb1="FFFF0000"/>
  </w:font>
  <w:font w:name="仿宋">
    <w:panose1 w:val="02010609060101010101"/>
    <w:charset w:val="86"/>
    <w:family w:val="modern"/>
    <w:pitch w:val="default"/>
    <w:sig w:usb0="800002BF" w:usb1="38CF7CFA" w:usb2="00000016" w:usb3="00000000" w:csb0="00040001" w:csb1="00000000"/>
  </w:font>
  <w:font w:name="方正小标宋_GBK">
    <w:altName w:val="Arial Unicode MS"/>
    <w:panose1 w:val="03000509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 w:name="Tahoma">
    <w:panose1 w:val="020B0604030504040204"/>
    <w:charset w:val="00"/>
    <w:family w:val="swiss"/>
    <w:pitch w:val="default"/>
    <w:sig w:usb0="61007A87" w:usb1="80000000" w:usb2="00000008" w:usb3="00000000" w:csb0="200101FF" w:csb1="20280000"/>
  </w:font>
  <w:font w:name="方正小标宋_GBK">
    <w:altName w:val="Arial Unicode MS"/>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new">
    <w:altName w:val="Latha"/>
    <w:panose1 w:val="00000000000000000000"/>
    <w:charset w:val="00"/>
    <w:family w:val="auto"/>
    <w:pitch w:val="default"/>
    <w:sig w:usb0="00000000" w:usb1="00000000" w:usb2="00000000" w:usb3="00000000" w:csb0="00000000" w:csb1="00000000"/>
  </w:font>
  <w:font w:name="NewTIm">
    <w:altName w:val="Latha"/>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8978450"/>
    </w:sdtPr>
    <w:sdtContent>
      <w:p>
        <w:pPr>
          <w:pStyle w:val="3"/>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forms" w:enforcement="1" w:cryptProviderType="rsaFull" w:cryptAlgorithmClass="hash" w:cryptAlgorithmType="typeAny" w:cryptAlgorithmSid="4" w:cryptSpinCount="0" w:hash="140gG1n7855LtWenZhu8xHVLvFQ=" w:salt="by8Hhv6UK4YVrdrk/2ZLbw=="/>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332D"/>
    <w:rsid w:val="000473F7"/>
    <w:rsid w:val="000A5AAB"/>
    <w:rsid w:val="000C362D"/>
    <w:rsid w:val="000D05A3"/>
    <w:rsid w:val="000F139C"/>
    <w:rsid w:val="0013281F"/>
    <w:rsid w:val="001342FB"/>
    <w:rsid w:val="00156A22"/>
    <w:rsid w:val="00201FB9"/>
    <w:rsid w:val="002032C4"/>
    <w:rsid w:val="002325ED"/>
    <w:rsid w:val="002421B0"/>
    <w:rsid w:val="00256861"/>
    <w:rsid w:val="00256C48"/>
    <w:rsid w:val="002C4ED5"/>
    <w:rsid w:val="002F3188"/>
    <w:rsid w:val="00305C30"/>
    <w:rsid w:val="00316BCC"/>
    <w:rsid w:val="00353F42"/>
    <w:rsid w:val="00355288"/>
    <w:rsid w:val="003602B4"/>
    <w:rsid w:val="00364B6E"/>
    <w:rsid w:val="003732A1"/>
    <w:rsid w:val="003756F7"/>
    <w:rsid w:val="00384909"/>
    <w:rsid w:val="003D3086"/>
    <w:rsid w:val="00410EE4"/>
    <w:rsid w:val="004250ED"/>
    <w:rsid w:val="004A4DE7"/>
    <w:rsid w:val="004D6731"/>
    <w:rsid w:val="004F0517"/>
    <w:rsid w:val="005642CC"/>
    <w:rsid w:val="0057741D"/>
    <w:rsid w:val="005D0D63"/>
    <w:rsid w:val="005F5308"/>
    <w:rsid w:val="00655767"/>
    <w:rsid w:val="00683BBB"/>
    <w:rsid w:val="006D2D07"/>
    <w:rsid w:val="006D55D7"/>
    <w:rsid w:val="006D77FD"/>
    <w:rsid w:val="006F7E3E"/>
    <w:rsid w:val="0070559F"/>
    <w:rsid w:val="0072735B"/>
    <w:rsid w:val="00750E1D"/>
    <w:rsid w:val="0075361C"/>
    <w:rsid w:val="00765749"/>
    <w:rsid w:val="00776142"/>
    <w:rsid w:val="0078341B"/>
    <w:rsid w:val="007C7162"/>
    <w:rsid w:val="00811E5A"/>
    <w:rsid w:val="00857588"/>
    <w:rsid w:val="00862F52"/>
    <w:rsid w:val="00867810"/>
    <w:rsid w:val="00880EC7"/>
    <w:rsid w:val="008F08F8"/>
    <w:rsid w:val="0092178B"/>
    <w:rsid w:val="0093075D"/>
    <w:rsid w:val="009513B7"/>
    <w:rsid w:val="0097070C"/>
    <w:rsid w:val="00A42933"/>
    <w:rsid w:val="00A90DB3"/>
    <w:rsid w:val="00AA2C94"/>
    <w:rsid w:val="00AC07AF"/>
    <w:rsid w:val="00AE5CF1"/>
    <w:rsid w:val="00AF7CBF"/>
    <w:rsid w:val="00B36E50"/>
    <w:rsid w:val="00B65C19"/>
    <w:rsid w:val="00BC332D"/>
    <w:rsid w:val="00C03783"/>
    <w:rsid w:val="00C10D34"/>
    <w:rsid w:val="00C168E9"/>
    <w:rsid w:val="00C307F7"/>
    <w:rsid w:val="00C42235"/>
    <w:rsid w:val="00C43602"/>
    <w:rsid w:val="00C50235"/>
    <w:rsid w:val="00CA0116"/>
    <w:rsid w:val="00CA4E5D"/>
    <w:rsid w:val="00CF298C"/>
    <w:rsid w:val="00D618DB"/>
    <w:rsid w:val="00D6414F"/>
    <w:rsid w:val="00D77CFE"/>
    <w:rsid w:val="00DF353D"/>
    <w:rsid w:val="00E074CE"/>
    <w:rsid w:val="00E178D8"/>
    <w:rsid w:val="00E314F9"/>
    <w:rsid w:val="00EE0DE5"/>
    <w:rsid w:val="00EF4E51"/>
    <w:rsid w:val="00F02A6F"/>
    <w:rsid w:val="00F15142"/>
    <w:rsid w:val="00F21007"/>
    <w:rsid w:val="00F213B0"/>
    <w:rsid w:val="00F22C2F"/>
    <w:rsid w:val="00F4265A"/>
    <w:rsid w:val="00F65264"/>
    <w:rsid w:val="00FB14BC"/>
    <w:rsid w:val="31831C4D"/>
    <w:rsid w:val="429549DA"/>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10"/>
    <w:unhideWhenUsed/>
    <w:qFormat/>
    <w:uiPriority w:val="99"/>
    <w:pPr>
      <w:spacing w:after="120"/>
    </w:p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rFonts w:ascii="Times New Roman" w:hAnsi="Times New Roman" w:eastAsia="宋体" w:cs="Times New Roman"/>
      <w:kern w:val="0"/>
      <w:sz w:val="24"/>
      <w:szCs w:val="24"/>
    </w:r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uiPriority w:val="99"/>
    <w:rPr>
      <w:sz w:val="18"/>
      <w:szCs w:val="18"/>
    </w:rPr>
  </w:style>
  <w:style w:type="character" w:customStyle="1" w:styleId="10">
    <w:name w:val="正文文本 Char"/>
    <w:basedOn w:val="6"/>
    <w:link w:val="2"/>
    <w:semiHidden/>
    <w:qFormat/>
    <w:uiPriority w:val="99"/>
  </w:style>
  <w:style w:type="paragraph" w:customStyle="1" w:styleId="11">
    <w:name w:val="列出段落1"/>
    <w:basedOn w:val="1"/>
    <w:qFormat/>
    <w:uiPriority w:val="99"/>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control" Target="activeX/activeX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CB9E48A4-6A50-4A1F-99E8-0A56DF7D94F0}"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394</Words>
  <Characters>2248</Characters>
  <Lines>18</Lines>
  <Paragraphs>5</Paragraphs>
  <TotalTime>0</TotalTime>
  <ScaleCrop>false</ScaleCrop>
  <LinksUpToDate>false</LinksUpToDate>
  <CharactersWithSpaces>2637</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2021-09-27T01:53:00Z</dcterms:created>
  <dc:creator>lenovo</dc:creator>
  <cp:lastModifiedBy>宜良县财政局</cp:lastModifiedBy>
  <cp:lastPrinted>2021-11-02T08:27:00Z</cp:lastPrinted>
  <dcterms:modified xsi:type="dcterms:W3CDTF">2021-12-22T01:30:29Z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y fmtid="{D5CDD505-2E9C-101B-9397-08002B2CF9AE}" pid="3" name="newsealcount">
    <vt:i4>1</vt:i4>
  </property>
  <property fmtid="{D5CDD505-2E9C-101B-9397-08002B2CF9AE}" pid="4" name="docranid">
    <vt:lpwstr>E710E6A0C7C447AE80A8FBA94ADBE621</vt:lpwstr>
  </property>
  <property fmtid="{D5CDD505-2E9C-101B-9397-08002B2CF9AE}" pid="5" name="VisibleNoSeal">
    <vt:bool>true</vt:bool>
  </property>
  <property fmtid="{D5CDD505-2E9C-101B-9397-08002B2CF9AE}" pid="6" name="HasSaved">
    <vt:bool>true</vt:bool>
  </property>
</Properties>
</file>