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after="360" w:line="300" w:lineRule="atLeast"/>
        <w:jc w:val="center"/>
        <w:rPr>
          <w:rFonts w:ascii="宋体" w:hAnsi="宋体"/>
          <w:b/>
          <w:bCs/>
          <w:color w:val="333333"/>
          <w:kern w:val="0"/>
          <w:sz w:val="44"/>
          <w:szCs w:val="44"/>
        </w:rPr>
      </w:pPr>
      <w:bookmarkStart w:id="39" w:name="_GoBack"/>
      <w:bookmarkEnd w:id="39"/>
      <w:r>
        <w:rPr>
          <w:rFonts w:hint="eastAsia" w:ascii="Times New Roman" w:hAnsi="Times New Roman" w:eastAsia="仿宋_GB2312" w:cs="Times New Roman"/>
          <w:spacing w:val="6"/>
          <w:sz w:val="32"/>
          <w:szCs w:val="32"/>
        </w:rPr>
        <w:t xml:space="preserve"> </w:t>
      </w:r>
    </w:p>
    <w:p>
      <w:pPr>
        <w:widowControl/>
        <w:shd w:val="clear" w:color="auto" w:fill="FFFFFF"/>
        <w:spacing w:after="360" w:line="300" w:lineRule="atLeast"/>
        <w:jc w:val="center"/>
        <w:rPr>
          <w:rFonts w:ascii="宋体" w:hAnsi="宋体"/>
          <w:color w:val="333333"/>
          <w:kern w:val="0"/>
          <w:sz w:val="24"/>
        </w:rPr>
      </w:pPr>
      <w:r>
        <w:rPr>
          <w:rFonts w:hint="eastAsia" w:ascii="宋体" w:hAnsi="宋体"/>
          <w:b/>
          <w:bCs/>
          <w:color w:val="333333"/>
          <w:kern w:val="0"/>
          <w:sz w:val="44"/>
          <w:szCs w:val="44"/>
        </w:rPr>
        <w:t>宜良县重点项目支出绩效评价报告</w:t>
      </w:r>
    </w:p>
    <w:p>
      <w:pPr>
        <w:widowControl/>
        <w:shd w:val="clear" w:color="auto" w:fill="FFFFFF"/>
        <w:spacing w:after="360" w:line="420" w:lineRule="atLeast"/>
        <w:jc w:val="left"/>
        <w:rPr>
          <w:rFonts w:ascii="宋体" w:hAnsi="宋体"/>
          <w:color w:val="333333"/>
          <w:kern w:val="0"/>
          <w:sz w:val="24"/>
        </w:rPr>
      </w:pPr>
    </w:p>
    <w:p>
      <w:pPr>
        <w:widowControl/>
        <w:shd w:val="clear" w:color="auto" w:fill="FFFFFF"/>
        <w:spacing w:after="360" w:line="420" w:lineRule="atLeast"/>
        <w:jc w:val="left"/>
        <w:rPr>
          <w:rFonts w:ascii="宋体" w:hAnsi="宋体"/>
          <w:color w:val="333333"/>
          <w:kern w:val="0"/>
          <w:sz w:val="24"/>
        </w:rPr>
      </w:pPr>
    </w:p>
    <w:p>
      <w:pPr>
        <w:widowControl/>
        <w:shd w:val="clear" w:color="auto" w:fill="FFFFFF"/>
        <w:spacing w:after="360" w:line="420" w:lineRule="atLeast"/>
        <w:jc w:val="left"/>
        <w:rPr>
          <w:rFonts w:ascii="宋体" w:hAnsi="宋体"/>
          <w:color w:val="333333"/>
          <w:kern w:val="0"/>
          <w:sz w:val="32"/>
          <w:szCs w:val="32"/>
        </w:rPr>
      </w:pPr>
      <w:r>
        <w:rPr>
          <w:rFonts w:hint="eastAsia" w:ascii="仿宋_GB2312" w:hAnsi="宋体" w:eastAsia="仿宋_GB2312"/>
          <w:b/>
          <w:bCs/>
          <w:color w:val="333333"/>
          <w:kern w:val="0"/>
          <w:sz w:val="32"/>
          <w:szCs w:val="32"/>
        </w:rPr>
        <w:t>评价类型</w:t>
      </w:r>
      <w:r>
        <w:rPr>
          <w:rFonts w:hint="eastAsia" w:ascii="仿宋_GB2312" w:hAnsi="宋体" w:eastAsia="仿宋_GB2312"/>
          <w:color w:val="333333"/>
          <w:kern w:val="0"/>
          <w:sz w:val="32"/>
          <w:szCs w:val="32"/>
        </w:rPr>
        <w:t>：项目实施过程评价□</w:t>
      </w:r>
      <w:r>
        <w:rPr>
          <w:rFonts w:ascii="宋体" w:hAnsi="宋体"/>
          <w:color w:val="333333"/>
          <w:kern w:val="0"/>
          <w:sz w:val="32"/>
          <w:szCs w:val="32"/>
        </w:rPr>
        <w:t> </w:t>
      </w:r>
      <w:r>
        <w:rPr>
          <w:rFonts w:hint="eastAsia" w:ascii="仿宋_GB2312" w:hAnsi="宋体" w:eastAsia="仿宋_GB2312"/>
          <w:color w:val="333333"/>
          <w:kern w:val="0"/>
          <w:sz w:val="32"/>
          <w:szCs w:val="32"/>
        </w:rPr>
        <w:t>项目完成结果评价</w:t>
      </w:r>
      <w:r>
        <w:rPr>
          <w:rFonts w:hint="eastAsia" w:ascii="Arial Unicode MS" w:hAnsi="Arial Unicode MS" w:eastAsia="Arial Unicode MS" w:cs="Arial Unicode MS"/>
          <w:color w:val="333333"/>
          <w:kern w:val="0"/>
          <w:sz w:val="32"/>
          <w:szCs w:val="32"/>
        </w:rPr>
        <w:t>☑</w:t>
      </w:r>
    </w:p>
    <w:p>
      <w:pPr>
        <w:widowControl/>
        <w:shd w:val="clear" w:color="auto" w:fill="FFFFFF"/>
        <w:spacing w:before="156" w:after="360" w:line="300" w:lineRule="atLeast"/>
        <w:ind w:firstLine="480"/>
        <w:jc w:val="left"/>
        <w:rPr>
          <w:rFonts w:ascii="仿宋_GB2312" w:hAnsi="宋体" w:eastAsia="仿宋_GB2312"/>
          <w:color w:val="333333"/>
          <w:kern w:val="0"/>
          <w:sz w:val="30"/>
          <w:szCs w:val="30"/>
        </w:rPr>
      </w:pPr>
    </w:p>
    <w:p>
      <w:pPr>
        <w:widowControl/>
        <w:shd w:val="clear" w:color="auto" w:fill="FFFFFF"/>
        <w:spacing w:before="156" w:after="360" w:line="300" w:lineRule="atLeast"/>
        <w:ind w:firstLine="480"/>
        <w:jc w:val="left"/>
        <w:rPr>
          <w:rFonts w:ascii="仿宋_GB2312" w:hAnsi="宋体" w:eastAsia="仿宋_GB2312"/>
          <w:color w:val="333333"/>
          <w:kern w:val="0"/>
          <w:sz w:val="30"/>
          <w:szCs w:val="30"/>
        </w:rPr>
      </w:pPr>
    </w:p>
    <w:p>
      <w:pPr>
        <w:shd w:val="clear" w:color="auto" w:fill="FFFFFF"/>
        <w:adjustRightInd w:val="0"/>
        <w:snapToGrid w:val="0"/>
        <w:spacing w:before="100" w:beforeAutospacing="1" w:after="100" w:afterAutospacing="1" w:line="560" w:lineRule="exact"/>
        <w:ind w:firstLine="482" w:firstLineChars="150"/>
        <w:jc w:val="left"/>
        <w:rPr>
          <w:rFonts w:ascii="仿宋_GB2312" w:hAnsi="宋体" w:eastAsia="仿宋_GB2312"/>
          <w:color w:val="333333"/>
          <w:kern w:val="0"/>
          <w:sz w:val="32"/>
          <w:szCs w:val="32"/>
          <w:u w:val="single"/>
        </w:rPr>
      </w:pPr>
      <w:r>
        <w:rPr>
          <w:rFonts w:hint="eastAsia" w:ascii="仿宋_GB2312" w:hAnsi="宋体" w:eastAsia="仿宋_GB2312"/>
          <w:b/>
          <w:color w:val="333333"/>
          <w:kern w:val="0"/>
          <w:sz w:val="32"/>
          <w:szCs w:val="32"/>
        </w:rPr>
        <w:t>重点项目名称：</w:t>
      </w:r>
      <w:r>
        <w:rPr>
          <w:rFonts w:hint="eastAsia" w:ascii="仿宋_GB2312" w:hAnsi="宋体" w:eastAsia="仿宋_GB2312"/>
          <w:b/>
          <w:color w:val="333333"/>
          <w:kern w:val="0"/>
          <w:sz w:val="32"/>
          <w:szCs w:val="32"/>
          <w:u w:val="single"/>
        </w:rPr>
        <w:t xml:space="preserve">    </w:t>
      </w:r>
      <w:r>
        <w:rPr>
          <w:rFonts w:hint="eastAsia" w:ascii="仿宋_GB2312" w:hAnsi="宋体" w:eastAsia="仿宋_GB2312"/>
          <w:color w:val="333333"/>
          <w:kern w:val="0"/>
          <w:sz w:val="32"/>
          <w:szCs w:val="32"/>
          <w:u w:val="single"/>
        </w:rPr>
        <w:t xml:space="preserve">退耕还林项目          </w:t>
      </w:r>
    </w:p>
    <w:p>
      <w:pPr>
        <w:widowControl/>
        <w:shd w:val="clear" w:color="auto" w:fill="FFFFFF"/>
        <w:adjustRightInd w:val="0"/>
        <w:spacing w:before="100" w:beforeAutospacing="1" w:after="100" w:afterAutospacing="1" w:line="560" w:lineRule="exact"/>
        <w:ind w:firstLine="482" w:firstLineChars="150"/>
        <w:jc w:val="left"/>
        <w:rPr>
          <w:rFonts w:ascii="仿宋_GB2312" w:hAnsi="宋体" w:eastAsia="仿宋_GB2312"/>
          <w:color w:val="333333"/>
          <w:kern w:val="0"/>
          <w:sz w:val="32"/>
          <w:szCs w:val="32"/>
        </w:rPr>
      </w:pPr>
      <w:r>
        <w:rPr>
          <w:rFonts w:hint="eastAsia" w:ascii="仿宋_GB2312" w:hAnsi="宋体" w:eastAsia="仿宋_GB2312"/>
          <w:b/>
          <w:color w:val="333333"/>
          <w:kern w:val="0"/>
          <w:sz w:val="32"/>
          <w:szCs w:val="32"/>
        </w:rPr>
        <w:t>项目主管单位：</w:t>
      </w:r>
      <w:r>
        <w:rPr>
          <w:rFonts w:hint="eastAsia" w:ascii="宋体" w:hAnsi="宋体" w:eastAsia="仿宋_GB2312"/>
          <w:color w:val="333333"/>
          <w:kern w:val="0"/>
          <w:sz w:val="32"/>
          <w:szCs w:val="32"/>
          <w:u w:val="single"/>
        </w:rPr>
        <w:t xml:space="preserve">    </w:t>
      </w:r>
      <w:r>
        <w:rPr>
          <w:rFonts w:hint="eastAsia" w:ascii="仿宋_GB2312" w:hAnsi="宋体" w:eastAsia="仿宋_GB2312"/>
          <w:color w:val="333333"/>
          <w:kern w:val="0"/>
          <w:sz w:val="32"/>
          <w:szCs w:val="32"/>
          <w:u w:val="single"/>
        </w:rPr>
        <w:t xml:space="preserve">宜良县林业和草原局   </w:t>
      </w:r>
    </w:p>
    <w:p>
      <w:pPr>
        <w:widowControl/>
        <w:shd w:val="clear" w:color="auto" w:fill="FFFFFF"/>
        <w:spacing w:before="156" w:after="360" w:line="300" w:lineRule="atLeast"/>
        <w:ind w:firstLine="480"/>
        <w:jc w:val="left"/>
        <w:rPr>
          <w:rFonts w:ascii="宋体" w:hAnsi="宋体"/>
          <w:b/>
          <w:color w:val="333333"/>
          <w:kern w:val="0"/>
          <w:sz w:val="32"/>
          <w:szCs w:val="32"/>
        </w:rPr>
      </w:pPr>
      <w:r>
        <w:rPr>
          <w:rFonts w:hint="eastAsia" w:ascii="仿宋_GB2312" w:hAnsi="黑体" w:eastAsia="仿宋_GB2312"/>
          <w:b/>
          <w:color w:val="333333"/>
          <w:kern w:val="0"/>
          <w:sz w:val="32"/>
          <w:szCs w:val="32"/>
        </w:rPr>
        <w:t xml:space="preserve">评价年度：    </w:t>
      </w:r>
      <w:r>
        <w:rPr>
          <w:rFonts w:hint="eastAsia" w:ascii="宋体" w:hAnsi="宋体" w:eastAsia="仿宋_GB2312"/>
          <w:b/>
          <w:color w:val="333333"/>
          <w:kern w:val="0"/>
          <w:sz w:val="32"/>
          <w:szCs w:val="32"/>
          <w:u w:val="single"/>
        </w:rPr>
        <w:t> </w:t>
      </w:r>
      <w:r>
        <w:rPr>
          <w:rFonts w:hint="eastAsia" w:ascii="宋体" w:hAnsi="宋体"/>
          <w:b/>
          <w:color w:val="333333"/>
          <w:kern w:val="0"/>
          <w:sz w:val="32"/>
          <w:szCs w:val="32"/>
          <w:u w:val="single"/>
        </w:rPr>
        <w:t> </w:t>
      </w:r>
      <w:r>
        <w:rPr>
          <w:rFonts w:hint="eastAsia" w:ascii="仿宋_GB2312" w:hAnsi="宋体" w:eastAsia="仿宋_GB2312"/>
          <w:b/>
          <w:color w:val="333333"/>
          <w:kern w:val="0"/>
          <w:sz w:val="32"/>
          <w:szCs w:val="32"/>
          <w:u w:val="single"/>
        </w:rPr>
        <w:t xml:space="preserve">     </w:t>
      </w:r>
      <w:r>
        <w:rPr>
          <w:rFonts w:hint="eastAsia" w:ascii="仿宋_GB2312" w:hAnsi="宋体" w:eastAsia="仿宋_GB2312"/>
          <w:color w:val="333333"/>
          <w:kern w:val="0"/>
          <w:sz w:val="32"/>
          <w:szCs w:val="32"/>
          <w:u w:val="single"/>
        </w:rPr>
        <w:t xml:space="preserve">2020年  </w:t>
      </w:r>
      <w:r>
        <w:rPr>
          <w:rFonts w:hint="eastAsia" w:ascii="宋体" w:hAnsi="宋体" w:eastAsia="仿宋_GB2312"/>
          <w:color w:val="333333"/>
          <w:kern w:val="0"/>
          <w:sz w:val="32"/>
          <w:szCs w:val="32"/>
          <w:u w:val="single"/>
        </w:rPr>
        <w:t> </w:t>
      </w:r>
      <w:r>
        <w:rPr>
          <w:rFonts w:hint="eastAsia" w:ascii="宋体" w:hAnsi="宋体"/>
          <w:b/>
          <w:color w:val="333333"/>
          <w:kern w:val="0"/>
          <w:sz w:val="32"/>
          <w:szCs w:val="32"/>
          <w:u w:val="single"/>
        </w:rPr>
        <w:t>   </w:t>
      </w:r>
    </w:p>
    <w:p>
      <w:pPr>
        <w:widowControl/>
        <w:shd w:val="clear" w:color="auto" w:fill="FFFFFF"/>
        <w:spacing w:before="156" w:after="360" w:line="300" w:lineRule="atLeast"/>
        <w:ind w:firstLine="482" w:firstLineChars="150"/>
        <w:jc w:val="left"/>
        <w:rPr>
          <w:rFonts w:ascii="宋体" w:hAnsi="宋体"/>
          <w:color w:val="333333"/>
          <w:kern w:val="0"/>
          <w:sz w:val="30"/>
          <w:szCs w:val="30"/>
        </w:rPr>
      </w:pPr>
      <w:r>
        <w:rPr>
          <w:rFonts w:hint="eastAsia" w:ascii="仿宋_GB2312" w:hAnsi="宋体" w:eastAsia="仿宋_GB2312"/>
          <w:b/>
          <w:color w:val="333333"/>
          <w:kern w:val="0"/>
          <w:sz w:val="32"/>
          <w:szCs w:val="32"/>
        </w:rPr>
        <w:t>评价金额(万元)：</w:t>
      </w:r>
      <w:r>
        <w:rPr>
          <w:rFonts w:hint="eastAsia" w:ascii="仿宋_GB2312" w:hAnsi="宋体" w:eastAsia="仿宋_GB2312"/>
          <w:b/>
          <w:color w:val="333333"/>
          <w:kern w:val="0"/>
          <w:sz w:val="32"/>
          <w:szCs w:val="32"/>
          <w:u w:val="single"/>
        </w:rPr>
        <w:t xml:space="preserve"> </w:t>
      </w:r>
      <w:r>
        <w:rPr>
          <w:rFonts w:ascii="宋体" w:hAnsi="宋体"/>
          <w:b/>
          <w:color w:val="333333"/>
          <w:kern w:val="0"/>
          <w:sz w:val="32"/>
          <w:szCs w:val="32"/>
          <w:u w:val="single"/>
        </w:rPr>
        <w:t> </w:t>
      </w:r>
      <w:r>
        <w:rPr>
          <w:rFonts w:hint="eastAsia" w:ascii="宋体" w:hAnsi="宋体"/>
          <w:b/>
          <w:color w:val="333333"/>
          <w:kern w:val="0"/>
          <w:sz w:val="32"/>
          <w:szCs w:val="32"/>
          <w:u w:val="single"/>
        </w:rPr>
        <w:t xml:space="preserve">    </w:t>
      </w:r>
      <w:r>
        <w:rPr>
          <w:rFonts w:hint="eastAsia" w:ascii="仿宋_GB2312" w:hAnsi="宋体" w:eastAsia="仿宋_GB2312"/>
          <w:b/>
          <w:color w:val="333333"/>
          <w:kern w:val="0"/>
          <w:sz w:val="32"/>
          <w:szCs w:val="32"/>
          <w:u w:val="single"/>
        </w:rPr>
        <w:t>2443.03</w:t>
      </w:r>
      <w:r>
        <w:rPr>
          <w:rFonts w:hint="eastAsia" w:ascii="宋体" w:hAnsi="宋体" w:eastAsia="仿宋_GB2312"/>
          <w:b/>
          <w:color w:val="333333"/>
          <w:kern w:val="0"/>
          <w:sz w:val="32"/>
          <w:szCs w:val="32"/>
          <w:u w:val="single"/>
        </w:rPr>
        <w:t xml:space="preserve">       </w:t>
      </w:r>
      <w:r>
        <w:rPr>
          <w:rFonts w:ascii="宋体" w:hAnsi="宋体"/>
          <w:color w:val="333333"/>
          <w:kern w:val="0"/>
          <w:sz w:val="30"/>
          <w:szCs w:val="30"/>
        </w:rPr>
        <w:t> </w:t>
      </w:r>
    </w:p>
    <w:p>
      <w:pPr>
        <w:widowControl/>
        <w:shd w:val="clear" w:color="auto" w:fill="FFFFFF"/>
        <w:spacing w:after="360" w:line="400" w:lineRule="exact"/>
        <w:ind w:firstLine="936"/>
        <w:jc w:val="center"/>
        <w:rPr>
          <w:rFonts w:ascii="仿宋_GB2312" w:hAnsi="宋体" w:eastAsia="仿宋_GB2312"/>
          <w:color w:val="333333"/>
          <w:kern w:val="0"/>
          <w:sz w:val="32"/>
          <w:szCs w:val="32"/>
        </w:rPr>
      </w:pPr>
    </w:p>
    <w:p>
      <w:pPr>
        <w:widowControl/>
        <w:shd w:val="clear" w:color="auto" w:fill="FFFFFF"/>
        <w:spacing w:after="360" w:line="400" w:lineRule="exact"/>
        <w:ind w:firstLine="936"/>
        <w:jc w:val="center"/>
        <w:rPr>
          <w:rFonts w:ascii="仿宋_GB2312" w:hAnsi="宋体" w:eastAsia="仿宋_GB2312"/>
          <w:color w:val="333333"/>
          <w:kern w:val="0"/>
          <w:sz w:val="32"/>
          <w:szCs w:val="32"/>
        </w:rPr>
      </w:pPr>
      <w:r>
        <w:rPr>
          <w:sz w:val="32"/>
        </w:rPr>
        <w:pict>
          <v:shape id="_x0000_s1026" o:spid="_x0000_s1026" o:spt="201" type="#_x0000_t201" style="position:absolute;left:0pt;margin-left:155.8pt;margin-top:-62.3pt;height:128pt;width:128pt;z-index:251658240;mso-width-relative:page;mso-height-relative:page;" o:ole="t" filled="f" o:preferrelative="t" stroked="f" coordsize="21600,21600">
            <v:path/>
            <v:fill on="f" focussize="0,0"/>
            <v:stroke on="f"/>
            <v:imagedata r:id="rId7" o:title=""/>
            <o:lock v:ext="edit" aspectratio="f"/>
          </v:shape>
          <w:control r:id="rId6" w:name="Cbcsign1" w:shapeid="_x0000_s1026"/>
        </w:pict>
      </w:r>
      <w:r>
        <w:rPr>
          <w:rFonts w:hint="eastAsia" w:ascii="仿宋_GB2312" w:hAnsi="宋体" w:eastAsia="仿宋_GB2312"/>
          <w:color w:val="333333"/>
          <w:kern w:val="0"/>
          <w:sz w:val="32"/>
          <w:szCs w:val="32"/>
        </w:rPr>
        <w:t>宜良县财政局</w:t>
      </w:r>
    </w:p>
    <w:p>
      <w:pPr>
        <w:widowControl/>
        <w:shd w:val="clear" w:color="auto" w:fill="FFFFFF"/>
        <w:spacing w:after="360" w:line="400" w:lineRule="exact"/>
        <w:ind w:firstLine="2400" w:firstLineChars="750"/>
        <w:jc w:val="left"/>
        <w:rPr>
          <w:rFonts w:ascii="宋体" w:hAnsi="宋体"/>
          <w:color w:val="333333"/>
          <w:kern w:val="0"/>
          <w:sz w:val="32"/>
          <w:szCs w:val="32"/>
        </w:rPr>
      </w:pPr>
      <w:r>
        <w:rPr>
          <w:rFonts w:hint="eastAsia" w:ascii="仿宋_GB2312" w:hAnsi="宋体" w:eastAsia="仿宋_GB2312"/>
          <w:color w:val="333333"/>
          <w:kern w:val="0"/>
          <w:sz w:val="32"/>
          <w:szCs w:val="32"/>
        </w:rPr>
        <w:t>报告日期：</w:t>
      </w:r>
      <w:r>
        <w:rPr>
          <w:rFonts w:hint="eastAsia" w:ascii="宋体" w:hAnsi="宋体"/>
          <w:color w:val="333333"/>
          <w:kern w:val="0"/>
          <w:sz w:val="32"/>
          <w:szCs w:val="32"/>
        </w:rPr>
        <w:t>2021</w:t>
      </w:r>
      <w:r>
        <w:rPr>
          <w:rFonts w:hint="eastAsia" w:ascii="仿宋_GB2312" w:hAnsi="宋体" w:eastAsia="仿宋_GB2312"/>
          <w:color w:val="333333"/>
          <w:kern w:val="0"/>
          <w:sz w:val="32"/>
          <w:szCs w:val="32"/>
        </w:rPr>
        <w:t>年</w:t>
      </w:r>
      <w:r>
        <w:rPr>
          <w:rFonts w:hint="eastAsia" w:ascii="宋体" w:hAnsi="宋体"/>
          <w:color w:val="333333"/>
          <w:kern w:val="0"/>
          <w:sz w:val="32"/>
          <w:szCs w:val="32"/>
        </w:rPr>
        <w:t>10</w:t>
      </w:r>
      <w:r>
        <w:rPr>
          <w:rFonts w:hint="eastAsia" w:ascii="仿宋_GB2312" w:hAnsi="宋体" w:eastAsia="仿宋_GB2312"/>
          <w:color w:val="333333"/>
          <w:kern w:val="0"/>
          <w:sz w:val="32"/>
          <w:szCs w:val="32"/>
        </w:rPr>
        <w:t>月</w:t>
      </w:r>
      <w:r>
        <w:rPr>
          <w:rFonts w:hint="eastAsia" w:ascii="宋体" w:hAnsi="宋体"/>
          <w:color w:val="333333"/>
          <w:kern w:val="0"/>
          <w:sz w:val="32"/>
          <w:szCs w:val="32"/>
        </w:rPr>
        <w:t>26</w:t>
      </w:r>
      <w:r>
        <w:rPr>
          <w:rFonts w:hint="eastAsia" w:ascii="仿宋_GB2312" w:hAnsi="宋体" w:eastAsia="仿宋_GB2312"/>
          <w:color w:val="333333"/>
          <w:kern w:val="0"/>
          <w:sz w:val="32"/>
          <w:szCs w:val="32"/>
        </w:rPr>
        <w:t>日</w:t>
      </w:r>
    </w:p>
    <w:p>
      <w:pPr>
        <w:spacing w:line="560" w:lineRule="exact"/>
        <w:jc w:val="center"/>
        <w:rPr>
          <w:rFonts w:ascii="宋体" w:hAnsi="宋体"/>
          <w:b/>
          <w:sz w:val="44"/>
          <w:szCs w:val="44"/>
        </w:rPr>
      </w:pPr>
      <w:r>
        <w:rPr>
          <w:rFonts w:hint="eastAsia" w:ascii="宋体" w:hAnsi="宋体"/>
          <w:b/>
          <w:sz w:val="44"/>
          <w:szCs w:val="44"/>
        </w:rPr>
        <w:t>2020年宜良县林业和草原局退耕还林</w:t>
      </w:r>
    </w:p>
    <w:p>
      <w:pPr>
        <w:spacing w:line="560" w:lineRule="exact"/>
        <w:jc w:val="center"/>
        <w:rPr>
          <w:rFonts w:ascii="宋体" w:hAnsi="宋体"/>
          <w:b/>
          <w:sz w:val="44"/>
          <w:szCs w:val="44"/>
        </w:rPr>
      </w:pPr>
      <w:r>
        <w:rPr>
          <w:rFonts w:hint="eastAsia" w:ascii="宋体" w:hAnsi="宋体"/>
          <w:b/>
          <w:sz w:val="44"/>
          <w:szCs w:val="44"/>
        </w:rPr>
        <w:t>重点项目支出绩效评价报告</w:t>
      </w:r>
    </w:p>
    <w:p>
      <w:pPr>
        <w:spacing w:line="560" w:lineRule="exact"/>
        <w:jc w:val="center"/>
        <w:rPr>
          <w:rFonts w:ascii="宋体" w:hAnsi="宋体"/>
          <w:b/>
          <w:sz w:val="32"/>
          <w:szCs w:val="32"/>
        </w:rPr>
      </w:pPr>
    </w:p>
    <w:p>
      <w:pPr>
        <w:spacing w:line="560" w:lineRule="exact"/>
        <w:ind w:firstLine="640" w:firstLineChars="200"/>
        <w:rPr>
          <w:rFonts w:ascii="仿宋_GB2312" w:hAnsi="宋体" w:eastAsia="仿宋_GB2312"/>
          <w:sz w:val="32"/>
          <w:szCs w:val="32"/>
        </w:rPr>
      </w:pPr>
      <w:bookmarkStart w:id="0" w:name="_Toc502134848"/>
      <w:r>
        <w:rPr>
          <w:rFonts w:hint="eastAsia" w:ascii="仿宋_GB2312" w:hAnsi="仿宋" w:eastAsia="仿宋_GB2312"/>
          <w:sz w:val="32"/>
          <w:szCs w:val="32"/>
        </w:rPr>
        <w:t>根据《昆明市财政局关于做好2021年预算绩效管理工作的指导意见》（昆财绩〔2021〕2号）《宜良县财政局 宜良县督查工作领导小组办公室 宜良县人民政府目标管理督查办公室关于印发〈宜良县</w:t>
      </w:r>
      <w:r>
        <w:rPr>
          <w:rFonts w:hint="eastAsia" w:ascii="仿宋_GB2312" w:hAnsi="仿宋" w:eastAsia="仿宋_GB2312"/>
          <w:bCs/>
          <w:sz w:val="32"/>
          <w:szCs w:val="32"/>
        </w:rPr>
        <w:t>预算绩效管理工作考核办法（试行）</w:t>
      </w:r>
      <w:r>
        <w:rPr>
          <w:rFonts w:hint="eastAsia" w:ascii="仿宋_GB2312" w:hAnsi="仿宋" w:eastAsia="仿宋_GB2312"/>
          <w:sz w:val="32"/>
          <w:szCs w:val="32"/>
        </w:rPr>
        <w:t>〉的通知》（宜财联发〔2017〕6号）</w:t>
      </w:r>
      <w:r>
        <w:rPr>
          <w:rFonts w:hint="eastAsia" w:ascii="仿宋_GB2312" w:eastAsia="仿宋_GB2312"/>
          <w:spacing w:val="-10"/>
          <w:sz w:val="32"/>
          <w:szCs w:val="32"/>
        </w:rPr>
        <w:t>《</w:t>
      </w:r>
      <w:r>
        <w:rPr>
          <w:rFonts w:hint="eastAsia" w:ascii="仿宋_GB2312" w:eastAsia="仿宋_GB2312"/>
          <w:sz w:val="32"/>
          <w:szCs w:val="32"/>
        </w:rPr>
        <w:t>宜良县人民政府办公室</w:t>
      </w:r>
      <w:r>
        <w:rPr>
          <w:rFonts w:hint="eastAsia" w:ascii="仿宋_GB2312" w:eastAsia="仿宋_GB2312"/>
          <w:spacing w:val="-10"/>
          <w:sz w:val="32"/>
          <w:szCs w:val="32"/>
        </w:rPr>
        <w:t>关于印发&lt;宜良县预算绩效管理暂行办法&gt;的通知》</w:t>
      </w:r>
      <w:r>
        <w:rPr>
          <w:rFonts w:hint="eastAsia" w:ascii="仿宋_GB2312" w:hAnsi="仿宋" w:eastAsia="仿宋_GB2312" w:cs="仿宋"/>
          <w:kern w:val="0"/>
          <w:sz w:val="32"/>
          <w:szCs w:val="32"/>
        </w:rPr>
        <w:t>（</w:t>
      </w:r>
      <w:r>
        <w:rPr>
          <w:rFonts w:hint="eastAsia" w:ascii="仿宋_GB2312" w:hAnsi="宋体" w:eastAsia="仿宋_GB2312"/>
          <w:sz w:val="32"/>
          <w:szCs w:val="32"/>
        </w:rPr>
        <w:t>宜政办通〔2020〕30号</w:t>
      </w:r>
      <w:r>
        <w:rPr>
          <w:rFonts w:hint="eastAsia" w:ascii="仿宋_GB2312" w:hAnsi="仿宋" w:eastAsia="仿宋_GB2312" w:cs="仿宋"/>
          <w:kern w:val="0"/>
          <w:sz w:val="32"/>
          <w:szCs w:val="32"/>
        </w:rPr>
        <w:t>）</w:t>
      </w:r>
      <w:r>
        <w:rPr>
          <w:rFonts w:hint="eastAsia" w:ascii="仿宋_GB2312" w:hAnsi="仿宋" w:eastAsia="仿宋_GB2312"/>
          <w:kern w:val="0"/>
          <w:sz w:val="32"/>
          <w:szCs w:val="32"/>
        </w:rPr>
        <w:t>等文件精神，</w:t>
      </w:r>
      <w:r>
        <w:rPr>
          <w:rFonts w:hint="eastAsia" w:ascii="仿宋_GB2312" w:hAnsi="仿宋" w:eastAsia="仿宋_GB2312" w:cs="仿宋_GB2312"/>
          <w:color w:val="0C0C0C" w:themeColor="text1" w:themeTint="F2"/>
          <w:sz w:val="32"/>
          <w:szCs w:val="32"/>
        </w:rPr>
        <w:t>根据年度安排布置财政支出绩效评价。</w:t>
      </w:r>
      <w:r>
        <w:rPr>
          <w:rFonts w:hint="eastAsia" w:ascii="仿宋_GB2312" w:hAnsi="宋体" w:eastAsia="仿宋_GB2312"/>
          <w:sz w:val="32"/>
          <w:szCs w:val="32"/>
        </w:rPr>
        <w:t>宜良县财政局组成评价组对宜良县林业和草原局退耕还林项目支出的管理、资金使用及效益情况进行了绩效再评价。现将再评价情况报告如下：</w:t>
      </w:r>
    </w:p>
    <w:p>
      <w:pPr>
        <w:spacing w:line="560" w:lineRule="exact"/>
        <w:ind w:firstLine="640" w:firstLineChars="200"/>
        <w:rPr>
          <w:rFonts w:ascii="黑体" w:hAnsi="黑体" w:eastAsia="黑体"/>
          <w:bCs/>
          <w:sz w:val="32"/>
          <w:szCs w:val="32"/>
        </w:rPr>
      </w:pPr>
      <w:r>
        <w:rPr>
          <w:rFonts w:hint="eastAsia" w:ascii="黑体" w:hAnsi="黑体" w:eastAsia="黑体"/>
          <w:bCs/>
          <w:sz w:val="32"/>
          <w:szCs w:val="32"/>
        </w:rPr>
        <w:t>一、基本情况</w:t>
      </w:r>
      <w:bookmarkEnd w:id="0"/>
    </w:p>
    <w:p>
      <w:pPr>
        <w:spacing w:line="560" w:lineRule="exact"/>
        <w:ind w:firstLine="643" w:firstLineChars="200"/>
        <w:rPr>
          <w:rFonts w:ascii="宋体" w:hAnsi="宋体"/>
          <w:b/>
          <w:bCs/>
          <w:sz w:val="32"/>
          <w:szCs w:val="32"/>
        </w:rPr>
      </w:pPr>
      <w:bookmarkStart w:id="1" w:name="_Toc502134849"/>
      <w:r>
        <w:rPr>
          <w:rFonts w:hint="eastAsia" w:ascii="宋体" w:hAnsi="宋体"/>
          <w:b/>
          <w:bCs/>
          <w:sz w:val="32"/>
          <w:szCs w:val="32"/>
        </w:rPr>
        <w:t>（一）项目概况</w:t>
      </w:r>
      <w:bookmarkEnd w:id="1"/>
    </w:p>
    <w:p>
      <w:pPr>
        <w:spacing w:line="560" w:lineRule="exact"/>
        <w:ind w:firstLine="640" w:firstLineChars="200"/>
        <w:rPr>
          <w:rFonts w:ascii="仿宋_GB2312" w:hAnsi="宋体" w:eastAsia="仿宋_GB2312"/>
          <w:bCs/>
          <w:color w:val="000000" w:themeColor="text1"/>
          <w:sz w:val="32"/>
          <w:szCs w:val="32"/>
        </w:rPr>
      </w:pPr>
      <w:r>
        <w:rPr>
          <w:rFonts w:hint="eastAsia" w:ascii="仿宋_GB2312" w:hAnsi="宋体" w:eastAsia="仿宋_GB2312"/>
          <w:bCs/>
          <w:sz w:val="32"/>
          <w:szCs w:val="32"/>
        </w:rPr>
        <w:t>根据《云南省新一轮退耕还林还草实施方案》的有关要求，林草部门组织对25度以上坡耕地、陡坡梯田，重要水源地15-25度非基本农田坡耕地，严重污染耕地四类地实施退耕还林还草，组织实施科学人工造林、种草及后续抚育管护。宜良县2018年至2020年计划实施面积79207.95亩，</w:t>
      </w:r>
      <w:r>
        <w:rPr>
          <w:rFonts w:hint="eastAsia" w:ascii="仿宋_GB2312" w:hAnsi="仿宋_GB2312" w:eastAsia="仿宋_GB2312" w:cs="仿宋_GB2312"/>
          <w:color w:val="000000" w:themeColor="text1"/>
          <w:kern w:val="0"/>
          <w:sz w:val="32"/>
          <w:szCs w:val="32"/>
        </w:rPr>
        <w:t>涉及匡远街道办事处、南羊街道办事处、马街镇、北古城镇、耿家营乡、九乡乡、狗街镇、竹山镇8个乡镇（街道），</w:t>
      </w:r>
      <w:r>
        <w:rPr>
          <w:rFonts w:hint="eastAsia" w:ascii="仿宋_GB2312" w:hAnsi="宋体" w:eastAsia="仿宋_GB2312"/>
          <w:bCs/>
          <w:color w:val="000000" w:themeColor="text1"/>
          <w:sz w:val="32"/>
          <w:szCs w:val="32"/>
        </w:rPr>
        <w:t>补助资金2443.03万元，项目建设由宜良县林业和草原局负责统一实施。</w:t>
      </w:r>
    </w:p>
    <w:p>
      <w:pPr>
        <w:spacing w:line="560" w:lineRule="exact"/>
        <w:ind w:firstLine="640" w:firstLineChars="200"/>
        <w:rPr>
          <w:rFonts w:ascii="宋体" w:hAnsi="宋体"/>
          <w:b/>
          <w:bCs/>
          <w:sz w:val="32"/>
          <w:szCs w:val="32"/>
        </w:rPr>
      </w:pPr>
      <w:r>
        <w:rPr>
          <w:rFonts w:hint="eastAsia" w:ascii="宋体" w:hAnsi="宋体"/>
          <w:sz w:val="32"/>
          <w:szCs w:val="32"/>
        </w:rPr>
        <w:t xml:space="preserve"> </w:t>
      </w:r>
      <w:bookmarkStart w:id="2" w:name="_Toc502134850"/>
      <w:r>
        <w:rPr>
          <w:rFonts w:hint="eastAsia" w:ascii="宋体" w:hAnsi="宋体"/>
          <w:b/>
          <w:bCs/>
          <w:sz w:val="32"/>
          <w:szCs w:val="32"/>
        </w:rPr>
        <w:t>（二）项目资金安排情况</w:t>
      </w:r>
      <w:bookmarkEnd w:id="2"/>
    </w:p>
    <w:p>
      <w:pPr>
        <w:spacing w:line="560" w:lineRule="exact"/>
        <w:ind w:firstLine="640" w:firstLineChars="200"/>
        <w:rPr>
          <w:rFonts w:ascii="仿宋_GB2312" w:hAnsi="宋体" w:eastAsia="仿宋_GB2312"/>
          <w:bCs/>
          <w:color w:val="000000" w:themeColor="text1"/>
          <w:sz w:val="32"/>
          <w:szCs w:val="32"/>
        </w:rPr>
      </w:pPr>
      <w:r>
        <w:rPr>
          <w:rFonts w:hint="eastAsia" w:ascii="仿宋_GB2312" w:hAnsi="宋体" w:eastAsia="仿宋_GB2312"/>
          <w:bCs/>
          <w:sz w:val="32"/>
          <w:szCs w:val="32"/>
        </w:rPr>
        <w:t>1.资金来源。</w:t>
      </w:r>
      <w:r>
        <w:rPr>
          <w:rFonts w:hint="eastAsia" w:ascii="仿宋_GB2312" w:hAnsi="仿宋_GB2312" w:eastAsia="仿宋_GB2312" w:cs="仿宋_GB2312"/>
          <w:color w:val="000000" w:themeColor="text1"/>
          <w:kern w:val="0"/>
          <w:sz w:val="32"/>
          <w:szCs w:val="32"/>
        </w:rPr>
        <w:t>2018年退耕还林市级补助资金</w:t>
      </w:r>
      <w:r>
        <w:rPr>
          <w:rFonts w:ascii="仿宋_GB2312" w:hAnsi="仿宋_GB2312" w:eastAsia="仿宋_GB2312" w:cs="仿宋_GB2312"/>
          <w:color w:val="000000" w:themeColor="text1"/>
          <w:kern w:val="0"/>
          <w:sz w:val="32"/>
          <w:szCs w:val="32"/>
        </w:rPr>
        <w:t>1</w:t>
      </w:r>
      <w:r>
        <w:rPr>
          <w:rFonts w:hint="eastAsia" w:ascii="仿宋_GB2312" w:hAnsi="仿宋_GB2312" w:eastAsia="仿宋_GB2312" w:cs="仿宋_GB2312"/>
          <w:color w:val="000000" w:themeColor="text1"/>
          <w:kern w:val="0"/>
          <w:sz w:val="32"/>
          <w:szCs w:val="32"/>
        </w:rPr>
        <w:t>207</w:t>
      </w:r>
      <w:r>
        <w:rPr>
          <w:rFonts w:ascii="仿宋_GB2312" w:hAnsi="仿宋_GB2312" w:eastAsia="仿宋_GB2312" w:cs="仿宋_GB2312"/>
          <w:color w:val="000000" w:themeColor="text1"/>
          <w:kern w:val="0"/>
          <w:sz w:val="32"/>
          <w:szCs w:val="32"/>
        </w:rPr>
        <w:t>.61</w:t>
      </w:r>
      <w:r>
        <w:rPr>
          <w:rFonts w:hint="eastAsia" w:ascii="仿宋_GB2312" w:hAnsi="仿宋_GB2312" w:eastAsia="仿宋_GB2312" w:cs="仿宋_GB2312"/>
          <w:color w:val="000000" w:themeColor="text1"/>
          <w:kern w:val="0"/>
          <w:sz w:val="32"/>
          <w:szCs w:val="32"/>
        </w:rPr>
        <w:t>万元；2019年退耕还林市级补助资金699.85万元；2020年退耕还林市级补助资金535.57万元，合计2443.03万元。</w:t>
      </w:r>
    </w:p>
    <w:p>
      <w:pPr>
        <w:spacing w:line="560" w:lineRule="exact"/>
        <w:ind w:firstLine="640" w:firstLineChars="200"/>
        <w:rPr>
          <w:rFonts w:ascii="仿宋_GB2312" w:hAnsi="宋体" w:eastAsia="仿宋_GB2312"/>
          <w:bCs/>
          <w:color w:val="000000" w:themeColor="text1"/>
          <w:sz w:val="32"/>
          <w:szCs w:val="32"/>
        </w:rPr>
      </w:pPr>
      <w:r>
        <w:rPr>
          <w:rFonts w:hint="eastAsia" w:ascii="仿宋_GB2312" w:hAnsi="宋体" w:eastAsia="仿宋_GB2312"/>
          <w:bCs/>
          <w:color w:val="000000" w:themeColor="text1"/>
          <w:sz w:val="32"/>
          <w:szCs w:val="32"/>
        </w:rPr>
        <w:t>2.预算执行。截止2021年4月30日，该项目共使用资金2443.03万元。</w:t>
      </w:r>
    </w:p>
    <w:p>
      <w:pPr>
        <w:spacing w:line="560" w:lineRule="exact"/>
        <w:ind w:firstLine="643" w:firstLineChars="200"/>
        <w:rPr>
          <w:rFonts w:ascii="宋体" w:hAnsi="宋体"/>
          <w:b/>
          <w:bCs/>
          <w:sz w:val="32"/>
          <w:szCs w:val="32"/>
        </w:rPr>
      </w:pPr>
      <w:bookmarkStart w:id="3" w:name="_Toc502134851"/>
      <w:r>
        <w:rPr>
          <w:rFonts w:hint="eastAsia" w:ascii="宋体" w:hAnsi="宋体"/>
          <w:b/>
          <w:bCs/>
          <w:sz w:val="32"/>
          <w:szCs w:val="32"/>
        </w:rPr>
        <w:t>（三）项目实施内容</w:t>
      </w:r>
      <w:bookmarkEnd w:id="3"/>
    </w:p>
    <w:p>
      <w:pPr>
        <w:widowControl/>
        <w:shd w:val="clear" w:color="auto" w:fill="FFFFFF"/>
        <w:spacing w:line="560" w:lineRule="exact"/>
        <w:ind w:firstLine="641"/>
        <w:jc w:val="left"/>
        <w:rPr>
          <w:rFonts w:ascii="仿宋_GB2312" w:hAnsi="仿宋_GB2312" w:eastAsia="仿宋_GB2312" w:cs="仿宋_GB2312"/>
          <w:color w:val="333333"/>
          <w:kern w:val="0"/>
          <w:sz w:val="32"/>
          <w:szCs w:val="32"/>
        </w:rPr>
      </w:pPr>
      <w:bookmarkStart w:id="4" w:name="_Toc502134854"/>
      <w:bookmarkStart w:id="5" w:name="_Toc498009773"/>
      <w:bookmarkStart w:id="6" w:name="_Toc502134856"/>
      <w:r>
        <w:rPr>
          <w:rFonts w:hint="eastAsia" w:ascii="仿宋_GB2312" w:hAnsi="仿宋_GB2312" w:eastAsia="仿宋_GB2312" w:cs="仿宋_GB2312"/>
          <w:kern w:val="0"/>
          <w:sz w:val="32"/>
          <w:szCs w:val="32"/>
        </w:rPr>
        <w:t>1.宜良县2018年退耕还林任务28414.41亩，涉及匡远街道办事处、南羊街道办事处、马街镇、北古城镇、耿家营乡、九乡乡、狗街镇、竹山镇8个乡镇（街道）。其中：宜良县2012年市级退耕还林工程329.41亩，补助标准425元/亩，补助金额14万元；宜良县2013年市级退耕还林工程16500亩，补助标准425元/亩，补助金额701.25万元；宜良县2014年市级退耕还林工程11585亩，补助标准425元/亩，补助金额492.36万元。完成任务28414.41亩，完成率100%，平均成活率达85%以上，涉及补助资金</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207</w:t>
      </w:r>
      <w:r>
        <w:rPr>
          <w:rFonts w:ascii="仿宋_GB2312" w:hAnsi="仿宋_GB2312" w:eastAsia="仿宋_GB2312" w:cs="仿宋_GB2312"/>
          <w:kern w:val="0"/>
          <w:sz w:val="32"/>
          <w:szCs w:val="32"/>
        </w:rPr>
        <w:t>.61万元</w:t>
      </w:r>
      <w:r>
        <w:rPr>
          <w:rFonts w:hint="eastAsia" w:ascii="仿宋_GB2312" w:hAnsi="仿宋_GB2312" w:eastAsia="仿宋_GB2312" w:cs="仿宋_GB2312"/>
          <w:kern w:val="0"/>
          <w:sz w:val="32"/>
          <w:szCs w:val="32"/>
        </w:rPr>
        <w:t>，目前完成5312户农户的兑付工作。</w:t>
      </w:r>
    </w:p>
    <w:p>
      <w:pPr>
        <w:widowControl/>
        <w:shd w:val="clear" w:color="auto" w:fill="FFFFFF"/>
        <w:spacing w:line="560" w:lineRule="exact"/>
        <w:ind w:firstLine="641"/>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kern w:val="0"/>
          <w:sz w:val="32"/>
          <w:szCs w:val="32"/>
        </w:rPr>
        <w:t>2.宜良县2019年退耕还林任务24558.40亩，涉及匡远街道办事处、南羊街道办事处、马街镇、北古城镇、耿家营乡、九乡乡、狗街镇、竹山镇8个乡镇（街道）。其中：2016年陡坡地生态治理工程5000亩，补助标准350元/亩，补助金额175万元；2017年陡坡地生态治理工程2042.4亩，补助标准350元/亩，补助金额71.484万元；2017年新一轮退耕还林工程16531.4亩，补助标准250元/亩，补助金额428.7455万元；2018年陡坡地生态治理工程984.60亩，补助标准250元/亩，补助金额24.615122万元。完成项目任务24558.40亩，完成率100%。平均成活率达85%以上，资金涉及补助资金699.85</w:t>
      </w:r>
      <w:r>
        <w:rPr>
          <w:rFonts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rPr>
        <w:t>，目前完成8338户农户的兑付工作。</w:t>
      </w:r>
    </w:p>
    <w:p>
      <w:pPr>
        <w:widowControl/>
        <w:shd w:val="clear" w:color="auto" w:fill="FFFFFF"/>
        <w:spacing w:line="560" w:lineRule="exact"/>
        <w:ind w:firstLine="641"/>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kern w:val="0"/>
          <w:sz w:val="32"/>
          <w:szCs w:val="32"/>
        </w:rPr>
        <w:t>宜良县2020年退耕还林任务26235.14亩，涉及匡远街道办事处、南羊街道办事处、马街镇、北古城镇、耿家营乡、九乡乡、狗街镇、竹山镇8个乡镇（街道）。其中：2016年陡坡地生态治理工程5000亩，补助标准50元/亩，补助金额25万元；2017年陡坡地生态治理工程2181.24亩，补助标准250元，补助金额54.53万元；2017年新一轮退耕还林工程16531.4亩，补助标准250元/亩，补助金额413.29万元；2018年陡坡地生态治理工程1354亩，补助标准100元/亩，补助金额13.54万元；2019年陡坡地生态治理工程1168.5亩，补助标准250元/亩，补助金额29.21万元。完成项目任务26235.14亩，完成率100%，平均成活率达85%以上，补助资金535.57</w:t>
      </w:r>
      <w:r>
        <w:rPr>
          <w:rFonts w:ascii="仿宋_GB2312" w:hAnsi="仿宋_GB2312" w:eastAsia="仿宋_GB2312" w:cs="仿宋_GB2312"/>
          <w:kern w:val="0"/>
          <w:sz w:val="32"/>
          <w:szCs w:val="32"/>
        </w:rPr>
        <w:t>万元</w:t>
      </w:r>
      <w:r>
        <w:rPr>
          <w:rFonts w:hint="eastAsia" w:ascii="仿宋_GB2312" w:hAnsi="仿宋_GB2312" w:eastAsia="仿宋_GB2312" w:cs="仿宋_GB2312"/>
          <w:kern w:val="0"/>
          <w:sz w:val="32"/>
          <w:szCs w:val="32"/>
        </w:rPr>
        <w:t>，目前完成9479户农户的兑付工作。</w:t>
      </w:r>
    </w:p>
    <w:p>
      <w:pPr>
        <w:adjustRightInd w:val="0"/>
        <w:snapToGrid w:val="0"/>
        <w:spacing w:line="560" w:lineRule="exact"/>
        <w:ind w:firstLine="640"/>
        <w:outlineLvl w:val="0"/>
        <w:rPr>
          <w:rFonts w:ascii="黑体" w:hAnsi="黑体" w:eastAsia="黑体"/>
          <w:bCs/>
          <w:sz w:val="32"/>
          <w:szCs w:val="32"/>
        </w:rPr>
      </w:pPr>
      <w:r>
        <w:rPr>
          <w:rFonts w:hint="eastAsia" w:ascii="黑体" w:hAnsi="黑体" w:eastAsia="黑体"/>
          <w:bCs/>
          <w:sz w:val="32"/>
          <w:szCs w:val="32"/>
        </w:rPr>
        <w:t>二、</w:t>
      </w:r>
      <w:bookmarkStart w:id="7" w:name="_Toc502134857"/>
      <w:bookmarkEnd w:id="4"/>
      <w:bookmarkEnd w:id="5"/>
      <w:bookmarkEnd w:id="6"/>
      <w:r>
        <w:rPr>
          <w:rFonts w:hint="eastAsia" w:ascii="黑体" w:hAnsi="黑体" w:eastAsia="黑体"/>
          <w:bCs/>
          <w:sz w:val="32"/>
          <w:szCs w:val="32"/>
        </w:rPr>
        <w:t>绩效再评价组织情况</w:t>
      </w:r>
      <w:bookmarkEnd w:id="7"/>
    </w:p>
    <w:p>
      <w:pPr>
        <w:spacing w:line="560" w:lineRule="exact"/>
        <w:ind w:firstLine="643" w:firstLineChars="200"/>
        <w:rPr>
          <w:rFonts w:ascii="宋体" w:hAnsi="宋体"/>
          <w:b/>
          <w:bCs/>
          <w:sz w:val="32"/>
          <w:szCs w:val="32"/>
        </w:rPr>
      </w:pPr>
      <w:bookmarkStart w:id="8" w:name="_Toc502134858"/>
      <w:r>
        <w:rPr>
          <w:rFonts w:hint="eastAsia" w:ascii="宋体" w:hAnsi="宋体"/>
          <w:b/>
          <w:bCs/>
          <w:sz w:val="32"/>
          <w:szCs w:val="32"/>
        </w:rPr>
        <w:t>（一）绩效再评价依据</w:t>
      </w:r>
      <w:bookmarkEnd w:id="8"/>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1.《中华人民共和国预算法》（2014年修订）；</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2.财政部《项目支出绩效评价管理办法》；</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3.《中共云南省委、云南省人民政府关于全面实施预算管理绩效的意见》（云发〔2019〕11号）；</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4.《云南省省级财政预算绩效管理暂行办法》（云财预〔2015〕295号） ；</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5.其他相关依据文件。</w:t>
      </w:r>
    </w:p>
    <w:p>
      <w:pPr>
        <w:spacing w:line="560" w:lineRule="exact"/>
        <w:ind w:firstLine="643" w:firstLineChars="200"/>
        <w:rPr>
          <w:rFonts w:ascii="宋体" w:hAnsi="宋体"/>
          <w:b/>
          <w:bCs/>
          <w:sz w:val="32"/>
          <w:szCs w:val="32"/>
        </w:rPr>
      </w:pPr>
      <w:bookmarkStart w:id="9" w:name="_Toc502134859"/>
      <w:r>
        <w:rPr>
          <w:rFonts w:hint="eastAsia" w:ascii="宋体" w:hAnsi="宋体"/>
          <w:b/>
          <w:bCs/>
          <w:sz w:val="32"/>
          <w:szCs w:val="32"/>
        </w:rPr>
        <w:t>（二）绩效再评价方法</w:t>
      </w:r>
      <w:bookmarkEnd w:id="9"/>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次绩效评价中采取定量与定性相结合的方式，具体实施了审阅自评、实地评价、反馈意见等程序。通过资料收集、数据填报、案卷研究、实地调研、座谈会、问卷调查等方式，开展实地再评价。对重点项目相关档案资料进行查阅，结合现场核实情况和资金到位使用及结余情况的分析，进行数据分析和取证。</w:t>
      </w:r>
    </w:p>
    <w:p>
      <w:pPr>
        <w:spacing w:line="560" w:lineRule="exact"/>
        <w:ind w:firstLine="643" w:firstLineChars="200"/>
        <w:rPr>
          <w:rFonts w:ascii="宋体" w:hAnsi="宋体"/>
          <w:b/>
          <w:bCs/>
          <w:sz w:val="32"/>
          <w:szCs w:val="32"/>
        </w:rPr>
      </w:pPr>
      <w:bookmarkStart w:id="10" w:name="_Toc502134860"/>
      <w:r>
        <w:rPr>
          <w:rFonts w:hint="eastAsia" w:ascii="宋体" w:hAnsi="宋体"/>
          <w:b/>
          <w:bCs/>
          <w:sz w:val="32"/>
          <w:szCs w:val="32"/>
        </w:rPr>
        <w:t>（三）绩效再评价指标体系</w:t>
      </w:r>
      <w:bookmarkEnd w:id="10"/>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1.绩效再评价指标</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本项目绩效再评价以100分计，设项目决策、项目管理、项目绩效3个一级指标，权重分别为：20%、25%、55%。在此基础上设定7个二级指标（项目目标、决策过程、资金分配办法、资金到位、资金管理、组织实施、项目产出、项目效果）。设8个三级指标。</w:t>
      </w:r>
    </w:p>
    <w:p>
      <w:pPr>
        <w:spacing w:line="560" w:lineRule="exact"/>
        <w:ind w:firstLine="640" w:firstLineChars="200"/>
        <w:rPr>
          <w:rFonts w:ascii="仿宋_GB2312" w:hAnsi="宋体" w:eastAsia="仿宋_GB2312"/>
          <w:sz w:val="32"/>
          <w:szCs w:val="32"/>
        </w:rPr>
      </w:pPr>
      <w:bookmarkStart w:id="11" w:name="_Toc502134861"/>
      <w:r>
        <w:rPr>
          <w:rFonts w:hint="eastAsia" w:ascii="仿宋_GB2312" w:hAnsi="宋体" w:eastAsia="仿宋_GB2312"/>
          <w:sz w:val="32"/>
          <w:szCs w:val="32"/>
        </w:rPr>
        <w:t>2.评价标准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(1)项目绩效评价得分满分为100分。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(2)由财政评价组根据评价情况，对各单项指标分别进行独立打分。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(3)总评价分为各单项指标得分总和。</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(4)评价结果：根据最终得分情况将评价结果分为四个等级：优（得分≥90分）；良（80分≤得分＜90分）；中（60≤得分＜80分）；差（得分＜60分）。</w:t>
      </w:r>
    </w:p>
    <w:p>
      <w:pPr>
        <w:spacing w:line="560" w:lineRule="exact"/>
        <w:ind w:firstLine="640" w:firstLineChars="200"/>
        <w:rPr>
          <w:rFonts w:ascii="仿宋_GB2312" w:hAnsi="宋体" w:eastAsia="仿宋_GB2312"/>
          <w:sz w:val="32"/>
          <w:szCs w:val="32"/>
        </w:rPr>
      </w:pPr>
      <w:bookmarkStart w:id="12" w:name="_Toc7874"/>
      <w:bookmarkStart w:id="13" w:name="_Toc25624"/>
      <w:r>
        <w:rPr>
          <w:rFonts w:hint="eastAsia" w:ascii="仿宋_GB2312" w:hAnsi="宋体" w:eastAsia="仿宋_GB2312"/>
          <w:sz w:val="32"/>
          <w:szCs w:val="32"/>
        </w:rPr>
        <w:t>3.数据来源</w:t>
      </w:r>
      <w:bookmarkEnd w:id="12"/>
      <w:bookmarkEnd w:id="13"/>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绩效再评价评分数据来源于预算单位提供的资料。</w:t>
      </w:r>
    </w:p>
    <w:bookmarkEnd w:id="11"/>
    <w:p>
      <w:pPr>
        <w:spacing w:line="560" w:lineRule="exact"/>
        <w:ind w:firstLine="640" w:firstLineChars="200"/>
        <w:rPr>
          <w:rFonts w:ascii="黑体" w:hAnsi="黑体" w:eastAsia="黑体"/>
          <w:bCs/>
          <w:sz w:val="32"/>
          <w:szCs w:val="32"/>
        </w:rPr>
      </w:pPr>
      <w:bookmarkStart w:id="14" w:name="_Toc502134862"/>
      <w:r>
        <w:rPr>
          <w:rFonts w:hint="eastAsia" w:ascii="黑体" w:hAnsi="黑体" w:eastAsia="黑体"/>
          <w:bCs/>
          <w:sz w:val="32"/>
          <w:szCs w:val="32"/>
        </w:rPr>
        <w:t>四、绩效再评价结论</w:t>
      </w:r>
      <w:bookmarkEnd w:id="14"/>
    </w:p>
    <w:p>
      <w:pPr>
        <w:spacing w:line="560" w:lineRule="exact"/>
        <w:ind w:firstLine="640" w:firstLineChars="200"/>
        <w:rPr>
          <w:rFonts w:ascii="仿宋_GB2312" w:hAnsi="宋体" w:eastAsia="仿宋_GB2312"/>
          <w:sz w:val="32"/>
          <w:szCs w:val="32"/>
        </w:rPr>
      </w:pPr>
      <w:bookmarkStart w:id="15" w:name="_Toc498009781"/>
      <w:r>
        <w:rPr>
          <w:rFonts w:hint="eastAsia" w:ascii="仿宋_GB2312" w:hAnsi="宋体" w:eastAsia="仿宋_GB2312"/>
          <w:sz w:val="32"/>
          <w:szCs w:val="32"/>
        </w:rPr>
        <w:t>2020年该项目再评价综合评分88分，评价等级“良好”。</w:t>
      </w:r>
    </w:p>
    <w:p>
      <w:pPr>
        <w:spacing w:line="560" w:lineRule="exact"/>
        <w:rPr>
          <w:rFonts w:ascii="仿宋_GB2312" w:hAnsi="宋体" w:eastAsia="仿宋_GB2312"/>
          <w:sz w:val="32"/>
          <w:szCs w:val="32"/>
        </w:rPr>
      </w:pPr>
      <w:r>
        <w:rPr>
          <w:rFonts w:hint="eastAsia" w:ascii="仿宋_GB2312" w:hAnsi="宋体" w:eastAsia="仿宋_GB2312"/>
          <w:sz w:val="32"/>
          <w:szCs w:val="32"/>
        </w:rPr>
        <w:t>综合评价结论：2018年至2020年宜良县通过退耕还林项目的实施，积极践行绿色发展理念，为宜良县改善修复生态环境、促进农村产业结构调整，帮助困难群众脱贫致富和助农增收致富做出一定贡献，项目实施惠及全县农户23129户，进一步探索和发展林农特色经济初见成效。</w:t>
      </w:r>
    </w:p>
    <w:bookmarkEnd w:id="15"/>
    <w:p>
      <w:pPr>
        <w:spacing w:line="560" w:lineRule="exact"/>
        <w:ind w:firstLine="640" w:firstLineChars="200"/>
        <w:rPr>
          <w:rFonts w:ascii="黑体" w:hAnsi="黑体" w:eastAsia="黑体"/>
          <w:bCs/>
          <w:sz w:val="32"/>
          <w:szCs w:val="32"/>
        </w:rPr>
      </w:pPr>
      <w:bookmarkStart w:id="16" w:name="_Toc502134866"/>
      <w:bookmarkStart w:id="17" w:name="_Toc498009783"/>
      <w:r>
        <w:rPr>
          <w:rFonts w:hint="eastAsia" w:ascii="黑体" w:hAnsi="黑体" w:eastAsia="黑体"/>
          <w:bCs/>
          <w:sz w:val="32"/>
          <w:szCs w:val="32"/>
        </w:rPr>
        <w:t>五、</w:t>
      </w:r>
      <w:bookmarkStart w:id="18" w:name="_Toc502134870"/>
      <w:bookmarkStart w:id="19" w:name="_Toc498009787"/>
      <w:bookmarkEnd w:id="16"/>
      <w:bookmarkEnd w:id="17"/>
      <w:r>
        <w:rPr>
          <w:rFonts w:hint="eastAsia" w:ascii="黑体" w:hAnsi="黑体" w:eastAsia="黑体"/>
          <w:bCs/>
          <w:sz w:val="32"/>
          <w:szCs w:val="32"/>
        </w:rPr>
        <w:t>主要经验及做法</w:t>
      </w:r>
    </w:p>
    <w:p>
      <w:pPr>
        <w:spacing w:line="560" w:lineRule="exact"/>
        <w:ind w:firstLine="643" w:firstLineChars="200"/>
        <w:rPr>
          <w:rFonts w:ascii="仿宋_GB2312" w:hAnsi="宋体" w:eastAsia="仿宋_GB2312"/>
          <w:sz w:val="32"/>
          <w:szCs w:val="32"/>
        </w:rPr>
      </w:pPr>
      <w:r>
        <w:rPr>
          <w:rFonts w:hint="eastAsia" w:ascii="仿宋_GB2312" w:hAnsi="宋体" w:eastAsia="仿宋_GB2312"/>
          <w:b/>
          <w:sz w:val="32"/>
          <w:szCs w:val="32"/>
        </w:rPr>
        <w:t>一是</w:t>
      </w:r>
      <w:r>
        <w:rPr>
          <w:rFonts w:hint="eastAsia" w:ascii="仿宋_GB2312" w:hAnsi="宋体" w:eastAsia="仿宋_GB2312"/>
          <w:sz w:val="32"/>
          <w:szCs w:val="32"/>
        </w:rPr>
        <w:t>提高认识，加强宣传。县林草局从乡镇、村委入手加大退耕还林还草政策的宣传力度，使广大农户充分认识退耕还林的重要性和必要性，提高农户的参与度。</w:t>
      </w:r>
      <w:r>
        <w:rPr>
          <w:rFonts w:hint="eastAsia" w:ascii="仿宋_GB2312" w:hAnsi="宋体" w:eastAsia="仿宋_GB2312"/>
          <w:b/>
          <w:sz w:val="32"/>
          <w:szCs w:val="32"/>
        </w:rPr>
        <w:t>二是</w:t>
      </w:r>
      <w:r>
        <w:rPr>
          <w:rFonts w:hint="eastAsia" w:ascii="仿宋_GB2312" w:hAnsi="宋体" w:eastAsia="仿宋_GB2312"/>
          <w:sz w:val="32"/>
          <w:szCs w:val="32"/>
        </w:rPr>
        <w:t>严格检查，兑现补助。造林结束后，县林草局组织各乡镇林业站开展检查验收工作，发现问题及时提出并要求进行整改，凡是不能按作业设计完成的，不予兑现退耕还林补助资金。凡是检查验收符合相关标准的，及时将补助资金从“一卡通”兑现直接兑现到农户。</w:t>
      </w:r>
    </w:p>
    <w:bookmarkEnd w:id="18"/>
    <w:bookmarkEnd w:id="19"/>
    <w:p>
      <w:pPr>
        <w:spacing w:line="560" w:lineRule="exact"/>
        <w:ind w:firstLine="640" w:firstLineChars="200"/>
        <w:rPr>
          <w:rFonts w:ascii="黑体" w:hAnsi="黑体" w:eastAsia="黑体"/>
          <w:bCs/>
          <w:sz w:val="32"/>
          <w:szCs w:val="32"/>
        </w:rPr>
      </w:pPr>
      <w:bookmarkStart w:id="20" w:name="_Toc502134871"/>
      <w:bookmarkStart w:id="21" w:name="_Toc498009788"/>
      <w:bookmarkStart w:id="22" w:name="_Toc498009789"/>
      <w:bookmarkStart w:id="23" w:name="_Toc502134872"/>
      <w:r>
        <w:rPr>
          <w:rFonts w:hint="eastAsia" w:ascii="黑体" w:hAnsi="黑体" w:eastAsia="黑体"/>
          <w:bCs/>
          <w:sz w:val="32"/>
          <w:szCs w:val="32"/>
        </w:rPr>
        <w:t>六、</w:t>
      </w:r>
      <w:bookmarkEnd w:id="20"/>
      <w:bookmarkEnd w:id="21"/>
      <w:r>
        <w:rPr>
          <w:rFonts w:hint="eastAsia" w:ascii="黑体" w:hAnsi="黑体" w:eastAsia="黑体"/>
          <w:bCs/>
          <w:sz w:val="32"/>
          <w:szCs w:val="32"/>
        </w:rPr>
        <w:t>存在问题及原因分析</w:t>
      </w:r>
      <w:bookmarkEnd w:id="22"/>
      <w:bookmarkEnd w:id="23"/>
    </w:p>
    <w:p>
      <w:pPr>
        <w:spacing w:line="560" w:lineRule="exact"/>
        <w:ind w:firstLine="640" w:firstLineChars="200"/>
        <w:rPr>
          <w:rFonts w:ascii="仿宋_GB2312" w:hAnsi="宋体" w:eastAsia="仿宋_GB2312"/>
          <w:sz w:val="32"/>
          <w:szCs w:val="32"/>
        </w:rPr>
      </w:pPr>
      <w:bookmarkStart w:id="24" w:name="_Toc502134873"/>
      <w:bookmarkStart w:id="25" w:name="_Toc500202563"/>
      <w:bookmarkStart w:id="26" w:name="_Toc500589022"/>
      <w:bookmarkStart w:id="27" w:name="_Toc500364179"/>
      <w:bookmarkStart w:id="28" w:name="_Toc500440025"/>
      <w:bookmarkStart w:id="29" w:name="_Toc500849310"/>
      <w:r>
        <w:rPr>
          <w:rFonts w:hint="eastAsia" w:ascii="仿宋_GB2312" w:hAnsi="宋体" w:eastAsia="仿宋_GB2312"/>
          <w:bCs/>
          <w:sz w:val="32"/>
          <w:szCs w:val="32"/>
        </w:rPr>
        <w:t>（一）绩效管理落实不够好。</w:t>
      </w:r>
      <w:r>
        <w:rPr>
          <w:rFonts w:hint="eastAsia" w:ascii="仿宋_GB2312" w:hAnsi="宋体" w:eastAsia="仿宋_GB2312"/>
          <w:sz w:val="32"/>
          <w:szCs w:val="32"/>
        </w:rPr>
        <w:t>根据县林草局提供的绩效自评报告，存在格式不规范，绩效目标不完整、明确。项目支出绩效评价指标数量指标、质量指标不具体、不明确，不能体现退耕还林项目实施后初值密度、生态修复、森林覆盖等指标数量和质量取得实效。</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（二）项目痕迹管理有欠缺。项目台账资料不完整，验收文本随意，档案管理不到位，个别乡镇存在检查验收资料不规范。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（三）造林不规范，边界有出入。宜良县退耕还林项目个别小班边界有出入，农户认识不到位，种植不规范，初植密度达不到设计要求，存在重栽轻管现象。</w:t>
      </w:r>
    </w:p>
    <w:bookmarkEnd w:id="24"/>
    <w:bookmarkEnd w:id="25"/>
    <w:bookmarkEnd w:id="26"/>
    <w:bookmarkEnd w:id="27"/>
    <w:bookmarkEnd w:id="28"/>
    <w:bookmarkEnd w:id="29"/>
    <w:p>
      <w:pPr>
        <w:pStyle w:val="15"/>
        <w:numPr>
          <w:ilvl w:val="0"/>
          <w:numId w:val="1"/>
        </w:numPr>
        <w:spacing w:line="560" w:lineRule="exact"/>
        <w:ind w:firstLineChars="0"/>
        <w:rPr>
          <w:rFonts w:ascii="黑体" w:hAnsi="黑体" w:eastAsia="黑体"/>
          <w:bCs/>
          <w:sz w:val="32"/>
          <w:szCs w:val="32"/>
        </w:rPr>
      </w:pPr>
      <w:bookmarkStart w:id="30" w:name="_Toc502134879"/>
      <w:bookmarkStart w:id="31" w:name="_Toc498009790"/>
      <w:r>
        <w:rPr>
          <w:rFonts w:hint="eastAsia" w:ascii="黑体" w:hAnsi="黑体" w:eastAsia="黑体"/>
          <w:bCs/>
          <w:sz w:val="32"/>
          <w:szCs w:val="32"/>
        </w:rPr>
        <w:t>意见和建议</w:t>
      </w:r>
      <w:bookmarkEnd w:id="30"/>
      <w:bookmarkEnd w:id="31"/>
      <w:bookmarkStart w:id="32" w:name="_Toc500440031"/>
      <w:bookmarkStart w:id="33" w:name="_Toc500364185"/>
      <w:bookmarkStart w:id="34" w:name="_Toc500589028"/>
      <w:bookmarkStart w:id="35" w:name="_Toc500202569"/>
      <w:bookmarkStart w:id="36" w:name="_Toc498009791"/>
      <w:bookmarkStart w:id="37" w:name="_Toc500849317"/>
      <w:bookmarkStart w:id="38" w:name="_Toc502134880"/>
    </w:p>
    <w:bookmarkEnd w:id="32"/>
    <w:bookmarkEnd w:id="33"/>
    <w:bookmarkEnd w:id="34"/>
    <w:bookmarkEnd w:id="35"/>
    <w:bookmarkEnd w:id="36"/>
    <w:bookmarkEnd w:id="37"/>
    <w:bookmarkEnd w:id="38"/>
    <w:p>
      <w:pPr>
        <w:widowControl/>
        <w:shd w:val="clear" w:color="auto" w:fill="FFFFFF"/>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（一）规范项目管理。结合本地实际情况，建立后续管护及巩固成果方面的机制，完善细化退耕还林项目具体操作流程及要求，严格按照作业设计进行实施，林业部门应加强监管力度，保证项目质量。</w:t>
      </w:r>
    </w:p>
    <w:p>
      <w:pPr>
        <w:widowControl/>
        <w:shd w:val="clear" w:color="auto" w:fill="FFFFFF"/>
        <w:spacing w:line="560" w:lineRule="exact"/>
        <w:ind w:firstLine="640" w:firstLineChars="200"/>
        <w:jc w:val="left"/>
        <w:rPr>
          <w:rFonts w:ascii="仿宋_GB2312" w:hAnsi="宋体" w:eastAsia="仿宋_GB2312"/>
          <w:sz w:val="32"/>
          <w:szCs w:val="32"/>
        </w:rPr>
      </w:pPr>
      <w:r>
        <w:rPr>
          <w:rFonts w:hint="eastAsia" w:ascii="仿宋_GB2312" w:hAnsi="宋体" w:eastAsia="仿宋_GB2312"/>
          <w:sz w:val="32"/>
          <w:szCs w:val="32"/>
        </w:rPr>
        <w:t>（二）强化绩效目标管理，规范资金使用。建议县林草局针对项目完整周期编制总体绩效目标和各年度绩效目标，部分指标应结合实际设置可量化指标。加强专项资金管理，严格按照专项资金的相关规定程序进行资金兑付，确保资金使用安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附件：宜良县2020年重点项目支出绩效指标评分表</w:t>
      </w: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p>
    <w:p>
      <w:pPr>
        <w:spacing w:line="560" w:lineRule="exact"/>
        <w:rPr>
          <w:rFonts w:ascii="仿宋_GB2312" w:hAnsi="宋体" w:eastAsia="仿宋_GB2312"/>
          <w:sz w:val="32"/>
          <w:szCs w:val="32"/>
        </w:rPr>
      </w:pPr>
    </w:p>
    <w:p>
      <w:pPr>
        <w:spacing w:line="560" w:lineRule="exact"/>
        <w:rPr>
          <w:rFonts w:ascii="仿宋_GB2312" w:eastAsia="仿宋_GB2312"/>
          <w:sz w:val="32"/>
          <w:szCs w:val="32"/>
        </w:rPr>
      </w:pPr>
    </w:p>
    <w:sectPr>
      <w:footerReference r:id="rId3" w:type="default"/>
      <w:footerReference r:id="rId4" w:type="even"/>
      <w:pgSz w:w="11906" w:h="16838"/>
      <w:pgMar w:top="2268" w:right="1814" w:bottom="1985" w:left="1814"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Light">
    <w:altName w:val="Latha"/>
    <w:panose1 w:val="00000000000000000000"/>
    <w:charset w:val="00"/>
    <w:family w:val="auto"/>
    <w:pitch w:val="default"/>
    <w:sig w:usb0="00000000" w:usb1="00000000" w:usb2="00000000" w:usb3="00000000" w:csb0="00000000" w:csb1="00000000"/>
  </w:font>
  <w:font w:name="Latha">
    <w:panose1 w:val="02000400000000000000"/>
    <w:charset w:val="00"/>
    <w:family w:val="auto"/>
    <w:pitch w:val="default"/>
    <w:sig w:usb0="00100000" w:usb1="00000000" w:usb2="00000000" w:usb3="00000000" w:csb0="00000000" w:csb1="00000000"/>
  </w:font>
  <w:font w:name="Calibri Light">
    <w:altName w:val="Calibri"/>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00007A87" w:usb1="80000000" w:usb2="00000008" w:usb3="00000000" w:csb0="400001FF" w:csb1="FFFF0000"/>
  </w:font>
  <w:font w:name="仿宋">
    <w:panose1 w:val="02010609060101010101"/>
    <w:charset w:val="86"/>
    <w:family w:val="modern"/>
    <w:pitch w:val="default"/>
    <w:sig w:usb0="800002BF" w:usb1="38CF7CFA" w:usb2="00000016" w:usb3="00000000" w:csb0="0004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swiss"/>
    <w:pitch w:val="default"/>
    <w:sig w:usb0="61007A87" w:usb1="80000000" w:usb2="00000008" w:usb3="00000000" w:csb0="200101FF" w:csb1="20280000"/>
  </w:font>
  <w:font w:name="方正小标宋_GBK">
    <w:altName w:val="Arial Unicode MS"/>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9" w:usb3="00000000" w:csb0="000001FF" w:csb1="00000000"/>
  </w:font>
  <w:font w:name="new">
    <w:altName w:val="Latha"/>
    <w:panose1 w:val="00000000000000000000"/>
    <w:charset w:val="00"/>
    <w:family w:val="auto"/>
    <w:pitch w:val="default"/>
    <w:sig w:usb0="00000000" w:usb1="00000000" w:usb2="00000000" w:usb3="00000000" w:csb0="00000000" w:csb1="00000000"/>
  </w:font>
  <w:font w:name="NewTIm">
    <w:altName w:val="Latha"/>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3121863"/>
    </w:sdtPr>
    <w:sdtEndPr>
      <w:rPr>
        <w:rFonts w:asciiTheme="minorEastAsia" w:hAnsiTheme="minorEastAsia"/>
        <w:sz w:val="28"/>
        <w:szCs w:val="28"/>
      </w:rPr>
    </w:sdtEndPr>
    <w:sdtContent>
      <w:p>
        <w:pPr>
          <w:pStyle w:val="4"/>
          <w:jc w:val="right"/>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7</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95794180"/>
    </w:sdtPr>
    <w:sdtEndPr>
      <w:rPr>
        <w:rFonts w:asciiTheme="minorEastAsia" w:hAnsiTheme="minorEastAsia"/>
        <w:sz w:val="28"/>
        <w:szCs w:val="28"/>
      </w:rPr>
    </w:sdtEndPr>
    <w:sdtContent>
      <w:p>
        <w:pPr>
          <w:pStyle w:val="4"/>
          <w:rPr>
            <w:rFonts w:asciiTheme="minorEastAsia" w:hAnsiTheme="minorEastAsia"/>
            <w:sz w:val="28"/>
            <w:szCs w:val="28"/>
          </w:rPr>
        </w:pPr>
        <w:r>
          <w:rPr>
            <w:rFonts w:hint="eastAsia" w:asciiTheme="minorEastAsia" w:hAnsiTheme="minorEastAsia"/>
            <w:sz w:val="28"/>
            <w:szCs w:val="28"/>
          </w:rPr>
          <w:t xml:space="preserve">— </w:t>
        </w: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6</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14891"/>
    <w:multiLevelType w:val="multilevel"/>
    <w:tmpl w:val="04E14891"/>
    <w:lvl w:ilvl="0" w:tentative="0">
      <w:start w:val="7"/>
      <w:numFmt w:val="japaneseCounting"/>
      <w:lvlText w:val="%1、"/>
      <w:lvlJc w:val="left"/>
      <w:pPr>
        <w:ind w:left="1361" w:hanging="720"/>
      </w:pPr>
      <w:rPr>
        <w:rFonts w:hint="default"/>
      </w:rPr>
    </w:lvl>
    <w:lvl w:ilvl="1" w:tentative="0">
      <w:start w:val="1"/>
      <w:numFmt w:val="lowerLetter"/>
      <w:lvlText w:val="%2)"/>
      <w:lvlJc w:val="left"/>
      <w:pPr>
        <w:ind w:left="1481" w:hanging="420"/>
      </w:pPr>
    </w:lvl>
    <w:lvl w:ilvl="2" w:tentative="0">
      <w:start w:val="1"/>
      <w:numFmt w:val="lowerRoman"/>
      <w:lvlText w:val="%3."/>
      <w:lvlJc w:val="right"/>
      <w:pPr>
        <w:ind w:left="1901" w:hanging="420"/>
      </w:pPr>
    </w:lvl>
    <w:lvl w:ilvl="3" w:tentative="0">
      <w:start w:val="1"/>
      <w:numFmt w:val="decimal"/>
      <w:lvlText w:val="%4."/>
      <w:lvlJc w:val="left"/>
      <w:pPr>
        <w:ind w:left="2321" w:hanging="420"/>
      </w:pPr>
    </w:lvl>
    <w:lvl w:ilvl="4" w:tentative="0">
      <w:start w:val="1"/>
      <w:numFmt w:val="lowerLetter"/>
      <w:lvlText w:val="%5)"/>
      <w:lvlJc w:val="left"/>
      <w:pPr>
        <w:ind w:left="2741" w:hanging="420"/>
      </w:pPr>
    </w:lvl>
    <w:lvl w:ilvl="5" w:tentative="0">
      <w:start w:val="1"/>
      <w:numFmt w:val="lowerRoman"/>
      <w:lvlText w:val="%6."/>
      <w:lvlJc w:val="right"/>
      <w:pPr>
        <w:ind w:left="3161" w:hanging="420"/>
      </w:pPr>
    </w:lvl>
    <w:lvl w:ilvl="6" w:tentative="0">
      <w:start w:val="1"/>
      <w:numFmt w:val="decimal"/>
      <w:lvlText w:val="%7."/>
      <w:lvlJc w:val="left"/>
      <w:pPr>
        <w:ind w:left="3581" w:hanging="420"/>
      </w:pPr>
    </w:lvl>
    <w:lvl w:ilvl="7" w:tentative="0">
      <w:start w:val="1"/>
      <w:numFmt w:val="lowerLetter"/>
      <w:lvlText w:val="%8)"/>
      <w:lvlJc w:val="left"/>
      <w:pPr>
        <w:ind w:left="4001" w:hanging="420"/>
      </w:pPr>
    </w:lvl>
    <w:lvl w:ilvl="8" w:tentative="0">
      <w:start w:val="1"/>
      <w:numFmt w:val="lowerRoman"/>
      <w:lvlText w:val="%9."/>
      <w:lvlJc w:val="right"/>
      <w:pPr>
        <w:ind w:left="4421"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forms" w:enforcement="1" w:cryptProviderType="rsaFull" w:cryptAlgorithmClass="hash" w:cryptAlgorithmType="typeAny" w:cryptAlgorithmSid="4" w:cryptSpinCount="0" w:hash="gi15cws/8VfVhkC+f8ZHrkXi5tM=" w:salt="fXQ1oXs++XqCd0mvSKmcFQ=="/>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066BD"/>
    <w:rsid w:val="000011BB"/>
    <w:rsid w:val="00001481"/>
    <w:rsid w:val="0000356A"/>
    <w:rsid w:val="00005B19"/>
    <w:rsid w:val="00005CA0"/>
    <w:rsid w:val="00006EA8"/>
    <w:rsid w:val="000076B7"/>
    <w:rsid w:val="00012881"/>
    <w:rsid w:val="00012E6E"/>
    <w:rsid w:val="0001643B"/>
    <w:rsid w:val="00024ED5"/>
    <w:rsid w:val="00025486"/>
    <w:rsid w:val="000308E7"/>
    <w:rsid w:val="00032E0A"/>
    <w:rsid w:val="000336D4"/>
    <w:rsid w:val="00033E51"/>
    <w:rsid w:val="0003467B"/>
    <w:rsid w:val="00040F2B"/>
    <w:rsid w:val="00046530"/>
    <w:rsid w:val="00051DAF"/>
    <w:rsid w:val="000524BC"/>
    <w:rsid w:val="00052D98"/>
    <w:rsid w:val="00053145"/>
    <w:rsid w:val="00054DAF"/>
    <w:rsid w:val="00056512"/>
    <w:rsid w:val="00057C57"/>
    <w:rsid w:val="00061B08"/>
    <w:rsid w:val="00064FA3"/>
    <w:rsid w:val="00065865"/>
    <w:rsid w:val="00067509"/>
    <w:rsid w:val="00070D04"/>
    <w:rsid w:val="000720E6"/>
    <w:rsid w:val="0007267F"/>
    <w:rsid w:val="000731CE"/>
    <w:rsid w:val="0007522D"/>
    <w:rsid w:val="00076A34"/>
    <w:rsid w:val="00076CEE"/>
    <w:rsid w:val="000774CE"/>
    <w:rsid w:val="000821A6"/>
    <w:rsid w:val="00082799"/>
    <w:rsid w:val="00082A10"/>
    <w:rsid w:val="00082F8A"/>
    <w:rsid w:val="00092202"/>
    <w:rsid w:val="00096563"/>
    <w:rsid w:val="0009673A"/>
    <w:rsid w:val="000977E7"/>
    <w:rsid w:val="000A2D4E"/>
    <w:rsid w:val="000A690E"/>
    <w:rsid w:val="000A6DA8"/>
    <w:rsid w:val="000B2CC4"/>
    <w:rsid w:val="000B5109"/>
    <w:rsid w:val="000B5466"/>
    <w:rsid w:val="000B67B6"/>
    <w:rsid w:val="000C2F06"/>
    <w:rsid w:val="000C64E1"/>
    <w:rsid w:val="000D22C3"/>
    <w:rsid w:val="000D3EA7"/>
    <w:rsid w:val="000D6509"/>
    <w:rsid w:val="000D6E39"/>
    <w:rsid w:val="000D74C5"/>
    <w:rsid w:val="000E0E07"/>
    <w:rsid w:val="000E1762"/>
    <w:rsid w:val="000E4C27"/>
    <w:rsid w:val="000F507A"/>
    <w:rsid w:val="000F7ED4"/>
    <w:rsid w:val="000F7FFB"/>
    <w:rsid w:val="00100642"/>
    <w:rsid w:val="0010125D"/>
    <w:rsid w:val="00101535"/>
    <w:rsid w:val="00101B22"/>
    <w:rsid w:val="00102714"/>
    <w:rsid w:val="00106ABA"/>
    <w:rsid w:val="00111924"/>
    <w:rsid w:val="00120F52"/>
    <w:rsid w:val="001218DF"/>
    <w:rsid w:val="00122DCA"/>
    <w:rsid w:val="00123608"/>
    <w:rsid w:val="00124469"/>
    <w:rsid w:val="0012776B"/>
    <w:rsid w:val="00132FC4"/>
    <w:rsid w:val="00133920"/>
    <w:rsid w:val="0013741A"/>
    <w:rsid w:val="00142601"/>
    <w:rsid w:val="001432E7"/>
    <w:rsid w:val="00144CAA"/>
    <w:rsid w:val="0014625C"/>
    <w:rsid w:val="00146348"/>
    <w:rsid w:val="001479FB"/>
    <w:rsid w:val="00150B35"/>
    <w:rsid w:val="00150C61"/>
    <w:rsid w:val="00151737"/>
    <w:rsid w:val="00151B6B"/>
    <w:rsid w:val="00151F91"/>
    <w:rsid w:val="00153767"/>
    <w:rsid w:val="001538AE"/>
    <w:rsid w:val="001545AA"/>
    <w:rsid w:val="00160AD6"/>
    <w:rsid w:val="00166BF8"/>
    <w:rsid w:val="0016743D"/>
    <w:rsid w:val="00173653"/>
    <w:rsid w:val="00176C5A"/>
    <w:rsid w:val="00177BFA"/>
    <w:rsid w:val="00177E35"/>
    <w:rsid w:val="001812CE"/>
    <w:rsid w:val="00185457"/>
    <w:rsid w:val="00185C25"/>
    <w:rsid w:val="00193360"/>
    <w:rsid w:val="001933D1"/>
    <w:rsid w:val="00194305"/>
    <w:rsid w:val="001A1FCE"/>
    <w:rsid w:val="001A2191"/>
    <w:rsid w:val="001A361C"/>
    <w:rsid w:val="001A3C0B"/>
    <w:rsid w:val="001A52E2"/>
    <w:rsid w:val="001A69E4"/>
    <w:rsid w:val="001A7117"/>
    <w:rsid w:val="001B0330"/>
    <w:rsid w:val="001B0A14"/>
    <w:rsid w:val="001B3DF6"/>
    <w:rsid w:val="001B5FCB"/>
    <w:rsid w:val="001B73AE"/>
    <w:rsid w:val="001C2FA6"/>
    <w:rsid w:val="001C31B3"/>
    <w:rsid w:val="001C4D24"/>
    <w:rsid w:val="001C6F6A"/>
    <w:rsid w:val="001D0C1E"/>
    <w:rsid w:val="001D33CC"/>
    <w:rsid w:val="001D4EEC"/>
    <w:rsid w:val="001D518B"/>
    <w:rsid w:val="001D728F"/>
    <w:rsid w:val="001E2416"/>
    <w:rsid w:val="001E46E0"/>
    <w:rsid w:val="001E5075"/>
    <w:rsid w:val="001F640E"/>
    <w:rsid w:val="001F7700"/>
    <w:rsid w:val="00201146"/>
    <w:rsid w:val="0020173F"/>
    <w:rsid w:val="00201B15"/>
    <w:rsid w:val="00202430"/>
    <w:rsid w:val="00202BAC"/>
    <w:rsid w:val="0020546C"/>
    <w:rsid w:val="0020555E"/>
    <w:rsid w:val="00207DD4"/>
    <w:rsid w:val="00211109"/>
    <w:rsid w:val="00211BCA"/>
    <w:rsid w:val="00213524"/>
    <w:rsid w:val="00213E9E"/>
    <w:rsid w:val="002179E9"/>
    <w:rsid w:val="00220A65"/>
    <w:rsid w:val="002262C7"/>
    <w:rsid w:val="002323BF"/>
    <w:rsid w:val="0023375C"/>
    <w:rsid w:val="00234581"/>
    <w:rsid w:val="002369FB"/>
    <w:rsid w:val="00242726"/>
    <w:rsid w:val="00243D56"/>
    <w:rsid w:val="00244257"/>
    <w:rsid w:val="002510FD"/>
    <w:rsid w:val="0025151E"/>
    <w:rsid w:val="00252581"/>
    <w:rsid w:val="00252D71"/>
    <w:rsid w:val="002563F0"/>
    <w:rsid w:val="002608E3"/>
    <w:rsid w:val="00266117"/>
    <w:rsid w:val="002667E2"/>
    <w:rsid w:val="00266F46"/>
    <w:rsid w:val="00271410"/>
    <w:rsid w:val="002728BE"/>
    <w:rsid w:val="00275093"/>
    <w:rsid w:val="0028347A"/>
    <w:rsid w:val="00284392"/>
    <w:rsid w:val="00286116"/>
    <w:rsid w:val="002910FC"/>
    <w:rsid w:val="00295A19"/>
    <w:rsid w:val="002A0F3E"/>
    <w:rsid w:val="002A2AC2"/>
    <w:rsid w:val="002A617A"/>
    <w:rsid w:val="002B0DB8"/>
    <w:rsid w:val="002B19CC"/>
    <w:rsid w:val="002B2354"/>
    <w:rsid w:val="002B277D"/>
    <w:rsid w:val="002B2EA4"/>
    <w:rsid w:val="002B54B1"/>
    <w:rsid w:val="002C48D6"/>
    <w:rsid w:val="002D0E3A"/>
    <w:rsid w:val="002D1E3C"/>
    <w:rsid w:val="002D2615"/>
    <w:rsid w:val="002D4CF4"/>
    <w:rsid w:val="002D5F9F"/>
    <w:rsid w:val="002D6739"/>
    <w:rsid w:val="002E0952"/>
    <w:rsid w:val="002E27E4"/>
    <w:rsid w:val="002E40EB"/>
    <w:rsid w:val="002E73DE"/>
    <w:rsid w:val="002F15AF"/>
    <w:rsid w:val="002F1DC2"/>
    <w:rsid w:val="00300A66"/>
    <w:rsid w:val="00301997"/>
    <w:rsid w:val="0031740E"/>
    <w:rsid w:val="003175F9"/>
    <w:rsid w:val="00320BF3"/>
    <w:rsid w:val="003218DD"/>
    <w:rsid w:val="0033170A"/>
    <w:rsid w:val="00332670"/>
    <w:rsid w:val="0033679F"/>
    <w:rsid w:val="00340CAE"/>
    <w:rsid w:val="00347EEC"/>
    <w:rsid w:val="00350AF3"/>
    <w:rsid w:val="00351CD5"/>
    <w:rsid w:val="00361265"/>
    <w:rsid w:val="003645BF"/>
    <w:rsid w:val="00366276"/>
    <w:rsid w:val="00371DCC"/>
    <w:rsid w:val="0037404F"/>
    <w:rsid w:val="00375AAB"/>
    <w:rsid w:val="00376373"/>
    <w:rsid w:val="00376D56"/>
    <w:rsid w:val="00381E95"/>
    <w:rsid w:val="00382EF8"/>
    <w:rsid w:val="00382FBC"/>
    <w:rsid w:val="003847A2"/>
    <w:rsid w:val="00384F9C"/>
    <w:rsid w:val="00386898"/>
    <w:rsid w:val="00390B09"/>
    <w:rsid w:val="003972D7"/>
    <w:rsid w:val="003A004E"/>
    <w:rsid w:val="003B6143"/>
    <w:rsid w:val="003C2FAF"/>
    <w:rsid w:val="003D059E"/>
    <w:rsid w:val="003D5891"/>
    <w:rsid w:val="003D6AF0"/>
    <w:rsid w:val="003D6BC1"/>
    <w:rsid w:val="003E102E"/>
    <w:rsid w:val="003E161E"/>
    <w:rsid w:val="003E2CFE"/>
    <w:rsid w:val="003E3FC4"/>
    <w:rsid w:val="003F0648"/>
    <w:rsid w:val="003F0BC9"/>
    <w:rsid w:val="003F30E3"/>
    <w:rsid w:val="003F44E7"/>
    <w:rsid w:val="003F76E4"/>
    <w:rsid w:val="00400F0C"/>
    <w:rsid w:val="0040194D"/>
    <w:rsid w:val="00406CAD"/>
    <w:rsid w:val="004101E4"/>
    <w:rsid w:val="0041085B"/>
    <w:rsid w:val="00420E99"/>
    <w:rsid w:val="0042219A"/>
    <w:rsid w:val="00432BF4"/>
    <w:rsid w:val="00433803"/>
    <w:rsid w:val="00433907"/>
    <w:rsid w:val="0044369D"/>
    <w:rsid w:val="00443E46"/>
    <w:rsid w:val="00444E80"/>
    <w:rsid w:val="00445E4A"/>
    <w:rsid w:val="00446554"/>
    <w:rsid w:val="00447FA1"/>
    <w:rsid w:val="004500E4"/>
    <w:rsid w:val="00450728"/>
    <w:rsid w:val="00453ECB"/>
    <w:rsid w:val="004543C7"/>
    <w:rsid w:val="00456370"/>
    <w:rsid w:val="00460F47"/>
    <w:rsid w:val="00462354"/>
    <w:rsid w:val="004637D0"/>
    <w:rsid w:val="0047051A"/>
    <w:rsid w:val="004734F4"/>
    <w:rsid w:val="00483466"/>
    <w:rsid w:val="00487A4C"/>
    <w:rsid w:val="004913E8"/>
    <w:rsid w:val="004948F4"/>
    <w:rsid w:val="00496C67"/>
    <w:rsid w:val="004B1937"/>
    <w:rsid w:val="004B34F4"/>
    <w:rsid w:val="004B569D"/>
    <w:rsid w:val="004B5772"/>
    <w:rsid w:val="004B7B6E"/>
    <w:rsid w:val="004C0658"/>
    <w:rsid w:val="004C120E"/>
    <w:rsid w:val="004C213E"/>
    <w:rsid w:val="004C3161"/>
    <w:rsid w:val="004C6432"/>
    <w:rsid w:val="004D1253"/>
    <w:rsid w:val="004D7572"/>
    <w:rsid w:val="004E43CB"/>
    <w:rsid w:val="004F0FA2"/>
    <w:rsid w:val="0050179C"/>
    <w:rsid w:val="00504B40"/>
    <w:rsid w:val="00507C1D"/>
    <w:rsid w:val="0051173E"/>
    <w:rsid w:val="005163FA"/>
    <w:rsid w:val="00520726"/>
    <w:rsid w:val="005225B6"/>
    <w:rsid w:val="00522F4C"/>
    <w:rsid w:val="005248E1"/>
    <w:rsid w:val="00524F6C"/>
    <w:rsid w:val="00524FFF"/>
    <w:rsid w:val="00525096"/>
    <w:rsid w:val="005253C8"/>
    <w:rsid w:val="00525A08"/>
    <w:rsid w:val="0052724B"/>
    <w:rsid w:val="0053044C"/>
    <w:rsid w:val="005360DA"/>
    <w:rsid w:val="005435DD"/>
    <w:rsid w:val="005448AB"/>
    <w:rsid w:val="00546F0E"/>
    <w:rsid w:val="00547283"/>
    <w:rsid w:val="0054778D"/>
    <w:rsid w:val="005477DF"/>
    <w:rsid w:val="00547F9C"/>
    <w:rsid w:val="005503FA"/>
    <w:rsid w:val="00551C83"/>
    <w:rsid w:val="0055244E"/>
    <w:rsid w:val="00553737"/>
    <w:rsid w:val="005539BC"/>
    <w:rsid w:val="0055452F"/>
    <w:rsid w:val="00555B35"/>
    <w:rsid w:val="00561A41"/>
    <w:rsid w:val="0056393A"/>
    <w:rsid w:val="00563C0E"/>
    <w:rsid w:val="00564BC6"/>
    <w:rsid w:val="00565FF8"/>
    <w:rsid w:val="00570AE7"/>
    <w:rsid w:val="00573277"/>
    <w:rsid w:val="00576A9D"/>
    <w:rsid w:val="00576FFD"/>
    <w:rsid w:val="00577A5D"/>
    <w:rsid w:val="00580BDF"/>
    <w:rsid w:val="0059238D"/>
    <w:rsid w:val="00592C83"/>
    <w:rsid w:val="00593D88"/>
    <w:rsid w:val="00594A98"/>
    <w:rsid w:val="005A1147"/>
    <w:rsid w:val="005A1880"/>
    <w:rsid w:val="005A3581"/>
    <w:rsid w:val="005A36FB"/>
    <w:rsid w:val="005A5FFF"/>
    <w:rsid w:val="005B1704"/>
    <w:rsid w:val="005B29EB"/>
    <w:rsid w:val="005B5CD9"/>
    <w:rsid w:val="005B6066"/>
    <w:rsid w:val="005C0477"/>
    <w:rsid w:val="005C16C5"/>
    <w:rsid w:val="005C1FC9"/>
    <w:rsid w:val="005C420F"/>
    <w:rsid w:val="005C4E07"/>
    <w:rsid w:val="005C61C0"/>
    <w:rsid w:val="005D4B25"/>
    <w:rsid w:val="005D7DBE"/>
    <w:rsid w:val="005E165C"/>
    <w:rsid w:val="005E1B30"/>
    <w:rsid w:val="005E3C28"/>
    <w:rsid w:val="005E3F84"/>
    <w:rsid w:val="005E45FA"/>
    <w:rsid w:val="005E50C2"/>
    <w:rsid w:val="005F0607"/>
    <w:rsid w:val="005F0BF8"/>
    <w:rsid w:val="005F1D41"/>
    <w:rsid w:val="005F36FC"/>
    <w:rsid w:val="005F3E77"/>
    <w:rsid w:val="005F52AA"/>
    <w:rsid w:val="005F55D8"/>
    <w:rsid w:val="00601058"/>
    <w:rsid w:val="006043EB"/>
    <w:rsid w:val="006057FB"/>
    <w:rsid w:val="006063D2"/>
    <w:rsid w:val="00606630"/>
    <w:rsid w:val="006075A1"/>
    <w:rsid w:val="006252D7"/>
    <w:rsid w:val="006254DF"/>
    <w:rsid w:val="00625D2B"/>
    <w:rsid w:val="006308D4"/>
    <w:rsid w:val="00631AE9"/>
    <w:rsid w:val="00633EB5"/>
    <w:rsid w:val="00637205"/>
    <w:rsid w:val="006403D0"/>
    <w:rsid w:val="00642840"/>
    <w:rsid w:val="00645CBB"/>
    <w:rsid w:val="006516AB"/>
    <w:rsid w:val="006522F5"/>
    <w:rsid w:val="00652A60"/>
    <w:rsid w:val="006563FE"/>
    <w:rsid w:val="00660F0E"/>
    <w:rsid w:val="00663299"/>
    <w:rsid w:val="0066341A"/>
    <w:rsid w:val="00665984"/>
    <w:rsid w:val="00670FCD"/>
    <w:rsid w:val="0067537D"/>
    <w:rsid w:val="00676CC8"/>
    <w:rsid w:val="00683206"/>
    <w:rsid w:val="00683A74"/>
    <w:rsid w:val="006843D5"/>
    <w:rsid w:val="0068752E"/>
    <w:rsid w:val="00687AC7"/>
    <w:rsid w:val="00695730"/>
    <w:rsid w:val="006A1009"/>
    <w:rsid w:val="006A185E"/>
    <w:rsid w:val="006A335B"/>
    <w:rsid w:val="006A4BD1"/>
    <w:rsid w:val="006A60EA"/>
    <w:rsid w:val="006A6C5A"/>
    <w:rsid w:val="006B2171"/>
    <w:rsid w:val="006B2C06"/>
    <w:rsid w:val="006B35BD"/>
    <w:rsid w:val="006B3EEB"/>
    <w:rsid w:val="006C10CB"/>
    <w:rsid w:val="006C52F4"/>
    <w:rsid w:val="006C5D11"/>
    <w:rsid w:val="006C6DCE"/>
    <w:rsid w:val="006C7813"/>
    <w:rsid w:val="006D2675"/>
    <w:rsid w:val="006D3533"/>
    <w:rsid w:val="006E0D93"/>
    <w:rsid w:val="006E1CA5"/>
    <w:rsid w:val="006E298C"/>
    <w:rsid w:val="006E3F0D"/>
    <w:rsid w:val="006E4114"/>
    <w:rsid w:val="006E54CA"/>
    <w:rsid w:val="006E5FEA"/>
    <w:rsid w:val="006E7699"/>
    <w:rsid w:val="006E7C3D"/>
    <w:rsid w:val="006F0BCB"/>
    <w:rsid w:val="006F2364"/>
    <w:rsid w:val="006F4552"/>
    <w:rsid w:val="006F4905"/>
    <w:rsid w:val="006F6B6E"/>
    <w:rsid w:val="007000ED"/>
    <w:rsid w:val="007006E9"/>
    <w:rsid w:val="00703A4F"/>
    <w:rsid w:val="0070476C"/>
    <w:rsid w:val="007114F2"/>
    <w:rsid w:val="00711516"/>
    <w:rsid w:val="00711765"/>
    <w:rsid w:val="007205D1"/>
    <w:rsid w:val="00722942"/>
    <w:rsid w:val="00724456"/>
    <w:rsid w:val="007244A5"/>
    <w:rsid w:val="007245D5"/>
    <w:rsid w:val="007258FF"/>
    <w:rsid w:val="007304B7"/>
    <w:rsid w:val="007343F6"/>
    <w:rsid w:val="00736355"/>
    <w:rsid w:val="00744BF4"/>
    <w:rsid w:val="007504EF"/>
    <w:rsid w:val="0075072D"/>
    <w:rsid w:val="00752278"/>
    <w:rsid w:val="0075401A"/>
    <w:rsid w:val="00755B49"/>
    <w:rsid w:val="00757BAB"/>
    <w:rsid w:val="00760A95"/>
    <w:rsid w:val="0076384C"/>
    <w:rsid w:val="00767896"/>
    <w:rsid w:val="00767918"/>
    <w:rsid w:val="007718B2"/>
    <w:rsid w:val="00776239"/>
    <w:rsid w:val="007802B5"/>
    <w:rsid w:val="007818FB"/>
    <w:rsid w:val="00782842"/>
    <w:rsid w:val="0078422E"/>
    <w:rsid w:val="0078473F"/>
    <w:rsid w:val="007854EB"/>
    <w:rsid w:val="00785510"/>
    <w:rsid w:val="00786489"/>
    <w:rsid w:val="00786ED4"/>
    <w:rsid w:val="007978EF"/>
    <w:rsid w:val="007B0204"/>
    <w:rsid w:val="007B13CB"/>
    <w:rsid w:val="007B56FD"/>
    <w:rsid w:val="007B5A20"/>
    <w:rsid w:val="007B7F37"/>
    <w:rsid w:val="007C2DD8"/>
    <w:rsid w:val="007D574E"/>
    <w:rsid w:val="007D5CBC"/>
    <w:rsid w:val="007D782F"/>
    <w:rsid w:val="007E4EE4"/>
    <w:rsid w:val="007E543B"/>
    <w:rsid w:val="007F02D3"/>
    <w:rsid w:val="007F7F7F"/>
    <w:rsid w:val="008045FD"/>
    <w:rsid w:val="008048B8"/>
    <w:rsid w:val="00820242"/>
    <w:rsid w:val="00822511"/>
    <w:rsid w:val="00824127"/>
    <w:rsid w:val="00825DFF"/>
    <w:rsid w:val="00827FDE"/>
    <w:rsid w:val="00834E00"/>
    <w:rsid w:val="00836B9C"/>
    <w:rsid w:val="00844C95"/>
    <w:rsid w:val="00845200"/>
    <w:rsid w:val="00846D88"/>
    <w:rsid w:val="008514C7"/>
    <w:rsid w:val="00851988"/>
    <w:rsid w:val="00851B1B"/>
    <w:rsid w:val="00853937"/>
    <w:rsid w:val="00855EA7"/>
    <w:rsid w:val="008562FF"/>
    <w:rsid w:val="00856A71"/>
    <w:rsid w:val="008602FB"/>
    <w:rsid w:val="00870077"/>
    <w:rsid w:val="00871582"/>
    <w:rsid w:val="008732E7"/>
    <w:rsid w:val="008800FC"/>
    <w:rsid w:val="00883511"/>
    <w:rsid w:val="00884033"/>
    <w:rsid w:val="0088430A"/>
    <w:rsid w:val="008843F2"/>
    <w:rsid w:val="00884A7A"/>
    <w:rsid w:val="00886788"/>
    <w:rsid w:val="00886D52"/>
    <w:rsid w:val="00887567"/>
    <w:rsid w:val="00887754"/>
    <w:rsid w:val="00887DBE"/>
    <w:rsid w:val="0089013E"/>
    <w:rsid w:val="00892078"/>
    <w:rsid w:val="00893549"/>
    <w:rsid w:val="008935D4"/>
    <w:rsid w:val="008A13B8"/>
    <w:rsid w:val="008A276D"/>
    <w:rsid w:val="008A6302"/>
    <w:rsid w:val="008B0270"/>
    <w:rsid w:val="008B0B4D"/>
    <w:rsid w:val="008B1927"/>
    <w:rsid w:val="008B57B8"/>
    <w:rsid w:val="008B59B1"/>
    <w:rsid w:val="008B6A17"/>
    <w:rsid w:val="008B7BB4"/>
    <w:rsid w:val="008C24A5"/>
    <w:rsid w:val="008C39B2"/>
    <w:rsid w:val="008C4401"/>
    <w:rsid w:val="008C6642"/>
    <w:rsid w:val="008C749E"/>
    <w:rsid w:val="008D3AAC"/>
    <w:rsid w:val="008D47BA"/>
    <w:rsid w:val="008D48A5"/>
    <w:rsid w:val="008D660A"/>
    <w:rsid w:val="008E3BFF"/>
    <w:rsid w:val="008E5A8E"/>
    <w:rsid w:val="008F3547"/>
    <w:rsid w:val="008F4687"/>
    <w:rsid w:val="009005E4"/>
    <w:rsid w:val="00902F57"/>
    <w:rsid w:val="0090382B"/>
    <w:rsid w:val="00905146"/>
    <w:rsid w:val="00905756"/>
    <w:rsid w:val="009131D1"/>
    <w:rsid w:val="00916677"/>
    <w:rsid w:val="00917A28"/>
    <w:rsid w:val="0092314A"/>
    <w:rsid w:val="00925765"/>
    <w:rsid w:val="00926506"/>
    <w:rsid w:val="00927AA7"/>
    <w:rsid w:val="00934F3A"/>
    <w:rsid w:val="009367F8"/>
    <w:rsid w:val="009407C8"/>
    <w:rsid w:val="00942437"/>
    <w:rsid w:val="00942938"/>
    <w:rsid w:val="0095548F"/>
    <w:rsid w:val="009565C8"/>
    <w:rsid w:val="00956AB1"/>
    <w:rsid w:val="0096000C"/>
    <w:rsid w:val="009606A5"/>
    <w:rsid w:val="00960F3A"/>
    <w:rsid w:val="009668CE"/>
    <w:rsid w:val="00970CB5"/>
    <w:rsid w:val="00974552"/>
    <w:rsid w:val="00974A28"/>
    <w:rsid w:val="00976B6F"/>
    <w:rsid w:val="009801B5"/>
    <w:rsid w:val="00985721"/>
    <w:rsid w:val="009868E1"/>
    <w:rsid w:val="00990B33"/>
    <w:rsid w:val="0099600D"/>
    <w:rsid w:val="009962C6"/>
    <w:rsid w:val="00997891"/>
    <w:rsid w:val="009A2166"/>
    <w:rsid w:val="009A22E7"/>
    <w:rsid w:val="009A286A"/>
    <w:rsid w:val="009A694E"/>
    <w:rsid w:val="009A7195"/>
    <w:rsid w:val="009B19DE"/>
    <w:rsid w:val="009B7AB2"/>
    <w:rsid w:val="009C2484"/>
    <w:rsid w:val="009C65BB"/>
    <w:rsid w:val="009C6EFF"/>
    <w:rsid w:val="009C7F33"/>
    <w:rsid w:val="009D2735"/>
    <w:rsid w:val="009D2BAF"/>
    <w:rsid w:val="009D47E9"/>
    <w:rsid w:val="009D4A2A"/>
    <w:rsid w:val="009E0CE2"/>
    <w:rsid w:val="009E1549"/>
    <w:rsid w:val="009E4DEC"/>
    <w:rsid w:val="009F0C3D"/>
    <w:rsid w:val="00A00E70"/>
    <w:rsid w:val="00A02122"/>
    <w:rsid w:val="00A0253A"/>
    <w:rsid w:val="00A0562E"/>
    <w:rsid w:val="00A05FBB"/>
    <w:rsid w:val="00A071E2"/>
    <w:rsid w:val="00A07C60"/>
    <w:rsid w:val="00A12A45"/>
    <w:rsid w:val="00A13B6F"/>
    <w:rsid w:val="00A169B5"/>
    <w:rsid w:val="00A220B4"/>
    <w:rsid w:val="00A25C5C"/>
    <w:rsid w:val="00A26561"/>
    <w:rsid w:val="00A30BE7"/>
    <w:rsid w:val="00A3106E"/>
    <w:rsid w:val="00A31315"/>
    <w:rsid w:val="00A36DD2"/>
    <w:rsid w:val="00A377E2"/>
    <w:rsid w:val="00A37E1E"/>
    <w:rsid w:val="00A40CAF"/>
    <w:rsid w:val="00A418A9"/>
    <w:rsid w:val="00A47651"/>
    <w:rsid w:val="00A5096D"/>
    <w:rsid w:val="00A50BA0"/>
    <w:rsid w:val="00A53951"/>
    <w:rsid w:val="00A53BFD"/>
    <w:rsid w:val="00A5411F"/>
    <w:rsid w:val="00A554DA"/>
    <w:rsid w:val="00A62E6E"/>
    <w:rsid w:val="00A64266"/>
    <w:rsid w:val="00A64571"/>
    <w:rsid w:val="00A70484"/>
    <w:rsid w:val="00A70D87"/>
    <w:rsid w:val="00A72231"/>
    <w:rsid w:val="00A73598"/>
    <w:rsid w:val="00A73CD9"/>
    <w:rsid w:val="00A7467F"/>
    <w:rsid w:val="00A773A3"/>
    <w:rsid w:val="00A7767E"/>
    <w:rsid w:val="00A77848"/>
    <w:rsid w:val="00A806B9"/>
    <w:rsid w:val="00A81C8C"/>
    <w:rsid w:val="00A8209E"/>
    <w:rsid w:val="00A83AF3"/>
    <w:rsid w:val="00A84F7F"/>
    <w:rsid w:val="00A85B38"/>
    <w:rsid w:val="00A8621C"/>
    <w:rsid w:val="00A97FDF"/>
    <w:rsid w:val="00AA1466"/>
    <w:rsid w:val="00AA3011"/>
    <w:rsid w:val="00AA5F50"/>
    <w:rsid w:val="00AB086D"/>
    <w:rsid w:val="00AB0D82"/>
    <w:rsid w:val="00AB0DC6"/>
    <w:rsid w:val="00AB2AD7"/>
    <w:rsid w:val="00AB4704"/>
    <w:rsid w:val="00AB6F1B"/>
    <w:rsid w:val="00AB79BE"/>
    <w:rsid w:val="00AC1D46"/>
    <w:rsid w:val="00AC2819"/>
    <w:rsid w:val="00AC2969"/>
    <w:rsid w:val="00AC617C"/>
    <w:rsid w:val="00AC63F6"/>
    <w:rsid w:val="00AC6565"/>
    <w:rsid w:val="00AD3EF1"/>
    <w:rsid w:val="00AE12A0"/>
    <w:rsid w:val="00AE1A74"/>
    <w:rsid w:val="00AE541A"/>
    <w:rsid w:val="00AF313D"/>
    <w:rsid w:val="00AF654B"/>
    <w:rsid w:val="00B0125E"/>
    <w:rsid w:val="00B01EF1"/>
    <w:rsid w:val="00B03A90"/>
    <w:rsid w:val="00B0522D"/>
    <w:rsid w:val="00B05C77"/>
    <w:rsid w:val="00B11247"/>
    <w:rsid w:val="00B1716B"/>
    <w:rsid w:val="00B2014D"/>
    <w:rsid w:val="00B2079B"/>
    <w:rsid w:val="00B21673"/>
    <w:rsid w:val="00B22C93"/>
    <w:rsid w:val="00B362AD"/>
    <w:rsid w:val="00B366F6"/>
    <w:rsid w:val="00B36702"/>
    <w:rsid w:val="00B40E8D"/>
    <w:rsid w:val="00B41949"/>
    <w:rsid w:val="00B41DA0"/>
    <w:rsid w:val="00B43203"/>
    <w:rsid w:val="00B51499"/>
    <w:rsid w:val="00B55A49"/>
    <w:rsid w:val="00B57D00"/>
    <w:rsid w:val="00B64ABA"/>
    <w:rsid w:val="00B65B85"/>
    <w:rsid w:val="00B65EB2"/>
    <w:rsid w:val="00B679D0"/>
    <w:rsid w:val="00B70832"/>
    <w:rsid w:val="00B71CDA"/>
    <w:rsid w:val="00B76E38"/>
    <w:rsid w:val="00B80C90"/>
    <w:rsid w:val="00B82D57"/>
    <w:rsid w:val="00B86F50"/>
    <w:rsid w:val="00B871FB"/>
    <w:rsid w:val="00B91EC4"/>
    <w:rsid w:val="00B9226F"/>
    <w:rsid w:val="00B92DF8"/>
    <w:rsid w:val="00B95303"/>
    <w:rsid w:val="00B953E1"/>
    <w:rsid w:val="00B96D19"/>
    <w:rsid w:val="00B97BE9"/>
    <w:rsid w:val="00BA041E"/>
    <w:rsid w:val="00BA15C2"/>
    <w:rsid w:val="00BA4FCE"/>
    <w:rsid w:val="00BB0C68"/>
    <w:rsid w:val="00BB2755"/>
    <w:rsid w:val="00BB683B"/>
    <w:rsid w:val="00BB797B"/>
    <w:rsid w:val="00BC289B"/>
    <w:rsid w:val="00BC3240"/>
    <w:rsid w:val="00BC4D14"/>
    <w:rsid w:val="00BC6063"/>
    <w:rsid w:val="00BC611A"/>
    <w:rsid w:val="00BD3E76"/>
    <w:rsid w:val="00BD6608"/>
    <w:rsid w:val="00BE192C"/>
    <w:rsid w:val="00BE1978"/>
    <w:rsid w:val="00BE3679"/>
    <w:rsid w:val="00BE58AF"/>
    <w:rsid w:val="00BE63CE"/>
    <w:rsid w:val="00BE677E"/>
    <w:rsid w:val="00BE728F"/>
    <w:rsid w:val="00BF2799"/>
    <w:rsid w:val="00BF3EF2"/>
    <w:rsid w:val="00BF400E"/>
    <w:rsid w:val="00BF7F4A"/>
    <w:rsid w:val="00C000E7"/>
    <w:rsid w:val="00C02617"/>
    <w:rsid w:val="00C03974"/>
    <w:rsid w:val="00C04AFC"/>
    <w:rsid w:val="00C04D0E"/>
    <w:rsid w:val="00C0603A"/>
    <w:rsid w:val="00C11560"/>
    <w:rsid w:val="00C11B45"/>
    <w:rsid w:val="00C11BC5"/>
    <w:rsid w:val="00C1328D"/>
    <w:rsid w:val="00C23128"/>
    <w:rsid w:val="00C23457"/>
    <w:rsid w:val="00C302BC"/>
    <w:rsid w:val="00C332B2"/>
    <w:rsid w:val="00C333FB"/>
    <w:rsid w:val="00C34890"/>
    <w:rsid w:val="00C35226"/>
    <w:rsid w:val="00C40878"/>
    <w:rsid w:val="00C40DB3"/>
    <w:rsid w:val="00C45FDB"/>
    <w:rsid w:val="00C46876"/>
    <w:rsid w:val="00C46A7C"/>
    <w:rsid w:val="00C50562"/>
    <w:rsid w:val="00C523A3"/>
    <w:rsid w:val="00C52B83"/>
    <w:rsid w:val="00C54976"/>
    <w:rsid w:val="00C54C51"/>
    <w:rsid w:val="00C61063"/>
    <w:rsid w:val="00C62B0C"/>
    <w:rsid w:val="00C62B89"/>
    <w:rsid w:val="00C66783"/>
    <w:rsid w:val="00C6745C"/>
    <w:rsid w:val="00C6776D"/>
    <w:rsid w:val="00C67906"/>
    <w:rsid w:val="00C7202D"/>
    <w:rsid w:val="00C766F7"/>
    <w:rsid w:val="00C76C51"/>
    <w:rsid w:val="00C76D43"/>
    <w:rsid w:val="00C8054C"/>
    <w:rsid w:val="00C830B3"/>
    <w:rsid w:val="00C833CA"/>
    <w:rsid w:val="00C83594"/>
    <w:rsid w:val="00C90216"/>
    <w:rsid w:val="00C91712"/>
    <w:rsid w:val="00C9176F"/>
    <w:rsid w:val="00C944EB"/>
    <w:rsid w:val="00C950DB"/>
    <w:rsid w:val="00C95C1C"/>
    <w:rsid w:val="00C966BF"/>
    <w:rsid w:val="00CA042A"/>
    <w:rsid w:val="00CA70AA"/>
    <w:rsid w:val="00CA7F2A"/>
    <w:rsid w:val="00CB1054"/>
    <w:rsid w:val="00CB380C"/>
    <w:rsid w:val="00CB3A45"/>
    <w:rsid w:val="00CB3DA5"/>
    <w:rsid w:val="00CB44A4"/>
    <w:rsid w:val="00CB45F1"/>
    <w:rsid w:val="00CB57CD"/>
    <w:rsid w:val="00CB6689"/>
    <w:rsid w:val="00CC0B56"/>
    <w:rsid w:val="00CC2F50"/>
    <w:rsid w:val="00CC67CF"/>
    <w:rsid w:val="00CD14D8"/>
    <w:rsid w:val="00CD1B8D"/>
    <w:rsid w:val="00CD43D6"/>
    <w:rsid w:val="00CD7705"/>
    <w:rsid w:val="00CE11FB"/>
    <w:rsid w:val="00CE1666"/>
    <w:rsid w:val="00CE35A9"/>
    <w:rsid w:val="00CE41F7"/>
    <w:rsid w:val="00CE4A76"/>
    <w:rsid w:val="00CE4F9E"/>
    <w:rsid w:val="00CE60AA"/>
    <w:rsid w:val="00CE6EA2"/>
    <w:rsid w:val="00CF1D34"/>
    <w:rsid w:val="00CF4A23"/>
    <w:rsid w:val="00CF5F0A"/>
    <w:rsid w:val="00CF6727"/>
    <w:rsid w:val="00CF6853"/>
    <w:rsid w:val="00D018AB"/>
    <w:rsid w:val="00D02922"/>
    <w:rsid w:val="00D02E39"/>
    <w:rsid w:val="00D04AB6"/>
    <w:rsid w:val="00D05349"/>
    <w:rsid w:val="00D058B2"/>
    <w:rsid w:val="00D06727"/>
    <w:rsid w:val="00D11D2A"/>
    <w:rsid w:val="00D15841"/>
    <w:rsid w:val="00D16EBC"/>
    <w:rsid w:val="00D210C4"/>
    <w:rsid w:val="00D2567E"/>
    <w:rsid w:val="00D26E2C"/>
    <w:rsid w:val="00D3034D"/>
    <w:rsid w:val="00D31012"/>
    <w:rsid w:val="00D310C3"/>
    <w:rsid w:val="00D342E2"/>
    <w:rsid w:val="00D34598"/>
    <w:rsid w:val="00D42285"/>
    <w:rsid w:val="00D44551"/>
    <w:rsid w:val="00D46E6E"/>
    <w:rsid w:val="00D51911"/>
    <w:rsid w:val="00D51B70"/>
    <w:rsid w:val="00D53F96"/>
    <w:rsid w:val="00D57CF8"/>
    <w:rsid w:val="00D60FE5"/>
    <w:rsid w:val="00D643C1"/>
    <w:rsid w:val="00D64626"/>
    <w:rsid w:val="00D6494E"/>
    <w:rsid w:val="00D656C3"/>
    <w:rsid w:val="00D66742"/>
    <w:rsid w:val="00D70ED3"/>
    <w:rsid w:val="00D753C9"/>
    <w:rsid w:val="00D7591A"/>
    <w:rsid w:val="00D77E90"/>
    <w:rsid w:val="00D810CC"/>
    <w:rsid w:val="00D81BE6"/>
    <w:rsid w:val="00D81F46"/>
    <w:rsid w:val="00D82B96"/>
    <w:rsid w:val="00D836B4"/>
    <w:rsid w:val="00D83ACB"/>
    <w:rsid w:val="00D857F5"/>
    <w:rsid w:val="00D8590C"/>
    <w:rsid w:val="00D8747E"/>
    <w:rsid w:val="00D91A57"/>
    <w:rsid w:val="00D930D9"/>
    <w:rsid w:val="00D93332"/>
    <w:rsid w:val="00D93684"/>
    <w:rsid w:val="00D9454B"/>
    <w:rsid w:val="00D9543E"/>
    <w:rsid w:val="00D965D0"/>
    <w:rsid w:val="00D97F6C"/>
    <w:rsid w:val="00DA757D"/>
    <w:rsid w:val="00DA7C49"/>
    <w:rsid w:val="00DB00AC"/>
    <w:rsid w:val="00DB11B7"/>
    <w:rsid w:val="00DB3999"/>
    <w:rsid w:val="00DB642F"/>
    <w:rsid w:val="00DB6A7E"/>
    <w:rsid w:val="00DC4264"/>
    <w:rsid w:val="00DD4F40"/>
    <w:rsid w:val="00DE2498"/>
    <w:rsid w:val="00DE4253"/>
    <w:rsid w:val="00DE5932"/>
    <w:rsid w:val="00DE602E"/>
    <w:rsid w:val="00DF0F4F"/>
    <w:rsid w:val="00DF3636"/>
    <w:rsid w:val="00DF5DBF"/>
    <w:rsid w:val="00DF61BD"/>
    <w:rsid w:val="00DF7537"/>
    <w:rsid w:val="00E011C6"/>
    <w:rsid w:val="00E01B5F"/>
    <w:rsid w:val="00E0258D"/>
    <w:rsid w:val="00E02683"/>
    <w:rsid w:val="00E052F0"/>
    <w:rsid w:val="00E05C78"/>
    <w:rsid w:val="00E12360"/>
    <w:rsid w:val="00E12E9F"/>
    <w:rsid w:val="00E132A4"/>
    <w:rsid w:val="00E16DBC"/>
    <w:rsid w:val="00E17D70"/>
    <w:rsid w:val="00E234CF"/>
    <w:rsid w:val="00E23CAD"/>
    <w:rsid w:val="00E242CC"/>
    <w:rsid w:val="00E24D61"/>
    <w:rsid w:val="00E26502"/>
    <w:rsid w:val="00E2756E"/>
    <w:rsid w:val="00E309A1"/>
    <w:rsid w:val="00E31757"/>
    <w:rsid w:val="00E32D52"/>
    <w:rsid w:val="00E334DA"/>
    <w:rsid w:val="00E33F7F"/>
    <w:rsid w:val="00E35129"/>
    <w:rsid w:val="00E36843"/>
    <w:rsid w:val="00E376DE"/>
    <w:rsid w:val="00E402DB"/>
    <w:rsid w:val="00E41C40"/>
    <w:rsid w:val="00E41E21"/>
    <w:rsid w:val="00E43369"/>
    <w:rsid w:val="00E4418E"/>
    <w:rsid w:val="00E450EC"/>
    <w:rsid w:val="00E4774B"/>
    <w:rsid w:val="00E5136F"/>
    <w:rsid w:val="00E517E5"/>
    <w:rsid w:val="00E5343D"/>
    <w:rsid w:val="00E5703A"/>
    <w:rsid w:val="00E57C9E"/>
    <w:rsid w:val="00E62CFA"/>
    <w:rsid w:val="00E63EB8"/>
    <w:rsid w:val="00E67636"/>
    <w:rsid w:val="00E7192D"/>
    <w:rsid w:val="00E73648"/>
    <w:rsid w:val="00E74BC9"/>
    <w:rsid w:val="00E755C7"/>
    <w:rsid w:val="00E837B8"/>
    <w:rsid w:val="00E850B3"/>
    <w:rsid w:val="00E86E0C"/>
    <w:rsid w:val="00E92715"/>
    <w:rsid w:val="00E95E4E"/>
    <w:rsid w:val="00E97EDC"/>
    <w:rsid w:val="00EA093E"/>
    <w:rsid w:val="00EA135F"/>
    <w:rsid w:val="00EA1F9A"/>
    <w:rsid w:val="00EA56F2"/>
    <w:rsid w:val="00EA63BF"/>
    <w:rsid w:val="00EA75E0"/>
    <w:rsid w:val="00EB0544"/>
    <w:rsid w:val="00EB0B2D"/>
    <w:rsid w:val="00EB127D"/>
    <w:rsid w:val="00EB142E"/>
    <w:rsid w:val="00EB17F5"/>
    <w:rsid w:val="00EB1C75"/>
    <w:rsid w:val="00EB3479"/>
    <w:rsid w:val="00EC0CCD"/>
    <w:rsid w:val="00EC0D62"/>
    <w:rsid w:val="00EC0F44"/>
    <w:rsid w:val="00EC1DAC"/>
    <w:rsid w:val="00EC7DE3"/>
    <w:rsid w:val="00EE5379"/>
    <w:rsid w:val="00EE7648"/>
    <w:rsid w:val="00EE76BF"/>
    <w:rsid w:val="00EF0AF7"/>
    <w:rsid w:val="00EF21EA"/>
    <w:rsid w:val="00EF6565"/>
    <w:rsid w:val="00EF6A1A"/>
    <w:rsid w:val="00F00D7C"/>
    <w:rsid w:val="00F03D35"/>
    <w:rsid w:val="00F066BD"/>
    <w:rsid w:val="00F111D0"/>
    <w:rsid w:val="00F15D61"/>
    <w:rsid w:val="00F15DCE"/>
    <w:rsid w:val="00F17280"/>
    <w:rsid w:val="00F218AD"/>
    <w:rsid w:val="00F228DA"/>
    <w:rsid w:val="00F25D0D"/>
    <w:rsid w:val="00F30D9E"/>
    <w:rsid w:val="00F321B1"/>
    <w:rsid w:val="00F329AF"/>
    <w:rsid w:val="00F341D6"/>
    <w:rsid w:val="00F34712"/>
    <w:rsid w:val="00F3529F"/>
    <w:rsid w:val="00F369F0"/>
    <w:rsid w:val="00F3703C"/>
    <w:rsid w:val="00F408DE"/>
    <w:rsid w:val="00F43F47"/>
    <w:rsid w:val="00F4466B"/>
    <w:rsid w:val="00F45A73"/>
    <w:rsid w:val="00F53F44"/>
    <w:rsid w:val="00F56DD5"/>
    <w:rsid w:val="00F57F08"/>
    <w:rsid w:val="00F6436E"/>
    <w:rsid w:val="00F70564"/>
    <w:rsid w:val="00F71B20"/>
    <w:rsid w:val="00F73350"/>
    <w:rsid w:val="00F75E35"/>
    <w:rsid w:val="00F77D32"/>
    <w:rsid w:val="00F8172C"/>
    <w:rsid w:val="00F81E36"/>
    <w:rsid w:val="00F86A74"/>
    <w:rsid w:val="00F9102A"/>
    <w:rsid w:val="00F91D17"/>
    <w:rsid w:val="00F936D9"/>
    <w:rsid w:val="00F958C2"/>
    <w:rsid w:val="00FA05AD"/>
    <w:rsid w:val="00FA11ED"/>
    <w:rsid w:val="00FA3616"/>
    <w:rsid w:val="00FA3ADB"/>
    <w:rsid w:val="00FB17FC"/>
    <w:rsid w:val="00FB5639"/>
    <w:rsid w:val="00FB58FF"/>
    <w:rsid w:val="00FB592E"/>
    <w:rsid w:val="00FB79C5"/>
    <w:rsid w:val="00FB7D67"/>
    <w:rsid w:val="00FB7F00"/>
    <w:rsid w:val="00FC1FC7"/>
    <w:rsid w:val="00FC654C"/>
    <w:rsid w:val="00FC65AF"/>
    <w:rsid w:val="00FC6823"/>
    <w:rsid w:val="00FC6A87"/>
    <w:rsid w:val="00FD0BBA"/>
    <w:rsid w:val="00FE1539"/>
    <w:rsid w:val="00FE7511"/>
    <w:rsid w:val="00FF0AF3"/>
    <w:rsid w:val="00FF1497"/>
    <w:rsid w:val="00FF579E"/>
    <w:rsid w:val="03281E81"/>
    <w:rsid w:val="05FB3DAD"/>
    <w:rsid w:val="07933333"/>
    <w:rsid w:val="08912C53"/>
    <w:rsid w:val="0AB318FB"/>
    <w:rsid w:val="0B657887"/>
    <w:rsid w:val="0B810C96"/>
    <w:rsid w:val="0E7B630C"/>
    <w:rsid w:val="0F155119"/>
    <w:rsid w:val="0F4A6131"/>
    <w:rsid w:val="1170011C"/>
    <w:rsid w:val="13620D26"/>
    <w:rsid w:val="17B8639D"/>
    <w:rsid w:val="1B41117A"/>
    <w:rsid w:val="1C206F0B"/>
    <w:rsid w:val="1D4E46D3"/>
    <w:rsid w:val="1E385D2C"/>
    <w:rsid w:val="24B70AEA"/>
    <w:rsid w:val="256657DE"/>
    <w:rsid w:val="294877A2"/>
    <w:rsid w:val="2AD86D12"/>
    <w:rsid w:val="2D0D31A4"/>
    <w:rsid w:val="30F96732"/>
    <w:rsid w:val="32095462"/>
    <w:rsid w:val="37B932A5"/>
    <w:rsid w:val="37F401E6"/>
    <w:rsid w:val="3E7054DC"/>
    <w:rsid w:val="3EC3358D"/>
    <w:rsid w:val="409C2AFB"/>
    <w:rsid w:val="41AE474E"/>
    <w:rsid w:val="42720D22"/>
    <w:rsid w:val="44076FD6"/>
    <w:rsid w:val="44603090"/>
    <w:rsid w:val="45971D74"/>
    <w:rsid w:val="47473D99"/>
    <w:rsid w:val="48B44C3C"/>
    <w:rsid w:val="49E67C36"/>
    <w:rsid w:val="4EAE57A5"/>
    <w:rsid w:val="50AA3FB4"/>
    <w:rsid w:val="510513BE"/>
    <w:rsid w:val="52B94081"/>
    <w:rsid w:val="53CF741B"/>
    <w:rsid w:val="58C219F9"/>
    <w:rsid w:val="5AD266D2"/>
    <w:rsid w:val="5BFEF17E"/>
    <w:rsid w:val="5CED57C3"/>
    <w:rsid w:val="5CF7451F"/>
    <w:rsid w:val="60345997"/>
    <w:rsid w:val="69A70E20"/>
    <w:rsid w:val="6CA662F8"/>
    <w:rsid w:val="6DBFD4F6"/>
    <w:rsid w:val="6E717151"/>
    <w:rsid w:val="6EC8642F"/>
    <w:rsid w:val="6ED1734A"/>
    <w:rsid w:val="6EED486B"/>
    <w:rsid w:val="6F200E81"/>
    <w:rsid w:val="6F4356C2"/>
    <w:rsid w:val="70F46E5B"/>
    <w:rsid w:val="765351EC"/>
    <w:rsid w:val="7A1D5423"/>
    <w:rsid w:val="7CF823D6"/>
    <w:rsid w:val="7FD54E1C"/>
    <w:rsid w:val="9DC6545C"/>
    <w:rsid w:val="BFFEFF96"/>
    <w:rsid w:val="CB4D64B2"/>
    <w:rsid w:val="CCEEE7AF"/>
    <w:rsid w:val="CFFFCAB1"/>
    <w:rsid w:val="DFEF403A"/>
    <w:rsid w:val="F32B83F9"/>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1"/>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rPr>
      <w:rFonts w:asciiTheme="minorHAnsi" w:hAnsiTheme="minorHAnsi" w:eastAsiaTheme="minorEastAsia" w:cstheme="minorBidi"/>
      <w:szCs w:val="22"/>
    </w:rPr>
  </w:style>
  <w:style w:type="paragraph" w:styleId="3">
    <w:name w:val="Balloon Text"/>
    <w:basedOn w:val="1"/>
    <w:link w:val="12"/>
    <w:unhideWhenUsed/>
    <w:qFormat/>
    <w:uiPriority w:val="99"/>
    <w:rPr>
      <w:rFonts w:asciiTheme="minorHAnsi" w:hAnsiTheme="minorHAnsi" w:eastAsiaTheme="minorEastAsia" w:cstheme="minorBidi"/>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footnote text"/>
    <w:basedOn w:val="1"/>
    <w:link w:val="13"/>
    <w:unhideWhenUsed/>
    <w:qFormat/>
    <w:uiPriority w:val="99"/>
    <w:pPr>
      <w:snapToGrid w:val="0"/>
      <w:jc w:val="left"/>
    </w:pPr>
    <w:rPr>
      <w:rFonts w:asciiTheme="minorHAnsi" w:hAnsiTheme="minorHAnsi" w:eastAsiaTheme="minorEastAsia" w:cstheme="minorBidi"/>
      <w:sz w:val="18"/>
      <w:szCs w:val="18"/>
    </w:rPr>
  </w:style>
  <w:style w:type="character" w:styleId="8">
    <w:name w:val="footnote reference"/>
    <w:basedOn w:val="7"/>
    <w:unhideWhenUsed/>
    <w:qFormat/>
    <w:uiPriority w:val="99"/>
    <w:rPr>
      <w:vertAlign w:val="superscript"/>
    </w:rPr>
  </w:style>
  <w:style w:type="character" w:customStyle="1" w:styleId="10">
    <w:name w:val="页眉 Char"/>
    <w:basedOn w:val="7"/>
    <w:link w:val="5"/>
    <w:qFormat/>
    <w:uiPriority w:val="99"/>
    <w:rPr>
      <w:sz w:val="18"/>
      <w:szCs w:val="18"/>
    </w:rPr>
  </w:style>
  <w:style w:type="character" w:customStyle="1" w:styleId="11">
    <w:name w:val="页脚 Char"/>
    <w:basedOn w:val="7"/>
    <w:link w:val="4"/>
    <w:qFormat/>
    <w:uiPriority w:val="99"/>
    <w:rPr>
      <w:sz w:val="18"/>
      <w:szCs w:val="18"/>
    </w:rPr>
  </w:style>
  <w:style w:type="character" w:customStyle="1" w:styleId="12">
    <w:name w:val="批注框文本 Char"/>
    <w:basedOn w:val="7"/>
    <w:link w:val="3"/>
    <w:semiHidden/>
    <w:qFormat/>
    <w:uiPriority w:val="99"/>
    <w:rPr>
      <w:kern w:val="2"/>
      <w:sz w:val="18"/>
      <w:szCs w:val="18"/>
    </w:rPr>
  </w:style>
  <w:style w:type="character" w:customStyle="1" w:styleId="13">
    <w:name w:val="脚注文本 Char"/>
    <w:basedOn w:val="7"/>
    <w:link w:val="6"/>
    <w:semiHidden/>
    <w:qFormat/>
    <w:uiPriority w:val="99"/>
    <w:rPr>
      <w:rFonts w:asciiTheme="minorHAnsi" w:hAnsiTheme="minorHAnsi" w:eastAsiaTheme="minorEastAsia" w:cstheme="minorBidi"/>
      <w:kern w:val="2"/>
      <w:sz w:val="18"/>
      <w:szCs w:val="18"/>
    </w:rPr>
  </w:style>
  <w:style w:type="character" w:customStyle="1" w:styleId="14">
    <w:name w:val="办文来文摘要"/>
    <w:qFormat/>
    <w:uiPriority w:val="0"/>
    <w:rPr>
      <w:rFonts w:eastAsia="仿宋_GB2312"/>
      <w:sz w:val="24"/>
    </w:rPr>
  </w:style>
  <w:style w:type="paragraph" w:customStyle="1" w:styleId="15">
    <w:name w:val="List Paragraph"/>
    <w:basedOn w:val="1"/>
    <w:qFormat/>
    <w:uiPriority w:val="99"/>
    <w:pPr>
      <w:ind w:firstLine="420" w:firstLineChars="200"/>
    </w:pPr>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wmf"/><Relationship Id="rId6" Type="http://schemas.openxmlformats.org/officeDocument/2006/relationships/control" Target="activeX/activeX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CB9E48A4-6A50-4A1F-99E8-0A56DF7D94F0}"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031938-7410-4993-9DB0-01230AC8B100}">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8</Pages>
  <Words>501</Words>
  <Characters>2859</Characters>
  <Lines>23</Lines>
  <Paragraphs>6</Paragraphs>
  <TotalTime>0</TotalTime>
  <ScaleCrop>false</ScaleCrop>
  <LinksUpToDate>false</LinksUpToDate>
  <CharactersWithSpaces>3354</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2021-05-10T17:39:00Z</dcterms:created>
  <dc:creator>lenovo</dc:creator>
  <cp:lastModifiedBy>宜良县财政局</cp:lastModifiedBy>
  <cp:lastPrinted>2021-09-27T08:25:00Z</cp:lastPrinted>
  <dcterms:modified xsi:type="dcterms:W3CDTF">2021-12-22T01:29:09Z</dcterms:modified>
  <cp:revision>302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y fmtid="{D5CDD505-2E9C-101B-9397-08002B2CF9AE}" pid="3" name="newsealcount">
    <vt:i4>1</vt:i4>
  </property>
  <property fmtid="{D5CDD505-2E9C-101B-9397-08002B2CF9AE}" pid="4" name="docranid">
    <vt:lpwstr>48CDC8C5DA2641C3B283DF79F75B800E</vt:lpwstr>
  </property>
  <property fmtid="{D5CDD505-2E9C-101B-9397-08002B2CF9AE}" pid="5" name="VisibleNoSeal">
    <vt:bool>true</vt:bool>
  </property>
  <property fmtid="{D5CDD505-2E9C-101B-9397-08002B2CF9AE}" pid="6" name="HasSaved">
    <vt:bool>true</vt:bool>
  </property>
</Properties>
</file>