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ctiveX/activeX1.bin" ContentType="application/vnd.ms-office.activeX"/>
  <Override PartName="/word/activeX/activeX1.xml" ContentType="application/vnd.ms-office.activeX+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after="360" w:line="300" w:lineRule="atLeast"/>
        <w:jc w:val="center"/>
        <w:rPr>
          <w:rFonts w:ascii="黑体" w:hAnsi="黑体" w:eastAsia="黑体" w:cs="宋体"/>
          <w:color w:val="333333"/>
          <w:kern w:val="0"/>
          <w:sz w:val="24"/>
        </w:rPr>
      </w:pPr>
      <w:bookmarkStart w:id="37" w:name="_GoBack"/>
      <w:bookmarkEnd w:id="37"/>
      <w:r>
        <w:rPr>
          <w:rFonts w:hint="eastAsia" w:ascii="黑体" w:hAnsi="黑体" w:eastAsia="黑体" w:cs="宋体"/>
          <w:b/>
          <w:bCs/>
          <w:color w:val="333333"/>
          <w:kern w:val="0"/>
          <w:sz w:val="44"/>
          <w:szCs w:val="44"/>
        </w:rPr>
        <w:t>宜良县重点项目支出绩效评价报告</w:t>
      </w:r>
    </w:p>
    <w:p>
      <w:pPr>
        <w:widowControl/>
        <w:shd w:val="clear" w:color="auto" w:fill="FFFFFF"/>
        <w:spacing w:after="360" w:line="420" w:lineRule="atLeast"/>
        <w:jc w:val="left"/>
        <w:rPr>
          <w:rFonts w:ascii="宋体" w:hAnsi="宋体" w:cs="宋体"/>
          <w:color w:val="333333"/>
          <w:kern w:val="0"/>
          <w:sz w:val="24"/>
        </w:rPr>
      </w:pPr>
    </w:p>
    <w:p>
      <w:pPr>
        <w:widowControl/>
        <w:shd w:val="clear" w:color="auto" w:fill="FFFFFF"/>
        <w:spacing w:after="360" w:line="420" w:lineRule="atLeast"/>
        <w:ind w:firstLine="602" w:firstLineChars="200"/>
        <w:jc w:val="left"/>
        <w:rPr>
          <w:rFonts w:ascii="宋体" w:hAnsi="宋体" w:eastAsia="宋体" w:cs="宋体"/>
          <w:color w:val="333333"/>
          <w:kern w:val="0"/>
          <w:sz w:val="30"/>
          <w:szCs w:val="30"/>
        </w:rPr>
      </w:pPr>
      <w:r>
        <w:rPr>
          <w:rFonts w:hint="eastAsia" w:ascii="仿宋_GB2312" w:hAnsi="宋体" w:eastAsia="仿宋_GB2312" w:cs="宋体"/>
          <w:b/>
          <w:bCs/>
          <w:color w:val="333333"/>
          <w:kern w:val="0"/>
          <w:sz w:val="30"/>
          <w:szCs w:val="30"/>
        </w:rPr>
        <w:t>评价类型</w:t>
      </w:r>
      <w:r>
        <w:rPr>
          <w:rFonts w:hint="eastAsia" w:ascii="仿宋_GB2312" w:hAnsi="宋体" w:eastAsia="仿宋_GB2312" w:cs="宋体"/>
          <w:color w:val="333333"/>
          <w:kern w:val="0"/>
          <w:sz w:val="30"/>
          <w:szCs w:val="30"/>
        </w:rPr>
        <w:t>：项目实施过程评价</w:t>
      </w:r>
      <w:r>
        <w:rPr>
          <w:rFonts w:hint="eastAsia" w:ascii="Arial Unicode MS" w:hAnsi="Arial Unicode MS" w:eastAsia="Arial Unicode MS" w:cs="Arial Unicode MS"/>
          <w:color w:val="333333"/>
          <w:kern w:val="0"/>
          <w:sz w:val="30"/>
          <w:szCs w:val="30"/>
        </w:rPr>
        <w:t>☑</w:t>
      </w:r>
      <w:r>
        <w:rPr>
          <w:rFonts w:hint="eastAsia" w:ascii="宋体" w:hAnsi="宋体" w:eastAsia="宋体" w:cs="宋体"/>
          <w:color w:val="333333"/>
          <w:kern w:val="0"/>
          <w:sz w:val="30"/>
          <w:szCs w:val="30"/>
        </w:rPr>
        <w:t> </w:t>
      </w:r>
      <w:r>
        <w:rPr>
          <w:rFonts w:hint="eastAsia" w:ascii="仿宋_GB2312" w:hAnsi="宋体" w:eastAsia="仿宋_GB2312" w:cs="宋体"/>
          <w:color w:val="333333"/>
          <w:kern w:val="0"/>
          <w:sz w:val="30"/>
          <w:szCs w:val="30"/>
        </w:rPr>
        <w:t>项目完成结果评价□</w:t>
      </w:r>
    </w:p>
    <w:p>
      <w:pPr>
        <w:widowControl/>
        <w:shd w:val="clear" w:color="auto" w:fill="FFFFFF"/>
        <w:spacing w:before="156" w:after="360" w:line="300" w:lineRule="atLeast"/>
        <w:ind w:firstLine="480"/>
        <w:jc w:val="left"/>
        <w:rPr>
          <w:rFonts w:hint="eastAsia" w:ascii="仿宋_GB2312" w:hAnsi="宋体" w:eastAsia="仿宋_GB2312" w:cs="宋体"/>
          <w:color w:val="333333"/>
          <w:kern w:val="0"/>
          <w:sz w:val="30"/>
          <w:szCs w:val="30"/>
        </w:rPr>
      </w:pPr>
    </w:p>
    <w:p>
      <w:pPr>
        <w:widowControl/>
        <w:shd w:val="clear" w:color="auto" w:fill="FFFFFF"/>
        <w:spacing w:before="156" w:after="360" w:line="300" w:lineRule="atLeast"/>
        <w:ind w:firstLine="480"/>
        <w:jc w:val="left"/>
        <w:rPr>
          <w:rFonts w:ascii="仿宋_GB2312" w:hAnsi="宋体" w:eastAsia="仿宋_GB2312" w:cs="宋体"/>
          <w:color w:val="333333"/>
          <w:kern w:val="0"/>
          <w:sz w:val="30"/>
          <w:szCs w:val="30"/>
        </w:rPr>
      </w:pPr>
    </w:p>
    <w:p>
      <w:pPr>
        <w:widowControl/>
        <w:shd w:val="clear" w:color="auto" w:fill="FFFFFF"/>
        <w:spacing w:before="156" w:after="360" w:line="300" w:lineRule="atLeast"/>
        <w:ind w:firstLine="452" w:firstLineChars="150"/>
        <w:jc w:val="left"/>
        <w:rPr>
          <w:rFonts w:ascii="仿宋_GB2312" w:hAnsi="宋体" w:eastAsia="仿宋_GB2312" w:cs="宋体"/>
          <w:b/>
          <w:color w:val="333333"/>
          <w:kern w:val="0"/>
          <w:sz w:val="30"/>
          <w:szCs w:val="30"/>
        </w:rPr>
      </w:pPr>
      <w:r>
        <w:rPr>
          <w:rFonts w:hint="eastAsia" w:ascii="仿宋_GB2312" w:hAnsi="黑体" w:eastAsia="仿宋_GB2312" w:cs="宋体"/>
          <w:b/>
          <w:color w:val="333333"/>
          <w:kern w:val="0"/>
          <w:sz w:val="30"/>
          <w:szCs w:val="30"/>
        </w:rPr>
        <w:t>重点项目名称：</w:t>
      </w:r>
      <w:r>
        <w:rPr>
          <w:rFonts w:hint="eastAsia" w:ascii="仿宋_GB2312" w:hAnsi="宋体" w:eastAsia="仿宋_GB2312" w:cs="宋体"/>
          <w:color w:val="333333"/>
          <w:kern w:val="0"/>
          <w:sz w:val="30"/>
          <w:szCs w:val="30"/>
          <w:u w:val="single"/>
        </w:rPr>
        <w:t xml:space="preserve">     疫苗冷链能力建设   </w:t>
      </w:r>
      <w:r>
        <w:rPr>
          <w:rFonts w:hint="eastAsia" w:ascii="宋体" w:hAnsi="宋体" w:eastAsia="仿宋_GB2312" w:cs="宋体"/>
          <w:color w:val="333333"/>
          <w:kern w:val="0"/>
          <w:sz w:val="30"/>
          <w:szCs w:val="30"/>
          <w:u w:val="single"/>
        </w:rPr>
        <w:t> </w:t>
      </w:r>
      <w:r>
        <w:rPr>
          <w:rFonts w:hint="eastAsia" w:ascii="宋体" w:hAnsi="宋体" w:eastAsia="仿宋_GB2312" w:cs="宋体"/>
          <w:b/>
          <w:color w:val="333333"/>
          <w:kern w:val="0"/>
          <w:sz w:val="30"/>
          <w:szCs w:val="30"/>
          <w:u w:val="single"/>
        </w:rPr>
        <w:t> </w:t>
      </w:r>
    </w:p>
    <w:p>
      <w:pPr>
        <w:widowControl/>
        <w:shd w:val="clear" w:color="auto" w:fill="FFFFFF"/>
        <w:spacing w:before="156" w:after="360" w:line="300" w:lineRule="atLeast"/>
        <w:ind w:firstLine="480"/>
        <w:jc w:val="left"/>
        <w:rPr>
          <w:rFonts w:ascii="仿宋_GB2312" w:hAnsi="宋体" w:eastAsia="仿宋_GB2312" w:cs="宋体"/>
          <w:b/>
          <w:color w:val="333333"/>
          <w:kern w:val="0"/>
          <w:sz w:val="30"/>
          <w:szCs w:val="30"/>
        </w:rPr>
      </w:pPr>
      <w:r>
        <w:rPr>
          <w:rFonts w:hint="eastAsia" w:ascii="仿宋_GB2312" w:hAnsi="黑体" w:eastAsia="仿宋_GB2312" w:cs="宋体"/>
          <w:b/>
          <w:color w:val="333333"/>
          <w:kern w:val="0"/>
          <w:sz w:val="30"/>
          <w:szCs w:val="30"/>
        </w:rPr>
        <w:t>项目主管单位：</w:t>
      </w:r>
      <w:r>
        <w:rPr>
          <w:rFonts w:hint="eastAsia" w:ascii="仿宋_GB2312" w:hAnsi="宋体" w:eastAsia="仿宋_GB2312" w:cs="宋体"/>
          <w:color w:val="333333"/>
          <w:kern w:val="0"/>
          <w:sz w:val="30"/>
          <w:szCs w:val="30"/>
          <w:u w:val="single"/>
        </w:rPr>
        <w:t xml:space="preserve"> </w:t>
      </w:r>
      <w:r>
        <w:rPr>
          <w:rFonts w:hint="eastAsia" w:ascii="仿宋_GB2312" w:hAnsi="宋体" w:eastAsia="仿宋_GB2312" w:cs="宋体"/>
          <w:b/>
          <w:color w:val="333333"/>
          <w:kern w:val="0"/>
          <w:sz w:val="30"/>
          <w:szCs w:val="30"/>
          <w:u w:val="single"/>
        </w:rPr>
        <w:t xml:space="preserve"> </w:t>
      </w:r>
      <w:r>
        <w:rPr>
          <w:rFonts w:hint="eastAsia" w:ascii="宋体" w:hAnsi="宋体" w:eastAsia="仿宋_GB2312" w:cs="宋体"/>
          <w:b/>
          <w:color w:val="333333"/>
          <w:kern w:val="0"/>
          <w:sz w:val="30"/>
          <w:szCs w:val="30"/>
          <w:u w:val="single"/>
        </w:rPr>
        <w:t>  </w:t>
      </w:r>
      <w:r>
        <w:rPr>
          <w:rFonts w:hint="eastAsia" w:ascii="仿宋_GB2312" w:hAnsi="宋体" w:eastAsia="仿宋_GB2312" w:cs="宋体"/>
          <w:color w:val="333333"/>
          <w:kern w:val="0"/>
          <w:sz w:val="30"/>
          <w:szCs w:val="30"/>
          <w:u w:val="single"/>
        </w:rPr>
        <w:t xml:space="preserve">宜良县疾病防控中心  </w:t>
      </w:r>
      <w:r>
        <w:rPr>
          <w:rFonts w:hint="eastAsia" w:ascii="宋体" w:hAnsi="宋体" w:eastAsia="仿宋_GB2312" w:cs="宋体"/>
          <w:b/>
          <w:color w:val="333333"/>
          <w:kern w:val="0"/>
          <w:sz w:val="30"/>
          <w:szCs w:val="30"/>
          <w:u w:val="single"/>
        </w:rPr>
        <w:t> </w:t>
      </w:r>
    </w:p>
    <w:p>
      <w:pPr>
        <w:widowControl/>
        <w:shd w:val="clear" w:color="auto" w:fill="FFFFFF"/>
        <w:spacing w:before="156" w:after="360" w:line="300" w:lineRule="atLeast"/>
        <w:ind w:firstLine="480"/>
        <w:jc w:val="left"/>
        <w:rPr>
          <w:rFonts w:ascii="宋体" w:hAnsi="宋体" w:eastAsia="宋体" w:cs="宋体"/>
          <w:b/>
          <w:color w:val="333333"/>
          <w:kern w:val="0"/>
          <w:sz w:val="30"/>
          <w:szCs w:val="30"/>
        </w:rPr>
      </w:pPr>
      <w:r>
        <w:rPr>
          <w:rFonts w:hint="eastAsia" w:ascii="仿宋_GB2312" w:hAnsi="黑体" w:eastAsia="仿宋_GB2312" w:cs="宋体"/>
          <w:b/>
          <w:color w:val="333333"/>
          <w:kern w:val="0"/>
          <w:sz w:val="30"/>
          <w:szCs w:val="30"/>
        </w:rPr>
        <w:t xml:space="preserve">评价年度：      </w:t>
      </w:r>
      <w:r>
        <w:rPr>
          <w:rFonts w:hint="eastAsia" w:ascii="宋体" w:hAnsi="宋体" w:eastAsia="仿宋_GB2312" w:cs="宋体"/>
          <w:b/>
          <w:color w:val="333333"/>
          <w:kern w:val="0"/>
          <w:sz w:val="30"/>
          <w:szCs w:val="30"/>
          <w:u w:val="single"/>
        </w:rPr>
        <w:t> </w:t>
      </w:r>
      <w:r>
        <w:rPr>
          <w:rFonts w:hint="eastAsia" w:ascii="宋体" w:hAnsi="宋体" w:cs="宋体"/>
          <w:b/>
          <w:color w:val="333333"/>
          <w:kern w:val="0"/>
          <w:sz w:val="30"/>
          <w:szCs w:val="30"/>
          <w:u w:val="single"/>
        </w:rPr>
        <w:t xml:space="preserve">      </w:t>
      </w:r>
      <w:r>
        <w:rPr>
          <w:rFonts w:hint="eastAsia" w:ascii="宋体" w:hAnsi="宋体" w:cs="宋体"/>
          <w:color w:val="333333"/>
          <w:kern w:val="0"/>
          <w:sz w:val="30"/>
          <w:szCs w:val="30"/>
          <w:u w:val="single"/>
        </w:rPr>
        <w:t>2020年 </w:t>
      </w:r>
      <w:r>
        <w:rPr>
          <w:rFonts w:hint="eastAsia" w:ascii="宋体" w:hAnsi="宋体" w:cs="宋体"/>
          <w:b/>
          <w:color w:val="333333"/>
          <w:kern w:val="0"/>
          <w:sz w:val="30"/>
          <w:szCs w:val="30"/>
          <w:u w:val="single"/>
        </w:rPr>
        <w:t xml:space="preserve">  </w:t>
      </w:r>
      <w:r>
        <w:rPr>
          <w:rFonts w:hint="eastAsia" w:ascii="宋体" w:hAnsi="宋体" w:eastAsia="宋体" w:cs="宋体"/>
          <w:b/>
          <w:color w:val="333333"/>
          <w:kern w:val="0"/>
          <w:sz w:val="30"/>
          <w:szCs w:val="30"/>
          <w:u w:val="single"/>
        </w:rPr>
        <w:t> </w:t>
      </w:r>
    </w:p>
    <w:p>
      <w:pPr>
        <w:widowControl/>
        <w:shd w:val="clear" w:color="auto" w:fill="FFFFFF"/>
        <w:spacing w:before="156" w:after="360" w:line="300" w:lineRule="atLeast"/>
        <w:ind w:firstLine="480"/>
        <w:jc w:val="left"/>
        <w:rPr>
          <w:rFonts w:ascii="宋体" w:hAnsi="宋体" w:eastAsia="宋体" w:cs="宋体"/>
          <w:b/>
          <w:color w:val="333333"/>
          <w:kern w:val="0"/>
          <w:sz w:val="30"/>
          <w:szCs w:val="30"/>
        </w:rPr>
      </w:pPr>
      <w:r>
        <w:rPr>
          <w:rFonts w:hint="eastAsia" w:ascii="仿宋_GB2312" w:hAnsi="黑体" w:eastAsia="仿宋_GB2312" w:cs="宋体"/>
          <w:b/>
          <w:color w:val="333333"/>
          <w:kern w:val="0"/>
          <w:sz w:val="30"/>
          <w:szCs w:val="30"/>
        </w:rPr>
        <w:t>评价金额(万元)：</w:t>
      </w:r>
      <w:r>
        <w:rPr>
          <w:rFonts w:hint="eastAsia" w:ascii="宋体" w:hAnsi="宋体" w:cs="宋体"/>
          <w:b/>
          <w:color w:val="333333"/>
          <w:kern w:val="0"/>
          <w:sz w:val="30"/>
          <w:szCs w:val="30"/>
          <w:u w:val="single"/>
        </w:rPr>
        <w:t> </w:t>
      </w:r>
      <w:r>
        <w:rPr>
          <w:rFonts w:hint="eastAsia" w:ascii="宋体" w:hAnsi="宋体" w:eastAsia="仿宋_GB2312" w:cs="宋体"/>
          <w:b/>
          <w:color w:val="333333"/>
          <w:kern w:val="0"/>
          <w:sz w:val="30"/>
          <w:szCs w:val="30"/>
          <w:u w:val="single"/>
        </w:rPr>
        <w:t> </w:t>
      </w:r>
      <w:r>
        <w:rPr>
          <w:rFonts w:hint="eastAsia" w:ascii="宋体" w:hAnsi="宋体" w:cs="宋体"/>
          <w:b/>
          <w:color w:val="333333"/>
          <w:kern w:val="0"/>
          <w:sz w:val="30"/>
          <w:szCs w:val="30"/>
          <w:u w:val="single"/>
        </w:rPr>
        <w:t xml:space="preserve">      </w:t>
      </w:r>
      <w:r>
        <w:rPr>
          <w:rFonts w:hint="eastAsia" w:ascii="宋体" w:hAnsi="宋体" w:cs="宋体"/>
          <w:color w:val="333333"/>
          <w:kern w:val="0"/>
          <w:sz w:val="30"/>
          <w:szCs w:val="30"/>
          <w:u w:val="single"/>
        </w:rPr>
        <w:t>46.00 </w:t>
      </w:r>
      <w:r>
        <w:rPr>
          <w:rFonts w:hint="eastAsia" w:ascii="宋体" w:hAnsi="宋体" w:cs="宋体"/>
          <w:b/>
          <w:color w:val="333333"/>
          <w:kern w:val="0"/>
          <w:sz w:val="30"/>
          <w:szCs w:val="30"/>
          <w:u w:val="single"/>
        </w:rPr>
        <w:t>   </w:t>
      </w:r>
      <w:r>
        <w:rPr>
          <w:rFonts w:hint="eastAsia" w:ascii="宋体" w:hAnsi="宋体" w:eastAsia="宋体" w:cs="宋体"/>
          <w:b/>
          <w:color w:val="333333"/>
          <w:kern w:val="0"/>
          <w:sz w:val="30"/>
          <w:szCs w:val="30"/>
          <w:u w:val="single"/>
        </w:rPr>
        <w:t> </w:t>
      </w:r>
    </w:p>
    <w:p>
      <w:pPr>
        <w:widowControl/>
        <w:shd w:val="clear" w:color="auto" w:fill="FFFFFF"/>
        <w:spacing w:after="360" w:line="300" w:lineRule="atLeast"/>
        <w:ind w:firstLine="2208"/>
        <w:jc w:val="left"/>
        <w:rPr>
          <w:rFonts w:ascii="宋体" w:hAnsi="宋体" w:eastAsia="宋体" w:cs="宋体"/>
          <w:color w:val="333333"/>
          <w:kern w:val="0"/>
          <w:sz w:val="30"/>
          <w:szCs w:val="30"/>
        </w:rPr>
      </w:pPr>
      <w:r>
        <w:rPr>
          <w:rFonts w:hint="eastAsia" w:ascii="宋体" w:hAnsi="宋体" w:eastAsia="宋体" w:cs="宋体"/>
          <w:color w:val="333333"/>
          <w:kern w:val="0"/>
          <w:sz w:val="30"/>
          <w:szCs w:val="30"/>
        </w:rPr>
        <w:t> </w:t>
      </w:r>
    </w:p>
    <w:p>
      <w:pPr>
        <w:widowControl/>
        <w:shd w:val="clear" w:color="auto" w:fill="FFFFFF"/>
        <w:spacing w:after="360" w:line="300" w:lineRule="atLeast"/>
        <w:ind w:firstLine="2208"/>
        <w:jc w:val="left"/>
        <w:rPr>
          <w:rFonts w:ascii="宋体" w:hAnsi="宋体" w:cs="宋体"/>
          <w:color w:val="333333"/>
          <w:kern w:val="0"/>
          <w:sz w:val="30"/>
          <w:szCs w:val="30"/>
        </w:rPr>
      </w:pPr>
      <w:r>
        <w:rPr>
          <w:rFonts w:hint="eastAsia" w:ascii="宋体" w:hAnsi="宋体" w:eastAsia="宋体" w:cs="宋体"/>
          <w:color w:val="333333"/>
          <w:kern w:val="0"/>
          <w:sz w:val="30"/>
          <w:szCs w:val="30"/>
        </w:rPr>
        <w:t>  </w:t>
      </w:r>
    </w:p>
    <w:p>
      <w:pPr>
        <w:widowControl/>
        <w:shd w:val="clear" w:color="auto" w:fill="FFFFFF"/>
        <w:spacing w:after="360" w:line="300" w:lineRule="atLeast"/>
        <w:jc w:val="center"/>
        <w:rPr>
          <w:rFonts w:hint="eastAsia" w:ascii="仿宋_GB2312" w:hAnsi="宋体" w:eastAsia="仿宋_GB2312" w:cs="宋体"/>
          <w:color w:val="333333"/>
          <w:kern w:val="0"/>
          <w:sz w:val="30"/>
          <w:szCs w:val="30"/>
        </w:rPr>
      </w:pPr>
      <w:r>
        <w:rPr>
          <w:sz w:val="30"/>
        </w:rPr>
        <w:pict>
          <v:shape id="_x0000_s2050" o:spid="_x0000_s2050" o:spt="201" type="#_x0000_t201" style="position:absolute;left:0pt;margin-left:143.25pt;margin-top:-42.25pt;height:128pt;width:128pt;z-index:251658240;mso-width-relative:page;mso-height-relative:page;" o:ole="t" filled="f" o:preferrelative="t" stroked="f" coordsize="21600,21600">
            <v:path/>
            <v:fill on="f" focussize="0,0"/>
            <v:stroke on="f"/>
            <v:imagedata r:id="rId6" o:title=""/>
            <o:lock v:ext="edit" aspectratio="f"/>
          </v:shape>
          <w:control r:id="rId5" w:name="Cbcsign1" w:shapeid="_x0000_s2050"/>
        </w:pict>
      </w:r>
      <w:r>
        <w:rPr>
          <w:rFonts w:hint="eastAsia" w:ascii="仿宋_GB2312" w:hAnsi="宋体" w:eastAsia="仿宋_GB2312" w:cs="宋体"/>
          <w:color w:val="333333"/>
          <w:kern w:val="0"/>
          <w:sz w:val="30"/>
          <w:szCs w:val="30"/>
        </w:rPr>
        <w:t>宜良县财政局</w:t>
      </w:r>
    </w:p>
    <w:p>
      <w:pPr>
        <w:widowControl/>
        <w:shd w:val="clear" w:color="auto" w:fill="FFFFFF"/>
        <w:spacing w:after="360" w:line="300" w:lineRule="atLeast"/>
        <w:ind w:firstLine="1650" w:firstLineChars="550"/>
        <w:jc w:val="left"/>
        <w:rPr>
          <w:rFonts w:ascii="宋体" w:hAnsi="宋体" w:eastAsia="宋体" w:cs="宋体"/>
          <w:color w:val="333333"/>
          <w:kern w:val="0"/>
          <w:sz w:val="30"/>
          <w:szCs w:val="30"/>
        </w:rPr>
      </w:pPr>
      <w:r>
        <w:rPr>
          <w:rFonts w:hint="eastAsia" w:ascii="仿宋_GB2312" w:hAnsi="宋体" w:eastAsia="仿宋_GB2312" w:cs="宋体"/>
          <w:color w:val="333333"/>
          <w:kern w:val="0"/>
          <w:sz w:val="30"/>
          <w:szCs w:val="30"/>
        </w:rPr>
        <w:t>报告日期：</w:t>
      </w:r>
      <w:r>
        <w:rPr>
          <w:rFonts w:hint="eastAsia" w:ascii="宋体" w:hAnsi="宋体" w:eastAsia="宋体" w:cs="宋体"/>
          <w:color w:val="333333"/>
          <w:kern w:val="0"/>
          <w:sz w:val="30"/>
          <w:szCs w:val="30"/>
        </w:rPr>
        <w:t> 2021 </w:t>
      </w:r>
      <w:r>
        <w:rPr>
          <w:rFonts w:hint="eastAsia" w:ascii="仿宋_GB2312" w:hAnsi="宋体" w:eastAsia="仿宋_GB2312" w:cs="宋体"/>
          <w:color w:val="333333"/>
          <w:kern w:val="0"/>
          <w:sz w:val="30"/>
          <w:szCs w:val="30"/>
        </w:rPr>
        <w:t>年</w:t>
      </w:r>
      <w:r>
        <w:rPr>
          <w:rFonts w:hint="eastAsia" w:ascii="宋体" w:hAnsi="宋体" w:eastAsia="宋体" w:cs="宋体"/>
          <w:color w:val="333333"/>
          <w:kern w:val="0"/>
          <w:sz w:val="30"/>
          <w:szCs w:val="30"/>
        </w:rPr>
        <w:t> 10 </w:t>
      </w:r>
      <w:r>
        <w:rPr>
          <w:rFonts w:hint="eastAsia" w:ascii="仿宋_GB2312" w:hAnsi="宋体" w:eastAsia="仿宋_GB2312" w:cs="宋体"/>
          <w:color w:val="333333"/>
          <w:kern w:val="0"/>
          <w:sz w:val="30"/>
          <w:szCs w:val="30"/>
        </w:rPr>
        <w:t>月</w:t>
      </w:r>
      <w:r>
        <w:rPr>
          <w:rFonts w:hint="eastAsia" w:ascii="宋体" w:hAnsi="宋体" w:eastAsia="宋体" w:cs="宋体"/>
          <w:color w:val="333333"/>
          <w:kern w:val="0"/>
          <w:sz w:val="30"/>
          <w:szCs w:val="30"/>
        </w:rPr>
        <w:t> 25</w:t>
      </w:r>
      <w:r>
        <w:rPr>
          <w:rFonts w:hint="eastAsia" w:ascii="仿宋_GB2312" w:hAnsi="宋体" w:eastAsia="仿宋_GB2312" w:cs="宋体"/>
          <w:color w:val="333333"/>
          <w:kern w:val="0"/>
          <w:sz w:val="30"/>
          <w:szCs w:val="30"/>
        </w:rPr>
        <w:t>日</w:t>
      </w:r>
    </w:p>
    <w:p>
      <w:pPr>
        <w:spacing w:line="360" w:lineRule="auto"/>
        <w:jc w:val="center"/>
        <w:rPr>
          <w:rFonts w:ascii="宋体" w:hAnsi="宋体" w:eastAsia="宋体" w:cs="宋体"/>
          <w:b/>
          <w:sz w:val="30"/>
          <w:szCs w:val="30"/>
        </w:rPr>
      </w:pPr>
    </w:p>
    <w:p>
      <w:pPr>
        <w:spacing w:line="360" w:lineRule="auto"/>
        <w:jc w:val="center"/>
        <w:rPr>
          <w:rFonts w:ascii="宋体" w:hAnsi="宋体" w:eastAsia="宋体" w:cs="宋体"/>
          <w:b/>
          <w:sz w:val="30"/>
          <w:szCs w:val="30"/>
        </w:rPr>
      </w:pPr>
    </w:p>
    <w:p>
      <w:pPr>
        <w:spacing w:line="360" w:lineRule="auto"/>
        <w:jc w:val="center"/>
        <w:rPr>
          <w:rFonts w:ascii="宋体" w:hAnsi="宋体" w:eastAsia="宋体" w:cs="宋体"/>
          <w:b/>
          <w:sz w:val="30"/>
          <w:szCs w:val="30"/>
        </w:rPr>
      </w:pPr>
    </w:p>
    <w:p>
      <w:pPr>
        <w:spacing w:line="360" w:lineRule="auto"/>
        <w:jc w:val="center"/>
        <w:rPr>
          <w:rFonts w:ascii="宋体" w:hAnsi="宋体" w:eastAsia="宋体" w:cs="宋体"/>
          <w:b/>
          <w:sz w:val="30"/>
          <w:szCs w:val="30"/>
        </w:rPr>
      </w:pPr>
    </w:p>
    <w:p>
      <w:pPr>
        <w:spacing w:line="360" w:lineRule="auto"/>
        <w:jc w:val="center"/>
        <w:rPr>
          <w:rFonts w:ascii="宋体" w:hAnsi="宋体" w:eastAsia="宋体" w:cs="宋体"/>
          <w:b/>
          <w:sz w:val="44"/>
          <w:szCs w:val="44"/>
        </w:rPr>
      </w:pPr>
      <w:r>
        <w:rPr>
          <w:rFonts w:hint="eastAsia" w:ascii="宋体" w:hAnsi="宋体" w:eastAsia="宋体" w:cs="宋体"/>
          <w:b/>
          <w:sz w:val="44"/>
          <w:szCs w:val="44"/>
        </w:rPr>
        <w:t>2020年宜良县疾病防控中心疫苗冷链能力建设重点项目支出绩效评价报告</w:t>
      </w:r>
    </w:p>
    <w:p>
      <w:pPr>
        <w:spacing w:line="360" w:lineRule="auto"/>
        <w:jc w:val="center"/>
        <w:rPr>
          <w:rFonts w:ascii="宋体" w:hAnsi="宋体" w:eastAsia="宋体" w:cs="宋体"/>
          <w:b/>
          <w:sz w:val="44"/>
          <w:szCs w:val="44"/>
        </w:rPr>
      </w:pPr>
    </w:p>
    <w:p>
      <w:pPr>
        <w:spacing w:line="360" w:lineRule="auto"/>
        <w:ind w:firstLine="640" w:firstLineChars="200"/>
        <w:rPr>
          <w:rFonts w:ascii="仿宋_GB2312" w:hAnsi="宋体" w:eastAsia="仿宋_GB2312" w:cs="宋体"/>
          <w:sz w:val="32"/>
          <w:szCs w:val="32"/>
        </w:rPr>
      </w:pPr>
      <w:bookmarkStart w:id="0" w:name="_Toc502134848"/>
      <w:r>
        <w:rPr>
          <w:rFonts w:hint="eastAsia" w:ascii="仿宋_GB2312" w:hAnsi="仿宋" w:eastAsia="仿宋_GB2312"/>
          <w:sz w:val="32"/>
          <w:szCs w:val="32"/>
        </w:rPr>
        <w:t>根据《昆明市财政局关于做好2021年预算绩效管理工作的指导意见》（昆财绩〔2021〕2号）、《宜良县财政局 宜良县督查工作领导小组办公室 宜良县人民政府目标管理督查办公室关于印发〈宜良县</w:t>
      </w:r>
      <w:r>
        <w:rPr>
          <w:rFonts w:hint="eastAsia" w:ascii="仿宋_GB2312" w:hAnsi="仿宋" w:eastAsia="仿宋_GB2312"/>
          <w:bCs/>
          <w:sz w:val="32"/>
          <w:szCs w:val="32"/>
        </w:rPr>
        <w:t>预算绩效管理工作考核办法（试行）</w:t>
      </w:r>
      <w:r>
        <w:rPr>
          <w:rFonts w:hint="eastAsia" w:ascii="仿宋_GB2312" w:hAnsi="仿宋" w:eastAsia="仿宋_GB2312"/>
          <w:sz w:val="32"/>
          <w:szCs w:val="32"/>
        </w:rPr>
        <w:t>〉的通知》（宜财联发〔2017〕6号）、</w:t>
      </w:r>
      <w:r>
        <w:rPr>
          <w:rFonts w:hint="eastAsia" w:ascii="仿宋_GB2312" w:eastAsia="仿宋_GB2312"/>
          <w:spacing w:val="-10"/>
          <w:sz w:val="32"/>
          <w:szCs w:val="32"/>
        </w:rPr>
        <w:t>《</w:t>
      </w:r>
      <w:r>
        <w:rPr>
          <w:rFonts w:hint="eastAsia" w:ascii="仿宋_GB2312" w:eastAsia="仿宋_GB2312"/>
          <w:sz w:val="32"/>
          <w:szCs w:val="32"/>
        </w:rPr>
        <w:t>宜良县人民政府办公室</w:t>
      </w:r>
      <w:r>
        <w:rPr>
          <w:rFonts w:hint="eastAsia" w:ascii="仿宋_GB2312" w:eastAsia="仿宋_GB2312"/>
          <w:spacing w:val="-10"/>
          <w:sz w:val="32"/>
          <w:szCs w:val="32"/>
        </w:rPr>
        <w:t>关于印发&lt;宜良县预算绩效管理暂行办法&gt;的通知》</w:t>
      </w:r>
      <w:r>
        <w:rPr>
          <w:rFonts w:hint="eastAsia" w:ascii="仿宋_GB2312" w:hAnsi="仿宋" w:eastAsia="仿宋_GB2312" w:cs="仿宋"/>
          <w:kern w:val="0"/>
          <w:sz w:val="32"/>
          <w:szCs w:val="32"/>
        </w:rPr>
        <w:t>（</w:t>
      </w:r>
      <w:r>
        <w:rPr>
          <w:rFonts w:hint="eastAsia" w:ascii="仿宋_GB2312" w:hAnsi="宋体" w:eastAsia="仿宋_GB2312"/>
          <w:sz w:val="32"/>
          <w:szCs w:val="32"/>
        </w:rPr>
        <w:t>宜政办通〔2020〕30号</w:t>
      </w:r>
      <w:r>
        <w:rPr>
          <w:rFonts w:hint="eastAsia" w:ascii="仿宋_GB2312" w:hAnsi="仿宋" w:eastAsia="仿宋_GB2312" w:cs="仿宋"/>
          <w:kern w:val="0"/>
          <w:sz w:val="32"/>
          <w:szCs w:val="32"/>
        </w:rPr>
        <w:t>）</w:t>
      </w:r>
      <w:r>
        <w:rPr>
          <w:rFonts w:hint="eastAsia" w:ascii="仿宋_GB2312" w:hAnsi="仿宋" w:eastAsia="仿宋_GB2312"/>
          <w:kern w:val="0"/>
          <w:sz w:val="32"/>
          <w:szCs w:val="32"/>
        </w:rPr>
        <w:t>等文件精神，</w:t>
      </w:r>
      <w:r>
        <w:rPr>
          <w:rFonts w:hint="eastAsia" w:ascii="仿宋_GB2312" w:hAnsi="仿宋" w:eastAsia="仿宋_GB2312" w:cs="仿宋_GB2312"/>
          <w:sz w:val="32"/>
          <w:szCs w:val="32"/>
        </w:rPr>
        <w:t>开展财政支出绩效评价。</w:t>
      </w:r>
      <w:r>
        <w:rPr>
          <w:rFonts w:hint="eastAsia" w:ascii="仿宋_GB2312" w:hAnsi="宋体" w:eastAsia="仿宋_GB2312" w:cs="宋体"/>
          <w:sz w:val="32"/>
          <w:szCs w:val="32"/>
        </w:rPr>
        <w:t>宜良县财政局组成评价组对宜良县疾病预防控制中心2020年度疫苗冷链能力建设项目支出的管理、资金使用及效益情况进行了绩效再评价。现将再评价情况报告如下：</w:t>
      </w:r>
    </w:p>
    <w:p>
      <w:pPr>
        <w:spacing w:line="360" w:lineRule="auto"/>
        <w:ind w:firstLine="643" w:firstLineChars="200"/>
        <w:rPr>
          <w:rFonts w:ascii="仿宋_GB2312" w:hAnsi="宋体" w:eastAsia="仿宋_GB2312" w:cs="宋体"/>
          <w:b/>
          <w:bCs/>
          <w:sz w:val="32"/>
          <w:szCs w:val="32"/>
        </w:rPr>
      </w:pPr>
      <w:r>
        <w:rPr>
          <w:rFonts w:hint="eastAsia" w:ascii="仿宋_GB2312" w:hAnsi="宋体" w:eastAsia="仿宋_GB2312" w:cs="宋体"/>
          <w:b/>
          <w:bCs/>
          <w:sz w:val="32"/>
          <w:szCs w:val="32"/>
        </w:rPr>
        <w:t>一、基本情况</w:t>
      </w:r>
      <w:bookmarkEnd w:id="0"/>
    </w:p>
    <w:p>
      <w:pPr>
        <w:spacing w:line="360" w:lineRule="auto"/>
        <w:ind w:firstLine="643" w:firstLineChars="200"/>
        <w:rPr>
          <w:rFonts w:ascii="仿宋_GB2312" w:hAnsi="宋体" w:eastAsia="仿宋_GB2312" w:cs="宋体"/>
          <w:b/>
          <w:bCs/>
          <w:sz w:val="32"/>
          <w:szCs w:val="32"/>
        </w:rPr>
      </w:pPr>
      <w:bookmarkStart w:id="1" w:name="_Toc502134849"/>
      <w:r>
        <w:rPr>
          <w:rFonts w:hint="eastAsia" w:ascii="仿宋_GB2312" w:hAnsi="宋体" w:eastAsia="仿宋_GB2312" w:cs="宋体"/>
          <w:b/>
          <w:bCs/>
          <w:sz w:val="32"/>
          <w:szCs w:val="32"/>
        </w:rPr>
        <w:t>（一）项目概况</w:t>
      </w:r>
      <w:bookmarkEnd w:id="1"/>
    </w:p>
    <w:p>
      <w:pPr>
        <w:widowControl/>
        <w:shd w:val="clear" w:color="auto" w:fill="FFFFFF"/>
        <w:ind w:firstLine="641"/>
        <w:jc w:val="left"/>
        <w:rPr>
          <w:rFonts w:ascii="仿宋_GB2312" w:hAnsi="宋体" w:eastAsia="仿宋_GB2312" w:cs="宋体"/>
          <w:kern w:val="0"/>
          <w:sz w:val="32"/>
          <w:szCs w:val="32"/>
        </w:rPr>
      </w:pPr>
      <w:r>
        <w:rPr>
          <w:rFonts w:hint="eastAsia" w:ascii="仿宋_GB2312" w:hAnsi="宋体" w:eastAsia="仿宋_GB2312" w:cs="宋体"/>
          <w:kern w:val="0"/>
          <w:sz w:val="32"/>
          <w:szCs w:val="32"/>
        </w:rPr>
        <w:t>为支持公共卫生体系建设和重大疫情防控救治体系建设，提升重大突发公共卫生事件应急处置和救治能力，根据《云南省财政厅 云南省卫生健康委下达2020年公共卫生体系建设和重大疫情防控救治体系建设中央补助资金的通知》（云财社[2020]161号）要求，</w:t>
      </w:r>
      <w:r>
        <w:rPr>
          <w:rFonts w:hint="eastAsia" w:ascii="仿宋_GB2312" w:hAnsi="宋体" w:eastAsia="仿宋_GB2312" w:cs="宋体"/>
          <w:sz w:val="32"/>
          <w:szCs w:val="32"/>
        </w:rPr>
        <w:t>宜良县疾病预防控制中心2020年度疫苗冷链能力建设项目</w:t>
      </w:r>
      <w:r>
        <w:rPr>
          <w:rFonts w:hint="eastAsia" w:ascii="仿宋_GB2312" w:hAnsi="宋体" w:eastAsia="仿宋_GB2312" w:cs="宋体"/>
          <w:kern w:val="0"/>
          <w:sz w:val="32"/>
          <w:szCs w:val="32"/>
        </w:rPr>
        <w:t>资金46万，主要用于我县疾控机构及县级疫苗接种单位冷链设备和疫苗扫码设备配备，达到《疫苗储存和运输管理规范》和《预防接种工作规范》要求，实现疫苗扫码出入库管理。</w:t>
      </w:r>
    </w:p>
    <w:p>
      <w:pPr>
        <w:spacing w:line="360" w:lineRule="auto"/>
        <w:ind w:firstLine="640" w:firstLineChars="200"/>
        <w:rPr>
          <w:rFonts w:ascii="仿宋_GB2312" w:hAnsi="宋体" w:eastAsia="仿宋_GB2312" w:cs="宋体"/>
          <w:b/>
          <w:bCs/>
          <w:sz w:val="32"/>
          <w:szCs w:val="32"/>
        </w:rPr>
      </w:pPr>
      <w:r>
        <w:rPr>
          <w:rFonts w:hint="eastAsia" w:ascii="仿宋_GB2312" w:hAnsi="宋体" w:eastAsia="仿宋_GB2312" w:cs="宋体"/>
          <w:sz w:val="32"/>
          <w:szCs w:val="32"/>
        </w:rPr>
        <w:t xml:space="preserve"> </w:t>
      </w:r>
      <w:bookmarkStart w:id="2" w:name="_Toc502134850"/>
      <w:r>
        <w:rPr>
          <w:rFonts w:hint="eastAsia" w:ascii="仿宋_GB2312" w:hAnsi="宋体" w:eastAsia="仿宋_GB2312" w:cs="宋体"/>
          <w:b/>
          <w:bCs/>
          <w:sz w:val="32"/>
          <w:szCs w:val="32"/>
        </w:rPr>
        <w:t>（二）项目资金安排情况</w:t>
      </w:r>
      <w:bookmarkEnd w:id="2"/>
    </w:p>
    <w:p>
      <w:pPr>
        <w:widowControl/>
        <w:shd w:val="clear" w:color="auto" w:fill="FFFFFF"/>
        <w:ind w:firstLine="640" w:firstLineChars="200"/>
        <w:jc w:val="left"/>
        <w:rPr>
          <w:rFonts w:ascii="仿宋_GB2312" w:hAnsi="Arial" w:eastAsia="仿宋_GB2312" w:cs="Arial"/>
          <w:kern w:val="0"/>
          <w:sz w:val="32"/>
          <w:szCs w:val="32"/>
        </w:rPr>
      </w:pPr>
      <w:r>
        <w:rPr>
          <w:rFonts w:hint="eastAsia" w:ascii="仿宋_GB2312" w:hAnsi="仿宋" w:eastAsia="仿宋_GB2312" w:cs="宋体"/>
          <w:kern w:val="0"/>
          <w:sz w:val="32"/>
          <w:szCs w:val="32"/>
        </w:rPr>
        <w:t>2020年</w:t>
      </w:r>
      <w:r>
        <w:rPr>
          <w:rFonts w:hint="eastAsia" w:ascii="仿宋_GB2312" w:eastAsia="仿宋_GB2312"/>
          <w:sz w:val="32"/>
          <w:szCs w:val="32"/>
        </w:rPr>
        <w:t>疫苗冷链能力建设</w:t>
      </w:r>
      <w:r>
        <w:rPr>
          <w:rFonts w:hint="eastAsia" w:ascii="仿宋_GB2312" w:hAnsi="仿宋" w:eastAsia="仿宋_GB2312" w:cs="宋体"/>
          <w:kern w:val="0"/>
          <w:sz w:val="32"/>
          <w:szCs w:val="32"/>
        </w:rPr>
        <w:t>项目资金46万元，用于采购相关冷链设备共支出35.74万元，其中：</w:t>
      </w:r>
      <w:r>
        <w:rPr>
          <w:rFonts w:hint="eastAsia" w:ascii="仿宋_GB2312" w:hAnsi="宋体" w:eastAsia="仿宋_GB2312" w:cs="宋体"/>
          <w:kern w:val="0"/>
          <w:sz w:val="32"/>
          <w:szCs w:val="32"/>
        </w:rPr>
        <w:t>条码扫描器0.97万元、柴油发电机组12.14万元、医用冷藏箱1.42万元、无线智能网关+无线温湿度终端4.38万、打印机3.63万元、冷库改建11.1万、冷藏箱1.1万、PDA扫码器1万。结余10.26万元,计划采购17台电脑，采购计划已提交云南省疾病预防控制中心进行集中采购。</w:t>
      </w:r>
    </w:p>
    <w:p>
      <w:pPr>
        <w:spacing w:line="360" w:lineRule="auto"/>
        <w:ind w:firstLine="643" w:firstLineChars="200"/>
        <w:rPr>
          <w:rFonts w:ascii="仿宋_GB2312" w:hAnsi="宋体" w:eastAsia="仿宋_GB2312" w:cs="宋体"/>
          <w:b/>
          <w:bCs/>
          <w:sz w:val="32"/>
          <w:szCs w:val="32"/>
        </w:rPr>
      </w:pPr>
      <w:bookmarkStart w:id="3" w:name="_Toc502134851"/>
      <w:r>
        <w:rPr>
          <w:rFonts w:hint="eastAsia" w:ascii="仿宋_GB2312" w:hAnsi="宋体" w:eastAsia="仿宋_GB2312" w:cs="宋体"/>
          <w:b/>
          <w:bCs/>
          <w:sz w:val="32"/>
          <w:szCs w:val="32"/>
        </w:rPr>
        <w:t>（三）项目实施内容</w:t>
      </w:r>
      <w:bookmarkEnd w:id="3"/>
    </w:p>
    <w:p>
      <w:pPr>
        <w:widowControl/>
        <w:shd w:val="clear" w:color="auto" w:fill="FFFFFF"/>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宜良县分别是竹山镇卫生院、狗街镇中心卫生院、狗街镇小马街卫生院、南羊街道办事处卫生院、匡远镇街道办事处中心卫生院、北古城镇中心卫生院、北古城镇中心卫生院分院、耿家营彝族苗族乡卫生院、九乡彝族回族乡卫生院、马街镇卫生院、宜良县妇幼保健计划生育服务中心、汤池镇卫生院、汤池镇草甸街卫生院、阳宗中心卫生院14家疫苗接种单位冷链设备采购。项目具体实施如下：</w:t>
      </w:r>
    </w:p>
    <w:p>
      <w:pPr>
        <w:widowControl/>
        <w:numPr>
          <w:ilvl w:val="0"/>
          <w:numId w:val="1"/>
        </w:numPr>
        <w:shd w:val="clear" w:color="auto" w:fill="FFFFFF"/>
        <w:ind w:firstLine="641"/>
        <w:jc w:val="left"/>
        <w:rPr>
          <w:rFonts w:ascii="仿宋_GB2312" w:hAnsi="宋体" w:eastAsia="仿宋_GB2312" w:cs="宋体"/>
          <w:kern w:val="0"/>
          <w:sz w:val="32"/>
          <w:szCs w:val="32"/>
        </w:rPr>
      </w:pPr>
      <w:r>
        <w:rPr>
          <w:rFonts w:hint="eastAsia" w:ascii="仿宋_GB2312" w:hAnsi="宋体" w:eastAsia="仿宋_GB2312" w:cs="宋体"/>
          <w:kern w:val="0"/>
          <w:sz w:val="32"/>
          <w:szCs w:val="32"/>
        </w:rPr>
        <w:t>根据云南省疾病预防控制中心云南省2020年免疫规划相关设备采购项目进行公开招标，昆明阳光事达科技有限公司中标，采购28支旭龙XL-9600条码扫描器，14家卫生院每家各2支。</w:t>
      </w:r>
    </w:p>
    <w:p>
      <w:pPr>
        <w:widowControl/>
        <w:numPr>
          <w:ilvl w:val="0"/>
          <w:numId w:val="1"/>
        </w:numPr>
        <w:shd w:val="clear" w:color="auto" w:fill="FFFFFF"/>
        <w:ind w:firstLine="641"/>
        <w:jc w:val="left"/>
        <w:rPr>
          <w:rFonts w:ascii="仿宋_GB2312" w:hAnsi="宋体" w:eastAsia="仿宋_GB2312" w:cs="宋体"/>
          <w:kern w:val="0"/>
          <w:sz w:val="32"/>
          <w:szCs w:val="32"/>
        </w:rPr>
      </w:pPr>
      <w:r>
        <w:rPr>
          <w:rFonts w:hint="eastAsia" w:ascii="仿宋_GB2312" w:hAnsi="宋体" w:eastAsia="仿宋_GB2312" w:cs="宋体"/>
          <w:kern w:val="0"/>
          <w:sz w:val="32"/>
          <w:szCs w:val="32"/>
        </w:rPr>
        <w:t>根据云南省疾病预防控制中心云南省2020年免疫规划相关设备采购项目进行公开招标，广西玉柴农业装备有限公司中标，采购14台5KW柴油发电机组，14家卫生院各一台。</w:t>
      </w:r>
    </w:p>
    <w:p>
      <w:pPr>
        <w:widowControl/>
        <w:numPr>
          <w:ilvl w:val="0"/>
          <w:numId w:val="1"/>
        </w:numPr>
        <w:shd w:val="clear" w:color="auto" w:fill="FFFFFF"/>
        <w:ind w:firstLine="641"/>
        <w:jc w:val="left"/>
        <w:rPr>
          <w:rFonts w:ascii="仿宋_GB2312" w:hAnsi="宋体" w:eastAsia="仿宋_GB2312" w:cs="宋体"/>
          <w:kern w:val="0"/>
          <w:sz w:val="32"/>
          <w:szCs w:val="32"/>
        </w:rPr>
      </w:pPr>
      <w:r>
        <w:rPr>
          <w:rFonts w:hint="eastAsia" w:ascii="仿宋_GB2312" w:hAnsi="宋体" w:eastAsia="仿宋_GB2312" w:cs="宋体"/>
          <w:kern w:val="0"/>
          <w:sz w:val="32"/>
          <w:szCs w:val="32"/>
        </w:rPr>
        <w:t>根据云南省疾病预防控制中心云南省2020年免疫规划相关设备采购项目进行公开招标，中科美菱低温科技股份有限公司中标，采购4台YC-395L医用冷藏箱，其中，宜良县妇幼保健计划生育服务中心2台，宜良县第一人民医院2台。</w:t>
      </w:r>
    </w:p>
    <w:p>
      <w:pPr>
        <w:widowControl/>
        <w:numPr>
          <w:ilvl w:val="0"/>
          <w:numId w:val="1"/>
        </w:numPr>
        <w:shd w:val="clear" w:color="auto" w:fill="FFFFFF"/>
        <w:ind w:firstLine="641"/>
        <w:jc w:val="left"/>
        <w:rPr>
          <w:rFonts w:ascii="仿宋_GB2312" w:hAnsi="宋体" w:eastAsia="仿宋_GB2312" w:cs="宋体"/>
          <w:kern w:val="0"/>
          <w:sz w:val="32"/>
          <w:szCs w:val="32"/>
        </w:rPr>
      </w:pPr>
      <w:r>
        <w:rPr>
          <w:rFonts w:hint="eastAsia" w:ascii="仿宋_GB2312" w:hAnsi="宋体" w:eastAsia="仿宋_GB2312" w:cs="宋体"/>
          <w:kern w:val="0"/>
          <w:sz w:val="32"/>
          <w:szCs w:val="32"/>
        </w:rPr>
        <w:t>根据云南省疾病预防控制中心云南省2020年免疫规划相关设备采购项目进行公开招标，无锡必创传感科技有限公司中标，采购35个VT601GW无线智能网关+无线温湿度终端（探头）。狗街镇小马街卫生院和匡远镇街道办事处中心卫生院每家各3个，宜良县第一人民医院1个，宜良县疾病预防控制中心4个，其余12家卫生院每家各2个。</w:t>
      </w:r>
    </w:p>
    <w:p>
      <w:pPr>
        <w:widowControl/>
        <w:numPr>
          <w:ilvl w:val="0"/>
          <w:numId w:val="1"/>
        </w:numPr>
        <w:shd w:val="clear" w:color="auto" w:fill="FFFFFF"/>
        <w:ind w:firstLine="641"/>
        <w:jc w:val="left"/>
        <w:rPr>
          <w:rFonts w:ascii="仿宋_GB2312" w:hAnsi="宋体" w:eastAsia="仿宋_GB2312" w:cs="宋体"/>
          <w:kern w:val="0"/>
          <w:sz w:val="32"/>
          <w:szCs w:val="32"/>
        </w:rPr>
      </w:pPr>
      <w:r>
        <w:rPr>
          <w:rFonts w:hint="eastAsia" w:ascii="仿宋_GB2312" w:hAnsi="宋体" w:eastAsia="仿宋_GB2312" w:cs="宋体"/>
          <w:kern w:val="0"/>
          <w:sz w:val="32"/>
          <w:szCs w:val="32"/>
        </w:rPr>
        <w:t>根据云南省疾病预防控制中心云南省2020年免疫规划相关设备采购项目进行公开招标，云南科迪亚商贸有限公司中标，采购1台MF266DN打印机，由宜良县疾病预防控制中心使用。</w:t>
      </w:r>
    </w:p>
    <w:p>
      <w:pPr>
        <w:widowControl/>
        <w:numPr>
          <w:ilvl w:val="0"/>
          <w:numId w:val="1"/>
        </w:numPr>
        <w:shd w:val="clear" w:color="auto" w:fill="FFFFFF"/>
        <w:ind w:firstLine="641"/>
        <w:jc w:val="left"/>
        <w:rPr>
          <w:rFonts w:ascii="仿宋_GB2312" w:hAnsi="宋体" w:eastAsia="仿宋_GB2312" w:cs="宋体"/>
          <w:kern w:val="0"/>
          <w:sz w:val="32"/>
          <w:szCs w:val="32"/>
        </w:rPr>
      </w:pPr>
      <w:r>
        <w:rPr>
          <w:rFonts w:hint="eastAsia" w:ascii="仿宋_GB2312" w:hAnsi="宋体" w:eastAsia="仿宋_GB2312" w:cs="宋体"/>
          <w:kern w:val="0"/>
          <w:sz w:val="32"/>
          <w:szCs w:val="32"/>
        </w:rPr>
        <w:t>根据云南省疾病预防控制中心云南省2020年免疫规划相关设备采购项目进行公开招标，无锡必创测控科技有限公司中标，采购3台W909打印机，用于宜良县疾病预防控制中心疫苗冷链车配送使用。</w:t>
      </w:r>
    </w:p>
    <w:p>
      <w:pPr>
        <w:widowControl/>
        <w:numPr>
          <w:ilvl w:val="0"/>
          <w:numId w:val="1"/>
        </w:numPr>
        <w:shd w:val="clear" w:color="auto" w:fill="FFFFFF"/>
        <w:ind w:firstLine="641"/>
        <w:jc w:val="left"/>
        <w:rPr>
          <w:rFonts w:ascii="仿宋_GB2312" w:hAnsi="宋体" w:eastAsia="仿宋_GB2312" w:cs="宋体"/>
          <w:kern w:val="0"/>
          <w:sz w:val="32"/>
          <w:szCs w:val="32"/>
        </w:rPr>
      </w:pPr>
      <w:r>
        <w:rPr>
          <w:rFonts w:hint="eastAsia" w:ascii="仿宋_GB2312" w:hAnsi="宋体" w:eastAsia="仿宋_GB2312" w:cs="宋体"/>
          <w:kern w:val="0"/>
          <w:sz w:val="32"/>
          <w:szCs w:val="32"/>
        </w:rPr>
        <w:t>根据相关文件要求，对宜良县疾病预防控制中心疫苗储存旧冷库进行改建，为疫苗储存和运输管理规范做准备。</w:t>
      </w:r>
    </w:p>
    <w:p>
      <w:pPr>
        <w:widowControl/>
        <w:numPr>
          <w:ilvl w:val="0"/>
          <w:numId w:val="1"/>
        </w:numPr>
        <w:shd w:val="clear" w:color="auto" w:fill="FFFFFF"/>
        <w:ind w:firstLine="641"/>
        <w:jc w:val="left"/>
        <w:rPr>
          <w:rFonts w:ascii="仿宋_GB2312" w:hAnsi="宋体" w:eastAsia="仿宋_GB2312" w:cs="宋体"/>
          <w:kern w:val="0"/>
          <w:sz w:val="32"/>
          <w:szCs w:val="32"/>
        </w:rPr>
      </w:pPr>
      <w:r>
        <w:rPr>
          <w:rFonts w:hint="eastAsia" w:ascii="仿宋_GB2312" w:hAnsi="宋体" w:eastAsia="仿宋_GB2312" w:cs="宋体"/>
          <w:kern w:val="0"/>
          <w:sz w:val="32"/>
          <w:szCs w:val="32"/>
        </w:rPr>
        <w:t>根据云南省疾病预防控制中心云南省2020年免疫规划相关设备采购项目进行公开招标，青岛海尔生物医疗股份有限公司中标，采购9台QBLL0812冷藏箱和22台QBLL0830冷藏箱，其中，14家卫生院每家各2台，宜良县疾病预防控制中心3台。</w:t>
      </w:r>
    </w:p>
    <w:p>
      <w:pPr>
        <w:widowControl/>
        <w:numPr>
          <w:ilvl w:val="0"/>
          <w:numId w:val="1"/>
        </w:numPr>
        <w:shd w:val="clear" w:color="auto" w:fill="FFFFFF"/>
        <w:ind w:firstLine="641"/>
        <w:jc w:val="left"/>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根据相关文件要求，购买两套疫苗批量扫码软件，实现疫苗扫码出入库管理。</w:t>
      </w:r>
    </w:p>
    <w:p>
      <w:pPr>
        <w:widowControl/>
        <w:numPr>
          <w:ilvl w:val="0"/>
          <w:numId w:val="1"/>
        </w:numPr>
        <w:shd w:val="clear" w:color="auto" w:fill="FFFFFF"/>
        <w:ind w:firstLine="641"/>
        <w:jc w:val="left"/>
        <w:rPr>
          <w:rFonts w:ascii="仿宋_GB2312" w:hAnsi="宋体" w:eastAsia="仿宋_GB2312" w:cs="宋体"/>
          <w:kern w:val="0"/>
          <w:sz w:val="32"/>
          <w:szCs w:val="32"/>
        </w:rPr>
      </w:pPr>
      <w:r>
        <w:rPr>
          <w:rFonts w:hint="eastAsia" w:ascii="仿宋_GB2312" w:hAnsi="宋体" w:eastAsia="仿宋_GB2312" w:cs="宋体"/>
          <w:kern w:val="0"/>
          <w:sz w:val="32"/>
          <w:szCs w:val="32"/>
        </w:rPr>
        <w:t>根据云南省疾病预防控制中心云南省2020年免疫规划信息系统办公设备采购项目进行公开招标，成都京东世纪贸易有限公司中标，采购15台DN730P针式打印机，14家卫生院各1台，宜良县疾病预防控制中心1台。</w:t>
      </w:r>
    </w:p>
    <w:p>
      <w:pPr>
        <w:widowControl/>
        <w:shd w:val="clear" w:color="auto" w:fill="FFFFFF"/>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(11)截止目前，还有17台电脑未完成采购，采购计划已提交云南省疾病预防控制中心，等待上级集中采购。</w:t>
      </w:r>
    </w:p>
    <w:p>
      <w:pPr>
        <w:spacing w:line="360" w:lineRule="auto"/>
        <w:ind w:firstLine="643" w:firstLineChars="200"/>
        <w:rPr>
          <w:rFonts w:ascii="仿宋_GB2312" w:hAnsi="宋体" w:eastAsia="仿宋_GB2312" w:cs="宋体"/>
          <w:b/>
          <w:bCs/>
          <w:sz w:val="32"/>
          <w:szCs w:val="32"/>
        </w:rPr>
      </w:pPr>
      <w:bookmarkStart w:id="4" w:name="_Toc498009773"/>
      <w:bookmarkStart w:id="5" w:name="_Toc502134856"/>
      <w:bookmarkStart w:id="6" w:name="_Toc502134854"/>
      <w:r>
        <w:rPr>
          <w:rFonts w:hint="eastAsia" w:ascii="仿宋_GB2312" w:hAnsi="宋体" w:eastAsia="仿宋_GB2312" w:cs="宋体"/>
          <w:b/>
          <w:bCs/>
          <w:sz w:val="32"/>
          <w:szCs w:val="32"/>
        </w:rPr>
        <w:t>二、</w:t>
      </w:r>
      <w:bookmarkStart w:id="7" w:name="_Toc502134857"/>
      <w:bookmarkEnd w:id="4"/>
      <w:bookmarkEnd w:id="5"/>
      <w:bookmarkEnd w:id="6"/>
      <w:r>
        <w:rPr>
          <w:rFonts w:hint="eastAsia" w:ascii="仿宋_GB2312" w:hAnsi="宋体" w:eastAsia="仿宋_GB2312" w:cs="宋体"/>
          <w:b/>
          <w:bCs/>
          <w:sz w:val="32"/>
          <w:szCs w:val="32"/>
        </w:rPr>
        <w:t>绩效再评价组织情况</w:t>
      </w:r>
      <w:bookmarkEnd w:id="7"/>
    </w:p>
    <w:p>
      <w:pPr>
        <w:spacing w:line="360" w:lineRule="auto"/>
        <w:ind w:firstLine="643" w:firstLineChars="200"/>
        <w:rPr>
          <w:rFonts w:ascii="仿宋_GB2312" w:hAnsi="宋体" w:eastAsia="仿宋_GB2312" w:cs="宋体"/>
          <w:b/>
          <w:bCs/>
          <w:sz w:val="32"/>
          <w:szCs w:val="32"/>
        </w:rPr>
      </w:pPr>
      <w:bookmarkStart w:id="8" w:name="_Toc502134858"/>
      <w:r>
        <w:rPr>
          <w:rFonts w:hint="eastAsia" w:ascii="仿宋_GB2312" w:hAnsi="宋体" w:eastAsia="仿宋_GB2312" w:cs="宋体"/>
          <w:b/>
          <w:bCs/>
          <w:sz w:val="32"/>
          <w:szCs w:val="32"/>
        </w:rPr>
        <w:t>（一）绩效再评价依据</w:t>
      </w:r>
      <w:bookmarkEnd w:id="8"/>
    </w:p>
    <w:p>
      <w:pPr>
        <w:spacing w:line="360" w:lineRule="auto"/>
        <w:ind w:firstLine="640" w:firstLineChars="200"/>
        <w:rPr>
          <w:rFonts w:ascii="仿宋_GB2312" w:hAnsi="宋体" w:eastAsia="仿宋_GB2312" w:cs="宋体"/>
          <w:sz w:val="32"/>
          <w:szCs w:val="32"/>
        </w:rPr>
      </w:pPr>
      <w:r>
        <w:rPr>
          <w:rFonts w:hint="eastAsia" w:ascii="仿宋_GB2312" w:hAnsi="宋体" w:eastAsia="仿宋_GB2312" w:cs="宋体"/>
          <w:sz w:val="32"/>
          <w:szCs w:val="32"/>
        </w:rPr>
        <w:t>1.《中华人民共和国预算法》（2014年修订）；</w:t>
      </w:r>
    </w:p>
    <w:p>
      <w:pPr>
        <w:spacing w:line="360" w:lineRule="auto"/>
        <w:ind w:firstLine="640" w:firstLineChars="200"/>
        <w:rPr>
          <w:rFonts w:ascii="仿宋_GB2312" w:hAnsi="宋体" w:eastAsia="仿宋_GB2312" w:cs="宋体"/>
          <w:sz w:val="32"/>
          <w:szCs w:val="32"/>
        </w:rPr>
      </w:pPr>
      <w:r>
        <w:rPr>
          <w:rFonts w:hint="eastAsia" w:ascii="仿宋_GB2312" w:hAnsi="宋体" w:eastAsia="仿宋_GB2312" w:cs="宋体"/>
          <w:sz w:val="32"/>
          <w:szCs w:val="32"/>
        </w:rPr>
        <w:t>2.财政部《项目支出绩效评价管理办法》；</w:t>
      </w:r>
    </w:p>
    <w:p>
      <w:pPr>
        <w:spacing w:line="360" w:lineRule="auto"/>
        <w:ind w:firstLine="640" w:firstLineChars="200"/>
        <w:rPr>
          <w:rFonts w:ascii="仿宋_GB2312" w:hAnsi="宋体" w:eastAsia="仿宋_GB2312" w:cs="宋体"/>
          <w:sz w:val="32"/>
          <w:szCs w:val="32"/>
        </w:rPr>
      </w:pPr>
      <w:r>
        <w:rPr>
          <w:rFonts w:hint="eastAsia" w:ascii="仿宋_GB2312" w:hAnsi="宋体" w:eastAsia="仿宋_GB2312" w:cs="宋体"/>
          <w:sz w:val="32"/>
          <w:szCs w:val="32"/>
        </w:rPr>
        <w:t>3.《中共云南省委、云南省人民政府关于全面实施预算管理绩效的意见》（云发〔2019〕11号）；</w:t>
      </w:r>
    </w:p>
    <w:p>
      <w:pPr>
        <w:spacing w:line="360" w:lineRule="auto"/>
        <w:ind w:firstLine="640" w:firstLineChars="200"/>
        <w:rPr>
          <w:rFonts w:ascii="仿宋_GB2312" w:hAnsi="宋体" w:eastAsia="仿宋_GB2312" w:cs="宋体"/>
          <w:sz w:val="32"/>
          <w:szCs w:val="32"/>
        </w:rPr>
      </w:pPr>
      <w:r>
        <w:rPr>
          <w:rFonts w:hint="eastAsia" w:ascii="仿宋_GB2312" w:hAnsi="宋体" w:eastAsia="仿宋_GB2312" w:cs="宋体"/>
          <w:sz w:val="32"/>
          <w:szCs w:val="32"/>
        </w:rPr>
        <w:t>4.《云南省省级财政预算绩效管理暂行办法》（云财预〔2015〕295号） ；</w:t>
      </w:r>
    </w:p>
    <w:p>
      <w:pPr>
        <w:spacing w:line="360" w:lineRule="auto"/>
        <w:ind w:firstLine="640" w:firstLineChars="200"/>
        <w:rPr>
          <w:rFonts w:ascii="仿宋_GB2312" w:hAnsi="宋体" w:eastAsia="仿宋_GB2312" w:cs="宋体"/>
          <w:sz w:val="32"/>
          <w:szCs w:val="32"/>
        </w:rPr>
      </w:pPr>
      <w:r>
        <w:rPr>
          <w:rFonts w:hint="eastAsia" w:ascii="仿宋_GB2312" w:hAnsi="宋体" w:eastAsia="仿宋_GB2312" w:cs="宋体"/>
          <w:sz w:val="32"/>
          <w:szCs w:val="32"/>
        </w:rPr>
        <w:t>5.其他相关依据文件。</w:t>
      </w:r>
    </w:p>
    <w:p>
      <w:pPr>
        <w:spacing w:line="360" w:lineRule="auto"/>
        <w:ind w:firstLine="643" w:firstLineChars="200"/>
        <w:rPr>
          <w:rFonts w:ascii="仿宋_GB2312" w:hAnsi="宋体" w:eastAsia="仿宋_GB2312" w:cs="宋体"/>
          <w:b/>
          <w:bCs/>
          <w:sz w:val="32"/>
          <w:szCs w:val="32"/>
        </w:rPr>
      </w:pPr>
      <w:bookmarkStart w:id="9" w:name="_Toc502134859"/>
      <w:r>
        <w:rPr>
          <w:rFonts w:hint="eastAsia" w:ascii="仿宋_GB2312" w:hAnsi="宋体" w:eastAsia="仿宋_GB2312" w:cs="宋体"/>
          <w:b/>
          <w:bCs/>
          <w:sz w:val="32"/>
          <w:szCs w:val="32"/>
        </w:rPr>
        <w:t>（二）绩效再评价方法</w:t>
      </w:r>
      <w:bookmarkEnd w:id="9"/>
    </w:p>
    <w:p>
      <w:pPr>
        <w:spacing w:line="360" w:lineRule="auto"/>
        <w:ind w:firstLine="640" w:firstLineChars="200"/>
        <w:rPr>
          <w:rFonts w:ascii="仿宋_GB2312" w:hAnsi="宋体" w:eastAsia="仿宋_GB2312" w:cs="宋体"/>
          <w:sz w:val="32"/>
          <w:szCs w:val="32"/>
        </w:rPr>
      </w:pPr>
      <w:r>
        <w:rPr>
          <w:rFonts w:hint="eastAsia" w:ascii="仿宋_GB2312" w:hAnsi="宋体" w:eastAsia="仿宋_GB2312" w:cs="宋体"/>
          <w:sz w:val="32"/>
          <w:szCs w:val="32"/>
        </w:rPr>
        <w:t>本次绩效评价中采取定量与定性相结合的方式，具体实施了审阅自评、实地评价、反馈意见等程序。通过资料收集、数据填报、案卷研究、实地调研、座谈会、问卷调查等方式，开展实地再评价。对重点项目相关档案资料进行查阅，结合现场核实情况和资金到位使用及结余情况的分析，进行数据分析和取证。</w:t>
      </w:r>
    </w:p>
    <w:p>
      <w:pPr>
        <w:spacing w:line="360" w:lineRule="auto"/>
        <w:ind w:firstLine="643" w:firstLineChars="200"/>
        <w:rPr>
          <w:rFonts w:ascii="仿宋_GB2312" w:hAnsi="宋体" w:eastAsia="仿宋_GB2312" w:cs="宋体"/>
          <w:b/>
          <w:bCs/>
          <w:sz w:val="32"/>
          <w:szCs w:val="32"/>
        </w:rPr>
      </w:pPr>
      <w:bookmarkStart w:id="10" w:name="_Toc502134860"/>
      <w:r>
        <w:rPr>
          <w:rFonts w:hint="eastAsia" w:ascii="仿宋_GB2312" w:hAnsi="宋体" w:eastAsia="仿宋_GB2312" w:cs="宋体"/>
          <w:b/>
          <w:bCs/>
          <w:sz w:val="32"/>
          <w:szCs w:val="32"/>
        </w:rPr>
        <w:t>（三）绩效再评价指标体系</w:t>
      </w:r>
      <w:bookmarkEnd w:id="10"/>
    </w:p>
    <w:p>
      <w:pPr>
        <w:spacing w:line="360" w:lineRule="auto"/>
        <w:ind w:firstLine="640" w:firstLineChars="200"/>
        <w:rPr>
          <w:rFonts w:ascii="仿宋_GB2312" w:hAnsi="宋体" w:eastAsia="仿宋_GB2312" w:cs="宋体"/>
          <w:sz w:val="32"/>
          <w:szCs w:val="32"/>
        </w:rPr>
      </w:pPr>
      <w:r>
        <w:rPr>
          <w:rFonts w:hint="eastAsia" w:ascii="仿宋_GB2312" w:hAnsi="宋体" w:eastAsia="仿宋_GB2312" w:cs="宋体"/>
          <w:sz w:val="32"/>
          <w:szCs w:val="32"/>
        </w:rPr>
        <w:t>1.绩效再评价指标</w:t>
      </w:r>
    </w:p>
    <w:p>
      <w:pPr>
        <w:spacing w:line="360" w:lineRule="auto"/>
        <w:ind w:firstLine="640" w:firstLineChars="200"/>
        <w:rPr>
          <w:rFonts w:ascii="仿宋_GB2312" w:hAnsi="宋体" w:eastAsia="仿宋_GB2312" w:cs="宋体"/>
          <w:sz w:val="32"/>
          <w:szCs w:val="32"/>
        </w:rPr>
      </w:pPr>
      <w:r>
        <w:rPr>
          <w:rFonts w:hint="eastAsia" w:ascii="仿宋_GB2312" w:hAnsi="宋体" w:eastAsia="仿宋_GB2312" w:cs="宋体"/>
          <w:sz w:val="32"/>
          <w:szCs w:val="32"/>
        </w:rPr>
        <w:t>本项目绩效再评价以100分计，设项目决策、项目管理、项目绩效3个一级指标，权重分别为：20%、25%、55%。在此基础上设定7个二级指标（项目目标、决策过程、资金分配办法、资金到位、资金管理、组织实施、项目产出、项目效果）。设21个三级指标。</w:t>
      </w:r>
    </w:p>
    <w:p>
      <w:pPr>
        <w:spacing w:line="360" w:lineRule="auto"/>
        <w:ind w:firstLine="640" w:firstLineChars="200"/>
        <w:rPr>
          <w:rFonts w:ascii="仿宋_GB2312" w:hAnsi="宋体" w:eastAsia="仿宋_GB2312" w:cs="宋体"/>
          <w:sz w:val="32"/>
          <w:szCs w:val="32"/>
        </w:rPr>
      </w:pPr>
      <w:bookmarkStart w:id="11" w:name="_Toc502134861"/>
      <w:r>
        <w:rPr>
          <w:rFonts w:hint="eastAsia" w:ascii="仿宋_GB2312" w:hAnsi="宋体" w:eastAsia="仿宋_GB2312" w:cs="宋体"/>
          <w:sz w:val="32"/>
          <w:szCs w:val="32"/>
        </w:rPr>
        <w:t>2.评价标准</w:t>
      </w:r>
    </w:p>
    <w:p>
      <w:pPr>
        <w:spacing w:line="360" w:lineRule="auto"/>
        <w:ind w:firstLine="640" w:firstLineChars="200"/>
        <w:rPr>
          <w:rFonts w:ascii="仿宋_GB2312" w:hAnsi="宋体" w:eastAsia="仿宋_GB2312" w:cs="宋体"/>
          <w:sz w:val="32"/>
          <w:szCs w:val="32"/>
        </w:rPr>
      </w:pPr>
      <w:r>
        <w:rPr>
          <w:rFonts w:hint="eastAsia" w:ascii="仿宋_GB2312" w:hAnsi="宋体" w:eastAsia="仿宋_GB2312" w:cs="宋体"/>
          <w:sz w:val="32"/>
          <w:szCs w:val="32"/>
        </w:rPr>
        <w:t>(1)项目绩效评价得分满分为100分。</w:t>
      </w:r>
    </w:p>
    <w:p>
      <w:pPr>
        <w:spacing w:line="360" w:lineRule="auto"/>
        <w:ind w:firstLine="640" w:firstLineChars="200"/>
        <w:rPr>
          <w:rFonts w:ascii="仿宋_GB2312" w:hAnsi="宋体" w:eastAsia="仿宋_GB2312" w:cs="宋体"/>
          <w:sz w:val="32"/>
          <w:szCs w:val="32"/>
        </w:rPr>
      </w:pPr>
      <w:r>
        <w:rPr>
          <w:rFonts w:hint="eastAsia" w:ascii="仿宋_GB2312" w:hAnsi="宋体" w:eastAsia="仿宋_GB2312" w:cs="宋体"/>
          <w:sz w:val="32"/>
          <w:szCs w:val="32"/>
        </w:rPr>
        <w:t>(2)由财政评价组根据评价情况，对各单项指标分别进行独立打分。</w:t>
      </w:r>
    </w:p>
    <w:p>
      <w:pPr>
        <w:spacing w:line="360" w:lineRule="auto"/>
        <w:ind w:firstLine="640" w:firstLineChars="200"/>
        <w:rPr>
          <w:rFonts w:ascii="仿宋_GB2312" w:hAnsi="宋体" w:eastAsia="仿宋_GB2312" w:cs="宋体"/>
          <w:sz w:val="32"/>
          <w:szCs w:val="32"/>
        </w:rPr>
      </w:pPr>
      <w:r>
        <w:rPr>
          <w:rFonts w:hint="eastAsia" w:ascii="仿宋_GB2312" w:hAnsi="宋体" w:eastAsia="仿宋_GB2312" w:cs="宋体"/>
          <w:sz w:val="32"/>
          <w:szCs w:val="32"/>
        </w:rPr>
        <w:t>(3)总评价分为各单项指标得分总和。</w:t>
      </w:r>
    </w:p>
    <w:p>
      <w:pPr>
        <w:spacing w:line="360" w:lineRule="auto"/>
        <w:ind w:firstLine="640" w:firstLineChars="200"/>
        <w:rPr>
          <w:rFonts w:ascii="仿宋_GB2312" w:hAnsi="宋体" w:eastAsia="仿宋_GB2312" w:cs="宋体"/>
          <w:sz w:val="32"/>
          <w:szCs w:val="32"/>
        </w:rPr>
      </w:pPr>
      <w:r>
        <w:rPr>
          <w:rFonts w:hint="eastAsia" w:ascii="仿宋_GB2312" w:hAnsi="宋体" w:eastAsia="仿宋_GB2312" w:cs="宋体"/>
          <w:sz w:val="32"/>
          <w:szCs w:val="32"/>
        </w:rPr>
        <w:t>(4)评价结果：根据最终得分情况将评价结果分为四个等级：优（得分≥90分）；良（80分≤得分＜90分）；中（60≤得分＜80分）；差（得分＜60分）。</w:t>
      </w:r>
    </w:p>
    <w:p>
      <w:pPr>
        <w:spacing w:line="360" w:lineRule="auto"/>
        <w:ind w:firstLine="640" w:firstLineChars="200"/>
        <w:rPr>
          <w:rFonts w:ascii="仿宋_GB2312" w:hAnsi="宋体" w:eastAsia="仿宋_GB2312" w:cs="宋体"/>
          <w:sz w:val="32"/>
          <w:szCs w:val="32"/>
        </w:rPr>
      </w:pPr>
      <w:bookmarkStart w:id="12" w:name="_Toc7874"/>
      <w:bookmarkStart w:id="13" w:name="_Toc25624"/>
      <w:r>
        <w:rPr>
          <w:rFonts w:hint="eastAsia" w:ascii="仿宋_GB2312" w:hAnsi="宋体" w:eastAsia="仿宋_GB2312" w:cs="宋体"/>
          <w:sz w:val="32"/>
          <w:szCs w:val="32"/>
        </w:rPr>
        <w:t>3.数据来源</w:t>
      </w:r>
      <w:bookmarkEnd w:id="12"/>
      <w:bookmarkEnd w:id="13"/>
    </w:p>
    <w:p>
      <w:pPr>
        <w:spacing w:line="360" w:lineRule="auto"/>
        <w:ind w:firstLine="640" w:firstLineChars="200"/>
        <w:rPr>
          <w:rFonts w:ascii="仿宋_GB2312" w:hAnsi="宋体" w:eastAsia="仿宋_GB2312" w:cs="宋体"/>
          <w:sz w:val="32"/>
          <w:szCs w:val="32"/>
        </w:rPr>
      </w:pPr>
      <w:r>
        <w:rPr>
          <w:rFonts w:hint="eastAsia" w:ascii="仿宋_GB2312" w:hAnsi="宋体" w:eastAsia="仿宋_GB2312" w:cs="宋体"/>
          <w:sz w:val="32"/>
          <w:szCs w:val="32"/>
        </w:rPr>
        <w:t>绩效再评价评分数据来源于预算单位提供的资料。</w:t>
      </w:r>
    </w:p>
    <w:bookmarkEnd w:id="11"/>
    <w:p>
      <w:pPr>
        <w:spacing w:line="360" w:lineRule="auto"/>
        <w:ind w:firstLine="643" w:firstLineChars="200"/>
        <w:rPr>
          <w:rFonts w:ascii="仿宋_GB2312" w:hAnsi="宋体" w:eastAsia="仿宋_GB2312" w:cs="宋体"/>
          <w:b/>
          <w:bCs/>
          <w:sz w:val="32"/>
          <w:szCs w:val="32"/>
        </w:rPr>
      </w:pPr>
      <w:bookmarkStart w:id="14" w:name="_Toc502134862"/>
      <w:r>
        <w:rPr>
          <w:rFonts w:hint="eastAsia" w:ascii="仿宋_GB2312" w:hAnsi="宋体" w:eastAsia="仿宋_GB2312" w:cs="宋体"/>
          <w:b/>
          <w:bCs/>
          <w:sz w:val="32"/>
          <w:szCs w:val="32"/>
        </w:rPr>
        <w:t>三、绩效再评价结论</w:t>
      </w:r>
      <w:bookmarkEnd w:id="14"/>
    </w:p>
    <w:p>
      <w:pPr>
        <w:spacing w:line="360" w:lineRule="auto"/>
        <w:ind w:firstLine="640" w:firstLineChars="200"/>
        <w:rPr>
          <w:rFonts w:ascii="仿宋_GB2312" w:hAnsi="宋体" w:eastAsia="仿宋_GB2312" w:cs="宋体"/>
          <w:sz w:val="32"/>
          <w:szCs w:val="32"/>
        </w:rPr>
      </w:pPr>
      <w:bookmarkStart w:id="15" w:name="_Toc498009781"/>
      <w:r>
        <w:rPr>
          <w:rFonts w:hint="eastAsia" w:ascii="仿宋_GB2312" w:hAnsi="宋体" w:eastAsia="仿宋_GB2312" w:cs="宋体"/>
          <w:sz w:val="32"/>
          <w:szCs w:val="32"/>
        </w:rPr>
        <w:t>2020年该项目再评价综合评分88分，评价等级“良”。</w:t>
      </w:r>
    </w:p>
    <w:p>
      <w:pPr>
        <w:widowControl/>
        <w:shd w:val="clear" w:color="auto" w:fill="FFFFFF"/>
        <w:ind w:firstLine="640"/>
        <w:jc w:val="left"/>
        <w:rPr>
          <w:rFonts w:ascii="仿宋_GB2312" w:hAnsi="宋体" w:eastAsia="仿宋_GB2312" w:cs="宋体"/>
          <w:kern w:val="0"/>
          <w:sz w:val="32"/>
          <w:szCs w:val="32"/>
        </w:rPr>
      </w:pPr>
      <w:r>
        <w:rPr>
          <w:rFonts w:hint="eastAsia" w:ascii="仿宋_GB2312" w:hAnsi="宋体" w:eastAsia="仿宋_GB2312" w:cs="宋体"/>
          <w:sz w:val="32"/>
          <w:szCs w:val="32"/>
        </w:rPr>
        <w:t>综合评价结论：宜良县疾病预防控制中心2020年度疫苗冷链能力建设项目,</w:t>
      </w:r>
      <w:r>
        <w:rPr>
          <w:rFonts w:hint="eastAsia" w:ascii="仿宋_GB2312" w:eastAsia="仿宋_GB2312"/>
          <w:sz w:val="32"/>
          <w:szCs w:val="32"/>
        </w:rPr>
        <w:t>按下达工作任务基本完成。单位为加强预算管理，规范财务行为制定了内部控制制度，使用预算资金符合相关的国家财务管理制度规定，全面反映了单位资金的规范运行情况。</w:t>
      </w:r>
      <w:r>
        <w:rPr>
          <w:rFonts w:hint="eastAsia" w:ascii="仿宋_GB2312" w:hAnsi="仿宋" w:eastAsia="仿宋_GB2312" w:cs="宋体"/>
          <w:kern w:val="0"/>
          <w:sz w:val="32"/>
          <w:szCs w:val="32"/>
        </w:rPr>
        <w:t>项目资金使用严格按上级有关部门的文件执行，做到专款专用。</w:t>
      </w:r>
      <w:r>
        <w:rPr>
          <w:rFonts w:hint="eastAsia" w:ascii="仿宋_GB2312" w:eastAsia="仿宋_GB2312"/>
          <w:sz w:val="32"/>
          <w:szCs w:val="32"/>
        </w:rPr>
        <w:t>不存在截留或滞留专项资金情况。取得了较好的社会效益。</w:t>
      </w:r>
    </w:p>
    <w:bookmarkEnd w:id="15"/>
    <w:p>
      <w:pPr>
        <w:spacing w:line="360" w:lineRule="auto"/>
        <w:ind w:firstLine="643" w:firstLineChars="200"/>
        <w:rPr>
          <w:rFonts w:ascii="仿宋_GB2312" w:hAnsi="宋体" w:eastAsia="仿宋_GB2312" w:cs="宋体"/>
          <w:b/>
          <w:bCs/>
          <w:sz w:val="32"/>
          <w:szCs w:val="32"/>
        </w:rPr>
      </w:pPr>
      <w:bookmarkStart w:id="16" w:name="_Toc498009783"/>
      <w:bookmarkStart w:id="17" w:name="_Toc502134866"/>
      <w:bookmarkStart w:id="18" w:name="_Toc502134872"/>
      <w:bookmarkStart w:id="19" w:name="_Toc498009789"/>
      <w:r>
        <w:rPr>
          <w:rFonts w:hint="eastAsia" w:ascii="仿宋_GB2312" w:hAnsi="宋体" w:eastAsia="仿宋_GB2312" w:cs="宋体"/>
          <w:b/>
          <w:bCs/>
          <w:sz w:val="32"/>
          <w:szCs w:val="32"/>
        </w:rPr>
        <w:t>四、</w:t>
      </w:r>
      <w:bookmarkEnd w:id="16"/>
      <w:bookmarkEnd w:id="17"/>
      <w:r>
        <w:rPr>
          <w:rFonts w:hint="eastAsia" w:ascii="仿宋_GB2312" w:hAnsi="宋体" w:eastAsia="仿宋_GB2312" w:cs="宋体"/>
          <w:b/>
          <w:bCs/>
          <w:sz w:val="32"/>
          <w:szCs w:val="32"/>
        </w:rPr>
        <w:t>存在问题及原因分析</w:t>
      </w:r>
      <w:bookmarkEnd w:id="18"/>
      <w:bookmarkEnd w:id="19"/>
    </w:p>
    <w:p>
      <w:pPr>
        <w:spacing w:line="360" w:lineRule="auto"/>
        <w:ind w:firstLine="643" w:firstLineChars="200"/>
        <w:rPr>
          <w:rFonts w:ascii="仿宋_GB2312" w:hAnsi="宋体" w:eastAsia="仿宋_GB2312" w:cs="宋体"/>
          <w:sz w:val="32"/>
          <w:szCs w:val="32"/>
        </w:rPr>
      </w:pPr>
      <w:bookmarkStart w:id="20" w:name="_Toc502134873"/>
      <w:bookmarkStart w:id="21" w:name="_Toc500202563"/>
      <w:bookmarkStart w:id="22" w:name="_Toc500589022"/>
      <w:bookmarkStart w:id="23" w:name="_Toc500364179"/>
      <w:bookmarkStart w:id="24" w:name="_Toc500440025"/>
      <w:bookmarkStart w:id="25" w:name="_Toc500849310"/>
      <w:r>
        <w:rPr>
          <w:rFonts w:hint="eastAsia" w:ascii="仿宋_GB2312" w:hAnsi="宋体" w:eastAsia="仿宋_GB2312" w:cs="宋体"/>
          <w:b/>
          <w:bCs/>
          <w:sz w:val="32"/>
          <w:szCs w:val="32"/>
        </w:rPr>
        <w:t>1.</w:t>
      </w:r>
      <w:r>
        <w:rPr>
          <w:rFonts w:hint="eastAsia" w:ascii="仿宋_GB2312" w:hAnsi="宋体" w:eastAsia="仿宋_GB2312" w:cs="宋体"/>
          <w:bCs/>
          <w:sz w:val="32"/>
          <w:szCs w:val="32"/>
        </w:rPr>
        <w:t>绩效管理指标落实不够好</w:t>
      </w:r>
      <w:r>
        <w:rPr>
          <w:rFonts w:hint="eastAsia" w:ascii="仿宋_GB2312" w:hAnsi="宋体" w:eastAsia="仿宋_GB2312" w:cs="宋体"/>
          <w:b/>
          <w:bCs/>
          <w:sz w:val="32"/>
          <w:szCs w:val="32"/>
        </w:rPr>
        <w:t>,</w:t>
      </w:r>
      <w:r>
        <w:rPr>
          <w:rFonts w:hint="eastAsia" w:ascii="仿宋_GB2312" w:hAnsi="宋体" w:eastAsia="仿宋_GB2312" w:cs="宋体"/>
          <w:sz w:val="32"/>
          <w:szCs w:val="32"/>
        </w:rPr>
        <w:t>提供的绩效评价报告存在填报格式不规范，绩效指标不完整、不明确。</w:t>
      </w:r>
    </w:p>
    <w:p>
      <w:pPr>
        <w:spacing w:line="360" w:lineRule="auto"/>
        <w:ind w:firstLine="640" w:firstLineChars="200"/>
        <w:rPr>
          <w:rFonts w:ascii="仿宋_GB2312" w:hAnsi="Arial" w:eastAsia="仿宋_GB2312" w:cs="Arial"/>
          <w:kern w:val="0"/>
          <w:sz w:val="32"/>
          <w:szCs w:val="32"/>
        </w:rPr>
      </w:pPr>
      <w:r>
        <w:rPr>
          <w:rFonts w:hint="eastAsia" w:ascii="仿宋_GB2312" w:hAnsi="宋体" w:eastAsia="仿宋_GB2312" w:cs="宋体"/>
          <w:sz w:val="32"/>
          <w:szCs w:val="32"/>
        </w:rPr>
        <w:t>2.</w:t>
      </w:r>
      <w:r>
        <w:rPr>
          <w:rFonts w:hint="eastAsia" w:ascii="仿宋_GB2312" w:hAnsi="宋体" w:eastAsia="仿宋_GB2312" w:cs="宋体"/>
          <w:kern w:val="0"/>
          <w:sz w:val="32"/>
          <w:szCs w:val="32"/>
        </w:rPr>
        <w:t>结余资金计划采购项目需进一步落实。</w:t>
      </w:r>
    </w:p>
    <w:p>
      <w:pPr>
        <w:ind w:left="480"/>
        <w:rPr>
          <w:rFonts w:ascii="仿宋_GB2312" w:hAnsi="宋体" w:eastAsia="仿宋_GB2312" w:cs="宋体"/>
          <w:b/>
          <w:bCs/>
          <w:sz w:val="32"/>
          <w:szCs w:val="32"/>
        </w:rPr>
      </w:pPr>
      <w:bookmarkStart w:id="26" w:name="_Toc502134871"/>
      <w:bookmarkStart w:id="27" w:name="_Toc498009788"/>
      <w:r>
        <w:rPr>
          <w:rFonts w:hint="eastAsia" w:ascii="仿宋_GB2312" w:hAnsi="宋体" w:eastAsia="仿宋_GB2312" w:cs="宋体"/>
          <w:b/>
          <w:bCs/>
          <w:sz w:val="32"/>
          <w:szCs w:val="32"/>
        </w:rPr>
        <w:t>五、</w:t>
      </w:r>
      <w:bookmarkEnd w:id="26"/>
      <w:bookmarkEnd w:id="27"/>
      <w:r>
        <w:rPr>
          <w:rFonts w:hint="eastAsia" w:ascii="仿宋_GB2312" w:hAnsi="宋体" w:eastAsia="仿宋_GB2312" w:cs="宋体"/>
          <w:b/>
          <w:bCs/>
          <w:sz w:val="32"/>
          <w:szCs w:val="32"/>
        </w:rPr>
        <w:t xml:space="preserve"> </w:t>
      </w:r>
      <w:bookmarkStart w:id="28" w:name="_Toc502134879"/>
      <w:bookmarkStart w:id="29" w:name="_Toc498009790"/>
      <w:bookmarkEnd w:id="20"/>
      <w:bookmarkEnd w:id="21"/>
      <w:bookmarkEnd w:id="22"/>
      <w:bookmarkEnd w:id="23"/>
      <w:bookmarkEnd w:id="24"/>
      <w:bookmarkEnd w:id="25"/>
      <w:r>
        <w:rPr>
          <w:rFonts w:hint="eastAsia" w:ascii="仿宋_GB2312" w:hAnsi="宋体" w:eastAsia="仿宋_GB2312" w:cs="宋体"/>
          <w:b/>
          <w:bCs/>
          <w:sz w:val="32"/>
          <w:szCs w:val="32"/>
        </w:rPr>
        <w:t>建议</w:t>
      </w:r>
      <w:bookmarkEnd w:id="28"/>
      <w:bookmarkEnd w:id="29"/>
      <w:bookmarkStart w:id="30" w:name="_Toc498009791"/>
      <w:bookmarkStart w:id="31" w:name="_Toc500589028"/>
      <w:bookmarkStart w:id="32" w:name="_Toc500849317"/>
      <w:bookmarkStart w:id="33" w:name="_Toc502134880"/>
      <w:bookmarkStart w:id="34" w:name="_Toc500202569"/>
      <w:bookmarkStart w:id="35" w:name="_Toc500440031"/>
      <w:bookmarkStart w:id="36" w:name="_Toc500364185"/>
    </w:p>
    <w:bookmarkEnd w:id="30"/>
    <w:bookmarkEnd w:id="31"/>
    <w:bookmarkEnd w:id="32"/>
    <w:bookmarkEnd w:id="33"/>
    <w:bookmarkEnd w:id="34"/>
    <w:bookmarkEnd w:id="35"/>
    <w:bookmarkEnd w:id="36"/>
    <w:p>
      <w:pPr>
        <w:spacing w:line="360" w:lineRule="auto"/>
        <w:ind w:firstLine="640" w:firstLineChars="200"/>
        <w:rPr>
          <w:rFonts w:ascii="仿宋_GB2312" w:hAnsi="宋体" w:eastAsia="仿宋_GB2312" w:cs="宋体"/>
          <w:sz w:val="32"/>
          <w:szCs w:val="32"/>
        </w:rPr>
      </w:pPr>
      <w:r>
        <w:rPr>
          <w:rFonts w:hint="eastAsia" w:ascii="仿宋_GB2312" w:hAnsi="宋体" w:eastAsia="仿宋_GB2312" w:cs="宋体"/>
          <w:sz w:val="32"/>
          <w:szCs w:val="32"/>
        </w:rPr>
        <w:t>1.建立了专项资金申请及项目绩效跟踪制度，发现问题，及时研究解决的办法和措施，确保项目绩效目标的完成和项目绩效的充分发挥。</w:t>
      </w:r>
    </w:p>
    <w:p>
      <w:pPr>
        <w:spacing w:line="360" w:lineRule="auto"/>
        <w:ind w:firstLine="640" w:firstLineChars="200"/>
        <w:rPr>
          <w:rFonts w:ascii="仿宋_GB2312" w:hAnsi="宋体" w:eastAsia="仿宋_GB2312" w:cs="宋体"/>
          <w:sz w:val="32"/>
          <w:szCs w:val="32"/>
        </w:rPr>
      </w:pPr>
      <w:r>
        <w:rPr>
          <w:rFonts w:hint="eastAsia" w:ascii="仿宋_GB2312" w:hAnsi="宋体" w:eastAsia="仿宋_GB2312" w:cs="宋体"/>
          <w:sz w:val="32"/>
          <w:szCs w:val="32"/>
        </w:rPr>
        <w:t>2.建立绩效管理机构，保障单位项目绩效有序开展。</w:t>
      </w:r>
    </w:p>
    <w:p>
      <w:pPr>
        <w:spacing w:line="360" w:lineRule="auto"/>
        <w:ind w:firstLine="640" w:firstLineChars="200"/>
        <w:rPr>
          <w:rFonts w:ascii="仿宋_GB2312" w:hAnsi="宋体" w:eastAsia="仿宋_GB2312" w:cs="宋体"/>
          <w:sz w:val="32"/>
          <w:szCs w:val="32"/>
        </w:rPr>
      </w:pPr>
      <w:r>
        <w:rPr>
          <w:rFonts w:hint="eastAsia" w:ascii="仿宋_GB2312" w:hAnsi="宋体" w:eastAsia="仿宋_GB2312" w:cs="宋体"/>
          <w:sz w:val="32"/>
          <w:szCs w:val="32"/>
        </w:rPr>
        <w:t>3.完善绩效管理制度，确保项目实施的质量和项目资金的使用效益。</w:t>
      </w:r>
    </w:p>
    <w:p>
      <w:pPr>
        <w:spacing w:line="360" w:lineRule="auto"/>
        <w:ind w:firstLine="640" w:firstLineChars="200"/>
        <w:rPr>
          <w:rFonts w:ascii="仿宋_GB2312" w:hAnsi="宋体" w:eastAsia="仿宋_GB2312" w:cs="宋体"/>
          <w:sz w:val="32"/>
          <w:szCs w:val="32"/>
        </w:rPr>
      </w:pPr>
    </w:p>
    <w:p>
      <w:pPr>
        <w:spacing w:line="360" w:lineRule="auto"/>
        <w:ind w:firstLine="640" w:firstLineChars="200"/>
        <w:rPr>
          <w:rFonts w:ascii="仿宋_GB2312" w:hAnsi="宋体" w:eastAsia="仿宋_GB2312" w:cs="宋体"/>
          <w:sz w:val="32"/>
          <w:szCs w:val="32"/>
        </w:rPr>
      </w:pPr>
      <w:r>
        <w:rPr>
          <w:rFonts w:hint="eastAsia" w:ascii="仿宋_GB2312" w:hAnsi="宋体" w:eastAsia="仿宋_GB2312" w:cs="宋体"/>
          <w:sz w:val="32"/>
          <w:szCs w:val="32"/>
        </w:rPr>
        <w:t>附件：宜良县2020年重点项目支出绩效指标评分表</w:t>
      </w:r>
    </w:p>
    <w:p>
      <w:pPr>
        <w:rPr>
          <w:rFonts w:ascii="仿宋_GB2312" w:hAnsi="宋体" w:eastAsia="仿宋_GB2312" w:cs="宋体"/>
          <w:sz w:val="32"/>
          <w:szCs w:val="32"/>
        </w:rPr>
      </w:pPr>
    </w:p>
    <w:p>
      <w:pPr>
        <w:rPr>
          <w:rFonts w:ascii="仿宋_GB2312" w:eastAsia="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等线 Light">
    <w:altName w:val="宋体"/>
    <w:panose1 w:val="02010600030101010101"/>
    <w:charset w:val="86"/>
    <w:family w:val="auto"/>
    <w:pitch w:val="default"/>
    <w:sig w:usb0="00000000" w:usb1="00000000" w:usb2="00000016" w:usb3="00000000" w:csb0="0004000F" w:csb1="00000000"/>
  </w:font>
  <w:font w:name="等线">
    <w:altName w:val="宋体"/>
    <w:panose1 w:val="02010600030101010101"/>
    <w:charset w:val="86"/>
    <w:family w:val="auto"/>
    <w:pitch w:val="default"/>
    <w:sig w:usb0="00000000" w:usb1="00000000"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等线 Light">
    <w:altName w:val="Latha"/>
    <w:panose1 w:val="00000000000000000000"/>
    <w:charset w:val="00"/>
    <w:family w:val="auto"/>
    <w:pitch w:val="default"/>
    <w:sig w:usb0="00000000" w:usb1="00000000" w:usb2="00000000" w:usb3="00000000" w:csb0="00000000" w:csb1="00000000"/>
  </w:font>
  <w:font w:name="Latha">
    <w:panose1 w:val="02000400000000000000"/>
    <w:charset w:val="00"/>
    <w:family w:val="auto"/>
    <w:pitch w:val="default"/>
    <w:sig w:usb0="00100000" w:usb1="00000000" w:usb2="00000000" w:usb3="00000000" w:csb0="00000000" w:csb1="00000000"/>
  </w:font>
  <w:font w:name="Calibri Light">
    <w:altName w:val="Calibri"/>
    <w:panose1 w:val="00000000000000000000"/>
    <w:charset w:val="00"/>
    <w:family w:val="auto"/>
    <w:pitch w:val="default"/>
    <w:sig w:usb0="00000000" w:usb1="00000000" w:usb2="00000000" w:usb3="00000000" w:csb0="00000000" w:csb1="00000000"/>
  </w:font>
  <w:font w:name="Courier New">
    <w:panose1 w:val="02070309020205020404"/>
    <w:charset w:val="00"/>
    <w:family w:val="modern"/>
    <w:pitch w:val="default"/>
    <w:sig w:usb0="00007A87" w:usb1="80000000" w:usb2="00000008" w:usb3="00000000" w:csb0="400001FF" w:csb1="FFFF0000"/>
  </w:font>
  <w:font w:name="仿宋">
    <w:panose1 w:val="02010609060101010101"/>
    <w:charset w:val="86"/>
    <w:family w:val="modern"/>
    <w:pitch w:val="default"/>
    <w:sig w:usb0="800002BF" w:usb1="38CF7CFA" w:usb2="00000016" w:usb3="00000000" w:csb0="00040001" w:csb1="00000000"/>
  </w:font>
  <w:font w:name="方正小标宋_GBK">
    <w:altName w:val="Arial Unicode MS"/>
    <w:panose1 w:val="03000509000000000000"/>
    <w:charset w:val="86"/>
    <w:family w:val="script"/>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Arial Unicode MS">
    <w:panose1 w:val="020B0604020202020204"/>
    <w:charset w:val="86"/>
    <w:family w:val="auto"/>
    <w:pitch w:val="default"/>
    <w:sig w:usb0="FFFFFFFF" w:usb1="E9FFFFFF" w:usb2="0000003F" w:usb3="00000000" w:csb0="603F01FF" w:csb1="FFFF0000"/>
  </w:font>
  <w:font w:name="Tahoma">
    <w:panose1 w:val="020B0604030504040204"/>
    <w:charset w:val="00"/>
    <w:family w:val="swiss"/>
    <w:pitch w:val="default"/>
    <w:sig w:usb0="61007A87" w:usb1="80000000" w:usb2="00000008" w:usb3="00000000" w:csb0="200101FF" w:csb1="20280000"/>
  </w:font>
  <w:font w:name="方正小标宋_GBK">
    <w:altName w:val="Arial Unicode MS"/>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Times">
    <w:altName w:val="Times New Roman"/>
    <w:panose1 w:val="02020603050405020304"/>
    <w:charset w:val="00"/>
    <w:family w:val="roman"/>
    <w:pitch w:val="default"/>
    <w:sig w:usb0="00000000" w:usb1="00000000" w:usb2="00000009" w:usb3="00000000" w:csb0="000001FF" w:csb1="00000000"/>
  </w:font>
  <w:font w:name="new">
    <w:altName w:val="Latha"/>
    <w:panose1 w:val="00000000000000000000"/>
    <w:charset w:val="00"/>
    <w:family w:val="auto"/>
    <w:pitch w:val="default"/>
    <w:sig w:usb0="00000000" w:usb1="00000000" w:usb2="00000000" w:usb3="00000000" w:csb0="00000000" w:csb1="00000000"/>
  </w:font>
  <w:font w:name="NewTIm">
    <w:altName w:val="Latha"/>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593307"/>
    </w:sdtPr>
    <w:sdtContent>
      <w:p>
        <w:pPr>
          <w:pStyle w:val="5"/>
          <w:jc w:val="center"/>
        </w:pPr>
        <w:r>
          <w:fldChar w:fldCharType="begin"/>
        </w:r>
        <w:r>
          <w:instrText xml:space="preserve"> PAGE   \* MERGEFORMAT </w:instrText>
        </w:r>
        <w:r>
          <w:fldChar w:fldCharType="separate"/>
        </w:r>
        <w:r>
          <w:rPr>
            <w:lang w:val="zh-CN"/>
          </w:rPr>
          <w:t>8</w:t>
        </w:r>
        <w: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6FEB81"/>
    <w:multiLevelType w:val="singleLevel"/>
    <w:tmpl w:val="4A6FEB81"/>
    <w:lvl w:ilvl="0" w:tentative="0">
      <w:start w:val="1"/>
      <w:numFmt w:val="decimal"/>
      <w:suff w:val="nothing"/>
      <w:lvlText w:val="（%1）"/>
      <w:lvlJc w:val="left"/>
      <w:pPr>
        <w:ind w:left="-11"/>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forms" w:enforcement="1" w:cryptProviderType="rsaFull" w:cryptAlgorithmClass="hash" w:cryptAlgorithmType="typeAny" w:cryptAlgorithmSid="4" w:cryptSpinCount="0" w:hash="yPZGLp/1WOwvRGw/DwWhC53NyOs=" w:salt="SsUEPl/pDtXOyU0B9muY6A=="/>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C332D"/>
    <w:rsid w:val="000152F4"/>
    <w:rsid w:val="00061A31"/>
    <w:rsid w:val="00091946"/>
    <w:rsid w:val="00096FDE"/>
    <w:rsid w:val="000A5CE7"/>
    <w:rsid w:val="000D2E69"/>
    <w:rsid w:val="00161551"/>
    <w:rsid w:val="00170F8D"/>
    <w:rsid w:val="00201FB9"/>
    <w:rsid w:val="002A2129"/>
    <w:rsid w:val="002D518E"/>
    <w:rsid w:val="002E2A7F"/>
    <w:rsid w:val="002F288F"/>
    <w:rsid w:val="002F3188"/>
    <w:rsid w:val="00316BCC"/>
    <w:rsid w:val="00384909"/>
    <w:rsid w:val="00386377"/>
    <w:rsid w:val="00387A65"/>
    <w:rsid w:val="003A6D4A"/>
    <w:rsid w:val="003D2B5D"/>
    <w:rsid w:val="004250ED"/>
    <w:rsid w:val="00462E97"/>
    <w:rsid w:val="004C46A1"/>
    <w:rsid w:val="00546295"/>
    <w:rsid w:val="0057741D"/>
    <w:rsid w:val="00582457"/>
    <w:rsid w:val="005D0D63"/>
    <w:rsid w:val="00655767"/>
    <w:rsid w:val="00660468"/>
    <w:rsid w:val="006D55D7"/>
    <w:rsid w:val="006D581A"/>
    <w:rsid w:val="006E54C1"/>
    <w:rsid w:val="00730F73"/>
    <w:rsid w:val="00765749"/>
    <w:rsid w:val="0078067B"/>
    <w:rsid w:val="007B410C"/>
    <w:rsid w:val="007E6842"/>
    <w:rsid w:val="00811E5A"/>
    <w:rsid w:val="00823EF9"/>
    <w:rsid w:val="00856E66"/>
    <w:rsid w:val="00862F52"/>
    <w:rsid w:val="008F08F8"/>
    <w:rsid w:val="0093075D"/>
    <w:rsid w:val="009615A6"/>
    <w:rsid w:val="0097070C"/>
    <w:rsid w:val="00993716"/>
    <w:rsid w:val="009D15B3"/>
    <w:rsid w:val="009E5859"/>
    <w:rsid w:val="00A17879"/>
    <w:rsid w:val="00A376D6"/>
    <w:rsid w:val="00AA0B59"/>
    <w:rsid w:val="00AA2C94"/>
    <w:rsid w:val="00AB5EB4"/>
    <w:rsid w:val="00AE22CB"/>
    <w:rsid w:val="00B00886"/>
    <w:rsid w:val="00B26485"/>
    <w:rsid w:val="00B45F4F"/>
    <w:rsid w:val="00BC332D"/>
    <w:rsid w:val="00C02DA4"/>
    <w:rsid w:val="00C0689E"/>
    <w:rsid w:val="00C42235"/>
    <w:rsid w:val="00CF298C"/>
    <w:rsid w:val="00D618DB"/>
    <w:rsid w:val="00DC66B6"/>
    <w:rsid w:val="00DF3FF5"/>
    <w:rsid w:val="00E1679B"/>
    <w:rsid w:val="00E314F9"/>
    <w:rsid w:val="00E72932"/>
    <w:rsid w:val="00E9168A"/>
    <w:rsid w:val="00EE0DE5"/>
    <w:rsid w:val="00EF01F4"/>
    <w:rsid w:val="00EF4E51"/>
    <w:rsid w:val="00F03449"/>
    <w:rsid w:val="00F213B0"/>
    <w:rsid w:val="00F65264"/>
    <w:rsid w:val="00F6607A"/>
    <w:rsid w:val="00FA2858"/>
    <w:rsid w:val="00FB14BC"/>
    <w:rsid w:val="01284C10"/>
    <w:rsid w:val="01D46B46"/>
    <w:rsid w:val="037E4FBC"/>
    <w:rsid w:val="069F7723"/>
    <w:rsid w:val="0865674A"/>
    <w:rsid w:val="0B0E4E77"/>
    <w:rsid w:val="0D0522AA"/>
    <w:rsid w:val="11867E5D"/>
    <w:rsid w:val="15444AA3"/>
    <w:rsid w:val="19CF7EC7"/>
    <w:rsid w:val="1B740D26"/>
    <w:rsid w:val="1E14059F"/>
    <w:rsid w:val="246B4C91"/>
    <w:rsid w:val="26DE799C"/>
    <w:rsid w:val="270064C0"/>
    <w:rsid w:val="27F37477"/>
    <w:rsid w:val="292813A2"/>
    <w:rsid w:val="2ADA66CC"/>
    <w:rsid w:val="2BCA6741"/>
    <w:rsid w:val="2E4427DA"/>
    <w:rsid w:val="2E5F5866"/>
    <w:rsid w:val="2E9A064C"/>
    <w:rsid w:val="31815AF3"/>
    <w:rsid w:val="37A8202C"/>
    <w:rsid w:val="3D015D3A"/>
    <w:rsid w:val="3D324146"/>
    <w:rsid w:val="427969D6"/>
    <w:rsid w:val="42C6780A"/>
    <w:rsid w:val="43762FDE"/>
    <w:rsid w:val="471F398D"/>
    <w:rsid w:val="48032511"/>
    <w:rsid w:val="499917D4"/>
    <w:rsid w:val="4A192915"/>
    <w:rsid w:val="4AB97C54"/>
    <w:rsid w:val="4B6B71A0"/>
    <w:rsid w:val="4CD26B77"/>
    <w:rsid w:val="4E8F13F8"/>
    <w:rsid w:val="51181B78"/>
    <w:rsid w:val="51404C2B"/>
    <w:rsid w:val="5176064D"/>
    <w:rsid w:val="51D6733E"/>
    <w:rsid w:val="521F2A93"/>
    <w:rsid w:val="5822508B"/>
    <w:rsid w:val="59AE650F"/>
    <w:rsid w:val="5C45759A"/>
    <w:rsid w:val="63A92B04"/>
    <w:rsid w:val="63D2434E"/>
    <w:rsid w:val="64BD0615"/>
    <w:rsid w:val="66DB2FD4"/>
    <w:rsid w:val="66FB5425"/>
    <w:rsid w:val="678418BE"/>
    <w:rsid w:val="683E5044"/>
    <w:rsid w:val="68AB4C28"/>
    <w:rsid w:val="68C06926"/>
    <w:rsid w:val="6AC81AC2"/>
    <w:rsid w:val="6B9B0F84"/>
    <w:rsid w:val="6CB34952"/>
    <w:rsid w:val="6CEC03EE"/>
    <w:rsid w:val="7386251A"/>
    <w:rsid w:val="740D6797"/>
    <w:rsid w:val="761E4C8C"/>
    <w:rsid w:val="77A17922"/>
    <w:rsid w:val="793547C6"/>
    <w:rsid w:val="7A4647B1"/>
    <w:rsid w:val="7B9B0B2D"/>
    <w:rsid w:val="7E834226"/>
    <w:rsid w:val="7FCC5758"/>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unhideWhenUsed/>
    <w:uiPriority w:val="99"/>
    <w:pPr>
      <w:jc w:val="left"/>
    </w:pPr>
  </w:style>
  <w:style w:type="paragraph" w:styleId="3">
    <w:name w:val="Body Text"/>
    <w:basedOn w:val="1"/>
    <w:link w:val="12"/>
    <w:unhideWhenUsed/>
    <w:qFormat/>
    <w:uiPriority w:val="99"/>
    <w:pPr>
      <w:spacing w:after="120"/>
    </w:pPr>
  </w:style>
  <w:style w:type="paragraph" w:styleId="4">
    <w:name w:val="Balloon Text"/>
    <w:basedOn w:val="1"/>
    <w:link w:val="13"/>
    <w:unhideWhenUsed/>
    <w:uiPriority w:val="99"/>
    <w:rPr>
      <w:sz w:val="18"/>
      <w:szCs w:val="18"/>
    </w:rPr>
  </w:style>
  <w:style w:type="paragraph" w:styleId="5">
    <w:name w:val="footer"/>
    <w:basedOn w:val="1"/>
    <w:link w:val="11"/>
    <w:unhideWhenUsed/>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annotation reference"/>
    <w:basedOn w:val="7"/>
    <w:unhideWhenUsed/>
    <w:uiPriority w:val="99"/>
    <w:rPr>
      <w:sz w:val="21"/>
      <w:szCs w:val="21"/>
    </w:rPr>
  </w:style>
  <w:style w:type="character" w:customStyle="1" w:styleId="10">
    <w:name w:val="页眉 Char"/>
    <w:basedOn w:val="7"/>
    <w:link w:val="6"/>
    <w:semiHidden/>
    <w:qFormat/>
    <w:uiPriority w:val="99"/>
    <w:rPr>
      <w:sz w:val="18"/>
      <w:szCs w:val="18"/>
    </w:rPr>
  </w:style>
  <w:style w:type="character" w:customStyle="1" w:styleId="11">
    <w:name w:val="页脚 Char"/>
    <w:basedOn w:val="7"/>
    <w:link w:val="5"/>
    <w:qFormat/>
    <w:uiPriority w:val="99"/>
    <w:rPr>
      <w:sz w:val="18"/>
      <w:szCs w:val="18"/>
    </w:rPr>
  </w:style>
  <w:style w:type="character" w:customStyle="1" w:styleId="12">
    <w:name w:val="正文文本 Char"/>
    <w:basedOn w:val="7"/>
    <w:link w:val="3"/>
    <w:semiHidden/>
    <w:qFormat/>
    <w:uiPriority w:val="99"/>
  </w:style>
  <w:style w:type="character" w:customStyle="1" w:styleId="13">
    <w:name w:val="批注框文本 Char"/>
    <w:basedOn w:val="7"/>
    <w:link w:val="4"/>
    <w:semiHidden/>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control" Target="activeX/activeX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CB9E48A4-6A50-4A1F-99E8-0A56DF7D94F0}" r:id="rId1" ax:persistence="persistStorag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473</Words>
  <Characters>2700</Characters>
  <Lines>22</Lines>
  <Paragraphs>6</Paragraphs>
  <TotalTime>0</TotalTime>
  <ScaleCrop>false</ScaleCrop>
  <LinksUpToDate>false</LinksUpToDate>
  <CharactersWithSpaces>3167</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2021-11-09T01:56:00Z</dcterms:created>
  <dc:creator>lenovo</dc:creator>
  <cp:lastModifiedBy>宜良县财政局</cp:lastModifiedBy>
  <dcterms:modified xsi:type="dcterms:W3CDTF">2021-12-22T01:27:07Z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y fmtid="{D5CDD505-2E9C-101B-9397-08002B2CF9AE}" pid="3" name="ICV">
    <vt:lpwstr>0E514F35AA364B059796C3E5EBA81006</vt:lpwstr>
  </property>
  <property fmtid="{D5CDD505-2E9C-101B-9397-08002B2CF9AE}" pid="4" name="newsealcount">
    <vt:i4>1</vt:i4>
  </property>
  <property fmtid="{D5CDD505-2E9C-101B-9397-08002B2CF9AE}" pid="5" name="docranid">
    <vt:lpwstr>34ED6B4FCBA6454E85656C98960F12FB</vt:lpwstr>
  </property>
  <property fmtid="{D5CDD505-2E9C-101B-9397-08002B2CF9AE}" pid="6" name="VisibleNoSeal">
    <vt:bool>true</vt:bool>
  </property>
  <property fmtid="{D5CDD505-2E9C-101B-9397-08002B2CF9AE}" pid="7" name="HasSaved">
    <vt:bool>true</vt:bool>
  </property>
</Properties>
</file>