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360" w:line="300" w:lineRule="atLeast"/>
        <w:jc w:val="center"/>
        <w:rPr>
          <w:rFonts w:ascii="黑体" w:hAnsi="黑体" w:eastAsia="黑体" w:cs="宋体"/>
          <w:b/>
          <w:bCs/>
          <w:color w:val="333333"/>
          <w:kern w:val="0"/>
          <w:sz w:val="44"/>
          <w:szCs w:val="44"/>
        </w:rPr>
      </w:pPr>
      <w:bookmarkStart w:id="37" w:name="_GoBack"/>
      <w:bookmarkEnd w:id="37"/>
    </w:p>
    <w:p>
      <w:pPr>
        <w:widowControl/>
        <w:shd w:val="clear" w:color="auto" w:fill="FFFFFF"/>
        <w:spacing w:after="360" w:line="300" w:lineRule="atLeast"/>
        <w:jc w:val="center"/>
        <w:rPr>
          <w:rFonts w:ascii="黑体" w:hAnsi="黑体" w:eastAsia="黑体" w:cs="宋体"/>
          <w:color w:val="333333"/>
          <w:kern w:val="0"/>
          <w:sz w:val="24"/>
        </w:rPr>
      </w:pPr>
      <w:r>
        <w:rPr>
          <w:rFonts w:hint="eastAsia" w:ascii="黑体" w:hAnsi="黑体" w:eastAsia="黑体" w:cs="宋体"/>
          <w:b/>
          <w:bCs/>
          <w:color w:val="333333"/>
          <w:kern w:val="0"/>
          <w:sz w:val="44"/>
          <w:szCs w:val="44"/>
        </w:rPr>
        <w:t>宜良县重点项目支出绩效评价报告</w:t>
      </w:r>
    </w:p>
    <w:p>
      <w:pPr>
        <w:widowControl/>
        <w:shd w:val="clear" w:color="auto" w:fill="FFFFFF"/>
        <w:spacing w:after="360" w:line="420" w:lineRule="atLeast"/>
        <w:jc w:val="left"/>
        <w:rPr>
          <w:rFonts w:ascii="宋体" w:hAnsi="宋体" w:cs="宋体"/>
          <w:color w:val="333333"/>
          <w:kern w:val="0"/>
          <w:sz w:val="24"/>
        </w:rPr>
      </w:pPr>
    </w:p>
    <w:p>
      <w:pPr>
        <w:widowControl/>
        <w:shd w:val="clear" w:color="auto" w:fill="FFFFFF"/>
        <w:spacing w:after="360" w:line="420" w:lineRule="atLeast"/>
        <w:ind w:firstLine="602" w:firstLineChars="200"/>
        <w:jc w:val="left"/>
        <w:rPr>
          <w:rFonts w:ascii="宋体" w:hAnsi="宋体" w:eastAsia="宋体" w:cs="宋体"/>
          <w:color w:val="333333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b/>
          <w:bCs/>
          <w:color w:val="333333"/>
          <w:kern w:val="0"/>
          <w:sz w:val="30"/>
          <w:szCs w:val="30"/>
        </w:rPr>
        <w:t>评价类型</w:t>
      </w:r>
      <w:r>
        <w:rPr>
          <w:rFonts w:hint="eastAsia" w:ascii="仿宋_GB2312" w:hAnsi="宋体" w:eastAsia="仿宋_GB2312" w:cs="宋体"/>
          <w:color w:val="333333"/>
          <w:kern w:val="0"/>
          <w:sz w:val="30"/>
          <w:szCs w:val="30"/>
        </w:rPr>
        <w:t>：项目实施过程评价□项目完成结果评价</w:t>
      </w:r>
      <w:r>
        <w:rPr>
          <w:rFonts w:hint="eastAsia" w:ascii="Arial Unicode MS" w:hAnsi="Arial Unicode MS" w:eastAsia="Arial Unicode MS" w:cs="Arial Unicode MS"/>
          <w:color w:val="333333"/>
          <w:kern w:val="0"/>
          <w:sz w:val="30"/>
          <w:szCs w:val="30"/>
        </w:rPr>
        <w:t>☑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</w:rPr>
        <w:t> </w:t>
      </w:r>
    </w:p>
    <w:p>
      <w:pPr>
        <w:widowControl/>
        <w:shd w:val="clear" w:color="auto" w:fill="FFFFFF"/>
        <w:spacing w:before="156" w:after="360" w:line="300" w:lineRule="atLeast"/>
        <w:ind w:firstLine="480"/>
        <w:jc w:val="left"/>
        <w:rPr>
          <w:rFonts w:hint="eastAsia" w:ascii="仿宋_GB2312" w:hAnsi="宋体" w:eastAsia="仿宋_GB2312" w:cs="宋体"/>
          <w:color w:val="333333"/>
          <w:kern w:val="0"/>
          <w:sz w:val="30"/>
          <w:szCs w:val="30"/>
        </w:rPr>
      </w:pPr>
    </w:p>
    <w:p>
      <w:pPr>
        <w:widowControl/>
        <w:shd w:val="clear" w:color="auto" w:fill="FFFFFF"/>
        <w:spacing w:before="156" w:after="360" w:line="300" w:lineRule="atLeast"/>
        <w:ind w:firstLine="480"/>
        <w:jc w:val="left"/>
        <w:rPr>
          <w:rFonts w:ascii="仿宋_GB2312" w:hAnsi="宋体" w:eastAsia="仿宋_GB2312" w:cs="宋体"/>
          <w:color w:val="333333"/>
          <w:kern w:val="0"/>
          <w:sz w:val="30"/>
          <w:szCs w:val="30"/>
        </w:rPr>
      </w:pPr>
    </w:p>
    <w:p>
      <w:pPr>
        <w:widowControl/>
        <w:shd w:val="clear" w:color="auto" w:fill="FFFFFF"/>
        <w:spacing w:before="156" w:after="360" w:line="300" w:lineRule="atLeast"/>
        <w:ind w:firstLine="452" w:firstLineChars="150"/>
        <w:jc w:val="left"/>
        <w:rPr>
          <w:rFonts w:ascii="仿宋_GB2312" w:hAnsi="宋体" w:eastAsia="仿宋_GB2312" w:cs="宋体"/>
          <w:b/>
          <w:color w:val="333333"/>
          <w:kern w:val="0"/>
          <w:sz w:val="30"/>
          <w:szCs w:val="30"/>
        </w:rPr>
      </w:pPr>
      <w:r>
        <w:rPr>
          <w:rFonts w:hint="eastAsia" w:ascii="仿宋_GB2312" w:hAnsi="黑体" w:eastAsia="仿宋_GB2312" w:cs="宋体"/>
          <w:b/>
          <w:color w:val="333333"/>
          <w:kern w:val="0"/>
          <w:sz w:val="30"/>
          <w:szCs w:val="30"/>
        </w:rPr>
        <w:t>重点项目名称：</w:t>
      </w:r>
      <w:r>
        <w:rPr>
          <w:rFonts w:hint="eastAsia" w:ascii="仿宋_GB2312" w:hAnsi="宋体" w:eastAsia="仿宋_GB2312" w:cs="宋体"/>
          <w:color w:val="333333"/>
          <w:kern w:val="0"/>
          <w:sz w:val="30"/>
          <w:szCs w:val="30"/>
          <w:u w:val="single"/>
        </w:rPr>
        <w:t xml:space="preserve">      彩票公益金   </w:t>
      </w:r>
      <w:r>
        <w:rPr>
          <w:rFonts w:hint="eastAsia" w:ascii="宋体" w:hAnsi="宋体" w:eastAsia="仿宋_GB2312" w:cs="宋体"/>
          <w:color w:val="333333"/>
          <w:kern w:val="0"/>
          <w:sz w:val="30"/>
          <w:szCs w:val="30"/>
          <w:u w:val="single"/>
        </w:rPr>
        <w:t> </w:t>
      </w:r>
      <w:r>
        <w:rPr>
          <w:rFonts w:hint="eastAsia" w:ascii="宋体" w:hAnsi="宋体" w:eastAsia="仿宋_GB2312" w:cs="宋体"/>
          <w:b/>
          <w:color w:val="333333"/>
          <w:kern w:val="0"/>
          <w:sz w:val="30"/>
          <w:szCs w:val="30"/>
          <w:u w:val="single"/>
        </w:rPr>
        <w:t> </w:t>
      </w:r>
    </w:p>
    <w:p>
      <w:pPr>
        <w:widowControl/>
        <w:shd w:val="clear" w:color="auto" w:fill="FFFFFF"/>
        <w:spacing w:before="156" w:after="360" w:line="300" w:lineRule="atLeast"/>
        <w:ind w:firstLine="480"/>
        <w:jc w:val="left"/>
        <w:rPr>
          <w:rFonts w:ascii="仿宋_GB2312" w:hAnsi="宋体" w:eastAsia="仿宋_GB2312" w:cs="宋体"/>
          <w:b/>
          <w:color w:val="333333"/>
          <w:kern w:val="0"/>
          <w:sz w:val="30"/>
          <w:szCs w:val="30"/>
        </w:rPr>
      </w:pPr>
      <w:r>
        <w:rPr>
          <w:rFonts w:hint="eastAsia" w:ascii="仿宋_GB2312" w:hAnsi="黑体" w:eastAsia="仿宋_GB2312" w:cs="宋体"/>
          <w:b/>
          <w:color w:val="333333"/>
          <w:kern w:val="0"/>
          <w:sz w:val="30"/>
          <w:szCs w:val="30"/>
        </w:rPr>
        <w:t>项目主管单位：</w:t>
      </w:r>
      <w:r>
        <w:rPr>
          <w:rFonts w:hint="eastAsia" w:ascii="宋体" w:hAnsi="宋体" w:eastAsia="仿宋_GB2312" w:cs="宋体"/>
          <w:b/>
          <w:color w:val="333333"/>
          <w:kern w:val="0"/>
          <w:sz w:val="30"/>
          <w:szCs w:val="30"/>
          <w:u w:val="single"/>
        </w:rPr>
        <w:t> </w:t>
      </w:r>
      <w:r>
        <w:rPr>
          <w:rFonts w:hint="eastAsia" w:ascii="仿宋_GB2312" w:hAnsi="宋体" w:eastAsia="仿宋_GB2312" w:cs="宋体"/>
          <w:color w:val="333333"/>
          <w:kern w:val="0"/>
          <w:sz w:val="30"/>
          <w:szCs w:val="30"/>
          <w:u w:val="single"/>
        </w:rPr>
        <w:t xml:space="preserve">宜良县狗街镇人民政府  </w:t>
      </w:r>
    </w:p>
    <w:p>
      <w:pPr>
        <w:widowControl/>
        <w:shd w:val="clear" w:color="auto" w:fill="FFFFFF"/>
        <w:spacing w:before="156" w:after="360" w:line="300" w:lineRule="atLeast"/>
        <w:ind w:firstLine="480"/>
        <w:jc w:val="left"/>
        <w:rPr>
          <w:rFonts w:ascii="宋体" w:hAnsi="宋体" w:eastAsia="宋体" w:cs="宋体"/>
          <w:b/>
          <w:color w:val="333333"/>
          <w:kern w:val="0"/>
          <w:sz w:val="30"/>
          <w:szCs w:val="30"/>
        </w:rPr>
      </w:pPr>
      <w:r>
        <w:rPr>
          <w:rFonts w:hint="eastAsia" w:ascii="仿宋_GB2312" w:hAnsi="黑体" w:eastAsia="仿宋_GB2312" w:cs="宋体"/>
          <w:b/>
          <w:color w:val="333333"/>
          <w:kern w:val="0"/>
          <w:sz w:val="30"/>
          <w:szCs w:val="30"/>
        </w:rPr>
        <w:t xml:space="preserve">评价年度：      </w:t>
      </w:r>
      <w:r>
        <w:rPr>
          <w:rFonts w:hint="eastAsia" w:ascii="宋体" w:hAnsi="宋体" w:eastAsia="仿宋_GB2312" w:cs="宋体"/>
          <w:b/>
          <w:color w:val="333333"/>
          <w:kern w:val="0"/>
          <w:sz w:val="30"/>
          <w:szCs w:val="30"/>
          <w:u w:val="single"/>
        </w:rPr>
        <w:t> </w:t>
      </w:r>
      <w:r>
        <w:rPr>
          <w:rFonts w:hint="eastAsia" w:ascii="宋体" w:hAnsi="宋体" w:cs="宋体"/>
          <w:b/>
          <w:color w:val="333333"/>
          <w:kern w:val="0"/>
          <w:sz w:val="30"/>
          <w:szCs w:val="30"/>
          <w:u w:val="single"/>
        </w:rPr>
        <w:t xml:space="preserve">      </w:t>
      </w:r>
      <w:r>
        <w:rPr>
          <w:rFonts w:hint="eastAsia" w:ascii="宋体" w:hAnsi="宋体" w:cs="宋体"/>
          <w:color w:val="333333"/>
          <w:kern w:val="0"/>
          <w:sz w:val="30"/>
          <w:szCs w:val="30"/>
          <w:u w:val="single"/>
        </w:rPr>
        <w:t>2020年 </w:t>
      </w:r>
      <w:r>
        <w:rPr>
          <w:rFonts w:hint="eastAsia" w:ascii="宋体" w:hAnsi="宋体" w:cs="宋体"/>
          <w:b/>
          <w:color w:val="333333"/>
          <w:kern w:val="0"/>
          <w:sz w:val="30"/>
          <w:szCs w:val="30"/>
          <w:u w:val="single"/>
        </w:rPr>
        <w:t xml:space="preserve">  </w:t>
      </w:r>
      <w:r>
        <w:rPr>
          <w:rFonts w:hint="eastAsia" w:ascii="宋体" w:hAnsi="宋体" w:eastAsia="宋体" w:cs="宋体"/>
          <w:b/>
          <w:color w:val="333333"/>
          <w:kern w:val="0"/>
          <w:sz w:val="30"/>
          <w:szCs w:val="30"/>
          <w:u w:val="single"/>
        </w:rPr>
        <w:t> </w:t>
      </w:r>
    </w:p>
    <w:p>
      <w:pPr>
        <w:widowControl/>
        <w:shd w:val="clear" w:color="auto" w:fill="FFFFFF"/>
        <w:spacing w:before="156" w:after="360" w:line="300" w:lineRule="atLeast"/>
        <w:ind w:firstLine="480"/>
        <w:jc w:val="left"/>
        <w:rPr>
          <w:rFonts w:ascii="宋体" w:hAnsi="宋体" w:eastAsia="宋体" w:cs="宋体"/>
          <w:b/>
          <w:color w:val="333333"/>
          <w:kern w:val="0"/>
          <w:sz w:val="30"/>
          <w:szCs w:val="30"/>
        </w:rPr>
      </w:pPr>
      <w:r>
        <w:rPr>
          <w:rFonts w:hint="eastAsia" w:ascii="仿宋_GB2312" w:hAnsi="黑体" w:eastAsia="仿宋_GB2312" w:cs="宋体"/>
          <w:b/>
          <w:color w:val="333333"/>
          <w:kern w:val="0"/>
          <w:sz w:val="30"/>
          <w:szCs w:val="30"/>
        </w:rPr>
        <w:t>评价金额(万元)：</w:t>
      </w:r>
      <w:r>
        <w:rPr>
          <w:rFonts w:hint="eastAsia" w:ascii="宋体" w:hAnsi="宋体" w:eastAsia="仿宋_GB2312" w:cs="宋体"/>
          <w:b/>
          <w:color w:val="333333"/>
          <w:kern w:val="0"/>
          <w:sz w:val="30"/>
          <w:szCs w:val="30"/>
          <w:u w:val="single"/>
        </w:rPr>
        <w:t> </w:t>
      </w:r>
      <w:r>
        <w:rPr>
          <w:rFonts w:hint="eastAsia" w:ascii="宋体" w:hAnsi="宋体" w:cs="宋体"/>
          <w:b/>
          <w:color w:val="333333"/>
          <w:kern w:val="0"/>
          <w:sz w:val="30"/>
          <w:szCs w:val="30"/>
          <w:u w:val="single"/>
        </w:rPr>
        <w:t xml:space="preserve">      </w:t>
      </w:r>
      <w:r>
        <w:rPr>
          <w:rFonts w:hint="eastAsia" w:ascii="宋体" w:hAnsi="宋体" w:cs="宋体"/>
          <w:color w:val="333333"/>
          <w:kern w:val="0"/>
          <w:sz w:val="30"/>
          <w:szCs w:val="30"/>
          <w:u w:val="single"/>
        </w:rPr>
        <w:t>210.00 </w:t>
      </w:r>
      <w:r>
        <w:rPr>
          <w:rFonts w:hint="eastAsia" w:ascii="宋体" w:hAnsi="宋体" w:cs="宋体"/>
          <w:b/>
          <w:color w:val="333333"/>
          <w:kern w:val="0"/>
          <w:sz w:val="30"/>
          <w:szCs w:val="30"/>
          <w:u w:val="single"/>
        </w:rPr>
        <w:t xml:space="preserve">  </w:t>
      </w:r>
      <w:r>
        <w:rPr>
          <w:rFonts w:hint="eastAsia" w:ascii="宋体" w:hAnsi="宋体" w:eastAsia="宋体" w:cs="宋体"/>
          <w:b/>
          <w:color w:val="333333"/>
          <w:kern w:val="0"/>
          <w:sz w:val="30"/>
          <w:szCs w:val="30"/>
          <w:u w:val="single"/>
        </w:rPr>
        <w:t> </w:t>
      </w:r>
    </w:p>
    <w:p>
      <w:pPr>
        <w:widowControl/>
        <w:shd w:val="clear" w:color="auto" w:fill="FFFFFF"/>
        <w:spacing w:after="360" w:line="300" w:lineRule="atLeast"/>
        <w:jc w:val="left"/>
        <w:rPr>
          <w:rFonts w:ascii="宋体" w:hAnsi="宋体" w:eastAsia="宋体" w:cs="宋体"/>
          <w:color w:val="333333"/>
          <w:kern w:val="0"/>
          <w:sz w:val="30"/>
          <w:szCs w:val="30"/>
        </w:rPr>
      </w:pPr>
    </w:p>
    <w:p>
      <w:pPr>
        <w:widowControl/>
        <w:shd w:val="clear" w:color="auto" w:fill="FFFFFF"/>
        <w:spacing w:after="360" w:line="300" w:lineRule="atLeast"/>
        <w:ind w:firstLine="2208"/>
        <w:jc w:val="left"/>
        <w:rPr>
          <w:rFonts w:ascii="宋体" w:hAnsi="宋体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30"/>
          <w:szCs w:val="30"/>
        </w:rPr>
        <w:t>  </w:t>
      </w:r>
    </w:p>
    <w:p>
      <w:pPr>
        <w:widowControl/>
        <w:shd w:val="clear" w:color="auto" w:fill="FFFFFF"/>
        <w:spacing w:after="360" w:line="300" w:lineRule="atLeast"/>
        <w:jc w:val="center"/>
        <w:rPr>
          <w:rFonts w:ascii="宋体" w:hAnsi="宋体" w:eastAsia="宋体" w:cs="宋体"/>
          <w:color w:val="333333"/>
          <w:kern w:val="0"/>
          <w:sz w:val="30"/>
          <w:szCs w:val="30"/>
        </w:rPr>
      </w:pPr>
      <w:r>
        <w:rPr>
          <w:sz w:val="30"/>
        </w:rPr>
        <w:pict>
          <v:shape id="_x0000_s2050" o:spid="_x0000_s2050" o:spt="201" type="#_x0000_t201" style="position:absolute;left:0pt;margin-left:138pt;margin-top:-58.95pt;height:128pt;width:128pt;z-index:251658240;mso-width-relative:page;mso-height-relative:page;" o:ole="t" filled="f" o:preferrelative="t" stroked="f" coordsize="21600,21600">
            <v:path/>
            <v:fill on="f" focussize="0,0"/>
            <v:stroke on="f"/>
            <v:imagedata r:id="rId6" o:title=""/>
            <o:lock v:ext="edit" aspectratio="f"/>
          </v:shape>
          <w:control r:id="rId5" w:name="Cbcsign1" w:shapeid="_x0000_s2050"/>
        </w:pict>
      </w:r>
      <w:r>
        <w:rPr>
          <w:rFonts w:hint="eastAsia" w:ascii="仿宋_GB2312" w:hAnsi="宋体" w:eastAsia="仿宋_GB2312" w:cs="宋体"/>
          <w:color w:val="333333"/>
          <w:kern w:val="0"/>
          <w:sz w:val="30"/>
          <w:szCs w:val="30"/>
        </w:rPr>
        <w:t>宜良县财政局</w:t>
      </w:r>
    </w:p>
    <w:p>
      <w:pPr>
        <w:widowControl/>
        <w:shd w:val="clear" w:color="auto" w:fill="FFFFFF"/>
        <w:spacing w:after="360" w:line="300" w:lineRule="atLeast"/>
        <w:ind w:firstLine="1650" w:firstLineChars="550"/>
        <w:jc w:val="left"/>
        <w:rPr>
          <w:rFonts w:ascii="宋体" w:hAnsi="宋体" w:eastAsia="宋体" w:cs="宋体"/>
          <w:color w:val="333333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333333"/>
          <w:kern w:val="0"/>
          <w:sz w:val="30"/>
          <w:szCs w:val="30"/>
        </w:rPr>
        <w:t>报告日期：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</w:rPr>
        <w:t> 2021 </w:t>
      </w:r>
      <w:r>
        <w:rPr>
          <w:rFonts w:hint="eastAsia" w:ascii="仿宋_GB2312" w:hAnsi="宋体" w:eastAsia="仿宋_GB2312" w:cs="宋体"/>
          <w:color w:val="333333"/>
          <w:kern w:val="0"/>
          <w:sz w:val="30"/>
          <w:szCs w:val="30"/>
        </w:rPr>
        <w:t>年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</w:rPr>
        <w:t> 10 </w:t>
      </w:r>
      <w:r>
        <w:rPr>
          <w:rFonts w:hint="eastAsia" w:ascii="仿宋_GB2312" w:hAnsi="宋体" w:eastAsia="仿宋_GB2312" w:cs="宋体"/>
          <w:color w:val="333333"/>
          <w:kern w:val="0"/>
          <w:sz w:val="30"/>
          <w:szCs w:val="30"/>
        </w:rPr>
        <w:t>月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</w:rPr>
        <w:t> 25 </w:t>
      </w:r>
      <w:r>
        <w:rPr>
          <w:rFonts w:hint="eastAsia" w:ascii="仿宋_GB2312" w:hAnsi="宋体" w:eastAsia="仿宋_GB2312" w:cs="宋体"/>
          <w:color w:val="333333"/>
          <w:kern w:val="0"/>
          <w:sz w:val="30"/>
          <w:szCs w:val="30"/>
        </w:rPr>
        <w:t>日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2020年宜良县狗街镇人民政府彩票公益金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重点项目支出绩效评价报告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bookmarkStart w:id="0" w:name="_Toc502134848"/>
      <w:r>
        <w:rPr>
          <w:rFonts w:hint="eastAsia" w:ascii="仿宋_GB2312" w:hAnsi="仿宋" w:eastAsia="仿宋_GB2312"/>
          <w:sz w:val="32"/>
          <w:szCs w:val="32"/>
        </w:rPr>
        <w:t>根据《昆明市财政局关于做好2021年预算绩效管理工作的指导意见》（昆财绩〔2021〕2号）《宜良县财政局 宜良县督查工作领导小组办公室 宜良县人民政府目标管理督查办公室关于印发〈宜良县</w:t>
      </w:r>
      <w:r>
        <w:rPr>
          <w:rFonts w:hint="eastAsia" w:ascii="仿宋_GB2312" w:hAnsi="仿宋" w:eastAsia="仿宋_GB2312"/>
          <w:bCs/>
          <w:sz w:val="32"/>
          <w:szCs w:val="32"/>
        </w:rPr>
        <w:t>预算绩效管理工作考核办法（试行）</w:t>
      </w:r>
      <w:r>
        <w:rPr>
          <w:rFonts w:hint="eastAsia" w:ascii="仿宋_GB2312" w:hAnsi="仿宋" w:eastAsia="仿宋_GB2312"/>
          <w:sz w:val="32"/>
          <w:szCs w:val="32"/>
        </w:rPr>
        <w:t>〉的通知》（宜财联发〔2017〕6号）</w:t>
      </w:r>
      <w:r>
        <w:rPr>
          <w:rFonts w:hint="eastAsia" w:ascii="仿宋_GB2312" w:eastAsia="仿宋_GB2312"/>
          <w:spacing w:val="-10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</w:rPr>
        <w:t>宜良县人民政府办公室</w:t>
      </w:r>
      <w:r>
        <w:rPr>
          <w:rFonts w:hint="eastAsia" w:ascii="仿宋_GB2312" w:eastAsia="仿宋_GB2312"/>
          <w:spacing w:val="-10"/>
          <w:sz w:val="32"/>
          <w:szCs w:val="32"/>
        </w:rPr>
        <w:t>关于印发&lt;宜良县预算绩效管理暂行办法&gt;的通知》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</w:rPr>
        <w:t>宜政办通〔2020〕30号</w:t>
      </w:r>
      <w:r>
        <w:rPr>
          <w:rFonts w:hint="eastAsia" w:ascii="仿宋_GB2312" w:hAnsi="仿宋" w:eastAsia="仿宋_GB2312" w:cs="仿宋"/>
          <w:kern w:val="0"/>
          <w:sz w:val="32"/>
          <w:szCs w:val="32"/>
        </w:rPr>
        <w:t>）</w:t>
      </w:r>
      <w:r>
        <w:rPr>
          <w:rFonts w:hint="eastAsia" w:ascii="仿宋_GB2312" w:hAnsi="仿宋" w:eastAsia="仿宋_GB2312"/>
          <w:kern w:val="0"/>
          <w:sz w:val="32"/>
          <w:szCs w:val="32"/>
        </w:rPr>
        <w:t>等文件精神，</w:t>
      </w:r>
      <w:r>
        <w:rPr>
          <w:rFonts w:hint="eastAsia" w:ascii="仿宋_GB2312" w:hAnsi="仿宋" w:eastAsia="仿宋_GB2312" w:cs="仿宋_GB2312"/>
          <w:sz w:val="32"/>
          <w:szCs w:val="32"/>
        </w:rPr>
        <w:t>开展财政支出绩效评价。</w:t>
      </w:r>
      <w:r>
        <w:rPr>
          <w:rFonts w:hint="eastAsia" w:ascii="仿宋_GB2312" w:hAnsi="宋体" w:eastAsia="仿宋_GB2312" w:cs="宋体"/>
          <w:sz w:val="32"/>
          <w:szCs w:val="32"/>
        </w:rPr>
        <w:t>宜良县财政局组成评价组对宜良县狗街镇人民政府2020年度彩票公益金项目支出的管理、资金使用及效益情况进行了绩效再评价。现将评价情况报告如下：</w:t>
      </w:r>
    </w:p>
    <w:p>
      <w:pPr>
        <w:spacing w:line="360" w:lineRule="auto"/>
        <w:ind w:firstLine="643" w:firstLineChars="200"/>
        <w:rPr>
          <w:rFonts w:ascii="仿宋_GB2312" w:hAnsi="宋体" w:eastAsia="仿宋_GB2312" w:cs="宋体"/>
          <w:b/>
          <w:bCs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sz w:val="32"/>
          <w:szCs w:val="32"/>
        </w:rPr>
        <w:t>一、基本情况</w:t>
      </w:r>
      <w:bookmarkEnd w:id="0"/>
    </w:p>
    <w:p>
      <w:pPr>
        <w:pStyle w:val="11"/>
        <w:numPr>
          <w:ilvl w:val="0"/>
          <w:numId w:val="1"/>
        </w:numPr>
        <w:spacing w:line="360" w:lineRule="auto"/>
        <w:ind w:firstLineChars="0"/>
        <w:rPr>
          <w:rFonts w:ascii="仿宋_GB2312" w:hAnsi="宋体" w:eastAsia="仿宋_GB2312" w:cs="宋体"/>
          <w:b/>
          <w:bCs/>
          <w:sz w:val="32"/>
          <w:szCs w:val="32"/>
        </w:rPr>
      </w:pPr>
      <w:bookmarkStart w:id="1" w:name="_Toc502134849"/>
      <w:r>
        <w:rPr>
          <w:rFonts w:hint="eastAsia" w:ascii="仿宋_GB2312" w:hAnsi="宋体" w:eastAsia="仿宋_GB2312" w:cs="宋体"/>
          <w:b/>
          <w:bCs/>
          <w:sz w:val="32"/>
          <w:szCs w:val="32"/>
        </w:rPr>
        <w:t>项目概况</w:t>
      </w:r>
      <w:bookmarkEnd w:id="1"/>
    </w:p>
    <w:p>
      <w:pPr>
        <w:pStyle w:val="5"/>
        <w:shd w:val="clear" w:color="auto" w:fill="FFFFFF"/>
        <w:spacing w:before="0" w:beforeAutospacing="0" w:after="0" w:afterAutospacing="0" w:line="600" w:lineRule="atLeas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随着国家对乡村振兴工作的稳步推进，农村公共基础设施不断完善，从而使广大人民群众在劳作之余能够有学习、休闲、娱乐的基本场所，为推进乡村振兴和社会主义和谐社会建设提供坚强保障。2020年宜良县狗街镇人民政府彩票公益金项目资金210万元，</w:t>
      </w:r>
      <w:r>
        <w:rPr>
          <w:rFonts w:hint="eastAsia" w:ascii="仿宋_GB2312" w:eastAsia="仿宋_GB2312"/>
          <w:sz w:val="32"/>
          <w:szCs w:val="32"/>
        </w:rPr>
        <w:t>属政府性基金预算项目，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主要用于建设农村老年人活动中心、村级文化场所、村级健身路径、场地设施、养老服务场所体系建设补助资金。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b/>
          <w:bCs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  <w:bookmarkStart w:id="2" w:name="_Toc502134850"/>
      <w:r>
        <w:rPr>
          <w:rFonts w:hint="eastAsia" w:ascii="仿宋_GB2312" w:hAnsi="宋体" w:eastAsia="仿宋_GB2312" w:cs="宋体"/>
          <w:b/>
          <w:bCs/>
          <w:sz w:val="32"/>
          <w:szCs w:val="32"/>
        </w:rPr>
        <w:t>（二）项目资金安排情况</w:t>
      </w:r>
      <w:bookmarkEnd w:id="2"/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 w:themeColor="text1"/>
          <w:sz w:val="32"/>
          <w:szCs w:val="32"/>
        </w:rPr>
        <w:t>宜良县狗街镇人民政府2020年度彩票公益金项目资金共210万元，资金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共涉及五个建设项目，</w:t>
      </w:r>
      <w:r>
        <w:rPr>
          <w:rFonts w:hint="eastAsia" w:ascii="仿宋_GB2312" w:hAnsi="宋体" w:eastAsia="仿宋_GB2312" w:cs="宋体"/>
          <w:color w:val="000000" w:themeColor="text1"/>
          <w:sz w:val="32"/>
          <w:szCs w:val="32"/>
        </w:rPr>
        <w:t>其中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 xml:space="preserve">上马军村村级文化活动场所，补助资金50万元； 龙山社区大梅子村老年活动中心，补助资金30万元； 化鱼社区化鱼村老年活动中心修缮改造工程，补助资金50万元； 狗街村老年活动中心修缮，补助资金50万元； 槽沟村老年活动中心修缮，补助资金30万元。 </w:t>
      </w:r>
    </w:p>
    <w:p>
      <w:pPr>
        <w:spacing w:line="360" w:lineRule="auto"/>
        <w:ind w:firstLine="643" w:firstLineChars="200"/>
        <w:rPr>
          <w:rFonts w:ascii="仿宋_GB2312" w:hAnsi="宋体" w:eastAsia="仿宋_GB2312" w:cs="宋体"/>
          <w:b/>
          <w:bCs/>
          <w:sz w:val="32"/>
          <w:szCs w:val="32"/>
        </w:rPr>
      </w:pPr>
      <w:bookmarkStart w:id="3" w:name="_Toc502134851"/>
      <w:r>
        <w:rPr>
          <w:rFonts w:hint="eastAsia" w:ascii="仿宋_GB2312" w:hAnsi="宋体" w:eastAsia="仿宋_GB2312" w:cs="宋体"/>
          <w:b/>
          <w:bCs/>
          <w:sz w:val="32"/>
          <w:szCs w:val="32"/>
        </w:rPr>
        <w:t>（三）项目实施内容</w:t>
      </w:r>
      <w:bookmarkEnd w:id="3"/>
    </w:p>
    <w:p>
      <w:pPr>
        <w:widowControl/>
        <w:spacing w:line="520" w:lineRule="exact"/>
        <w:ind w:firstLine="960" w:firstLineChars="300"/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根据《昆明市财政局关于下达2020年省级彩票专项公益金资助社会公益事业项目资金通知》（昆财综[2020]22号），《宜良县财政局关于下达2020年彩票公益金项目资金的通知》（宜财[2020]75号）等文件要求，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  <w:t>狗街镇人民政府认真组织实施，充分发挥各部门职能，使项目工作有序开展。资金拨付严格按照审批程序和手续，保证资金专款专用，不存在截留或滞留专项资金的情况。项目具体情况如下：</w:t>
      </w:r>
    </w:p>
    <w:p>
      <w:pPr>
        <w:widowControl/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上马军村村文化室修缮，结算资金69.8万元，财政补助资金50万元，项目竣工验收；龙山社区大梅子村修建老年人活动中心，结算资金183.62万元，财政补助资金30万元，项目竣工验收；化鱼社区化鱼村老年活动中心修缮改造多功能室、文化展厅、健身室，结算资金81.94万元，财政补助资金50万元，项目现已竣工验收; 狗街村老年活动中心建设，财政补助资金50万元，项目现在施工中；槽沟村老年活动中心建设，财政补助资金30万元，项目现已竣工。</w:t>
      </w:r>
    </w:p>
    <w:p>
      <w:pPr>
        <w:spacing w:line="360" w:lineRule="auto"/>
        <w:ind w:firstLine="643" w:firstLineChars="200"/>
        <w:rPr>
          <w:rFonts w:ascii="仿宋_GB2312" w:hAnsi="宋体" w:eastAsia="仿宋_GB2312" w:cs="宋体"/>
          <w:b/>
          <w:bCs/>
          <w:sz w:val="32"/>
          <w:szCs w:val="32"/>
        </w:rPr>
      </w:pPr>
      <w:bookmarkStart w:id="4" w:name="_Toc502134856"/>
      <w:bookmarkStart w:id="5" w:name="_Toc498009773"/>
      <w:bookmarkStart w:id="6" w:name="_Toc502134854"/>
      <w:r>
        <w:rPr>
          <w:rFonts w:hint="eastAsia" w:ascii="仿宋_GB2312" w:hAnsi="宋体" w:eastAsia="仿宋_GB2312" w:cs="宋体"/>
          <w:b/>
          <w:bCs/>
          <w:sz w:val="32"/>
          <w:szCs w:val="32"/>
        </w:rPr>
        <w:t>二、</w:t>
      </w:r>
      <w:bookmarkStart w:id="7" w:name="_Toc502134857"/>
      <w:bookmarkEnd w:id="4"/>
      <w:bookmarkEnd w:id="5"/>
      <w:bookmarkEnd w:id="6"/>
      <w:r>
        <w:rPr>
          <w:rFonts w:hint="eastAsia" w:ascii="仿宋_GB2312" w:hAnsi="宋体" w:eastAsia="仿宋_GB2312" w:cs="宋体"/>
          <w:b/>
          <w:bCs/>
          <w:sz w:val="32"/>
          <w:szCs w:val="32"/>
        </w:rPr>
        <w:t>绩效再评价组织情况</w:t>
      </w:r>
      <w:bookmarkEnd w:id="7"/>
    </w:p>
    <w:p>
      <w:pPr>
        <w:spacing w:line="360" w:lineRule="auto"/>
        <w:ind w:firstLine="643" w:firstLineChars="200"/>
        <w:rPr>
          <w:rFonts w:ascii="仿宋_GB2312" w:hAnsi="宋体" w:eastAsia="仿宋_GB2312" w:cs="宋体"/>
          <w:b/>
          <w:bCs/>
          <w:sz w:val="32"/>
          <w:szCs w:val="32"/>
        </w:rPr>
      </w:pPr>
      <w:bookmarkStart w:id="8" w:name="_Toc502134858"/>
      <w:r>
        <w:rPr>
          <w:rFonts w:hint="eastAsia" w:ascii="仿宋_GB2312" w:hAnsi="宋体" w:eastAsia="仿宋_GB2312" w:cs="宋体"/>
          <w:b/>
          <w:bCs/>
          <w:sz w:val="32"/>
          <w:szCs w:val="32"/>
        </w:rPr>
        <w:t>（一）绩效再评价依据</w:t>
      </w:r>
      <w:bookmarkEnd w:id="8"/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1.《中华人民共和国预算法》（2014年修订）；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2.财政部《项目支出绩效评价管理办法》；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3.《中共云南省委、云南省人民政府关于全面实施预算管理绩效的意见》（云发〔2019〕11号）；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4.《云南省省级财政预算绩效管理暂行办法》（云财预〔2015〕295号） ；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5.其他相关依据文件。</w:t>
      </w:r>
    </w:p>
    <w:p>
      <w:pPr>
        <w:spacing w:line="360" w:lineRule="auto"/>
        <w:ind w:firstLine="643" w:firstLineChars="200"/>
        <w:rPr>
          <w:rFonts w:ascii="仿宋_GB2312" w:hAnsi="宋体" w:eastAsia="仿宋_GB2312" w:cs="宋体"/>
          <w:b/>
          <w:bCs/>
          <w:sz w:val="32"/>
          <w:szCs w:val="32"/>
        </w:rPr>
      </w:pPr>
      <w:bookmarkStart w:id="9" w:name="_Toc502134859"/>
      <w:r>
        <w:rPr>
          <w:rFonts w:hint="eastAsia" w:ascii="仿宋_GB2312" w:hAnsi="宋体" w:eastAsia="仿宋_GB2312" w:cs="宋体"/>
          <w:b/>
          <w:bCs/>
          <w:sz w:val="32"/>
          <w:szCs w:val="32"/>
        </w:rPr>
        <w:t>（二）绩效再评价方法</w:t>
      </w:r>
      <w:bookmarkEnd w:id="9"/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本次绩效评价中采取定量与定性相结合的方式，具体实施了审阅自评、实地评价、反馈意见等程序。通过资料收集、数据填报、案卷研究、实地调研、座谈会、问卷调查等方式，开展实地再评价。对重点项目相关档案资料进行查阅，结合现场核实情况和资金到位使用及结余情况的分析，进行数据分析和取证。</w:t>
      </w:r>
    </w:p>
    <w:p>
      <w:pPr>
        <w:spacing w:line="360" w:lineRule="auto"/>
        <w:ind w:firstLine="643" w:firstLineChars="200"/>
        <w:rPr>
          <w:rFonts w:ascii="仿宋_GB2312" w:hAnsi="宋体" w:eastAsia="仿宋_GB2312" w:cs="宋体"/>
          <w:b/>
          <w:bCs/>
          <w:sz w:val="32"/>
          <w:szCs w:val="32"/>
        </w:rPr>
      </w:pPr>
      <w:bookmarkStart w:id="10" w:name="_Toc502134860"/>
      <w:r>
        <w:rPr>
          <w:rFonts w:hint="eastAsia" w:ascii="仿宋_GB2312" w:hAnsi="宋体" w:eastAsia="仿宋_GB2312" w:cs="宋体"/>
          <w:b/>
          <w:bCs/>
          <w:sz w:val="32"/>
          <w:szCs w:val="32"/>
        </w:rPr>
        <w:t>（三）绩效再评价指标体系</w:t>
      </w:r>
      <w:bookmarkEnd w:id="10"/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1.绩效再评价指标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本项目绩效再评价以100分计，设项目决策、项目管理、项目绩效3个一级指标，权重分别为：20%、25%、55%。在此基础上设定7个二级指标（项目目标、决策过程、资金分配办法、资金到位、资金管理、组织实施、项目产出、项目效果）。设21个三级指标。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bookmarkStart w:id="11" w:name="_Toc502134861"/>
      <w:r>
        <w:rPr>
          <w:rFonts w:hint="eastAsia" w:ascii="仿宋_GB2312" w:hAnsi="宋体" w:eastAsia="仿宋_GB2312" w:cs="宋体"/>
          <w:sz w:val="32"/>
          <w:szCs w:val="32"/>
        </w:rPr>
        <w:t>2.评价标准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(1)项目绩效评价得分满分为100分。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(2)由财政评价组根据评价情况，对各单项指标分别进行独立打分。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(3)总评价分为各单项指标得分总和。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(4)评价结果：根据最终得分情况将评价结果分为四个等级：优（得分≥90分）；良（80分≤得分＜90分）；中（60≤得分＜80分）；差（得分＜60分）。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bookmarkStart w:id="12" w:name="_Toc25624"/>
      <w:bookmarkStart w:id="13" w:name="_Toc7874"/>
      <w:r>
        <w:rPr>
          <w:rFonts w:hint="eastAsia" w:ascii="仿宋_GB2312" w:hAnsi="宋体" w:eastAsia="仿宋_GB2312" w:cs="宋体"/>
          <w:sz w:val="32"/>
          <w:szCs w:val="32"/>
        </w:rPr>
        <w:t>3.数据来源</w:t>
      </w:r>
      <w:bookmarkEnd w:id="12"/>
      <w:bookmarkEnd w:id="13"/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绩效再评价评分数据来源于预算单位提供的资料。</w:t>
      </w:r>
    </w:p>
    <w:bookmarkEnd w:id="11"/>
    <w:p>
      <w:pPr>
        <w:spacing w:line="360" w:lineRule="auto"/>
        <w:ind w:firstLine="643" w:firstLineChars="200"/>
        <w:rPr>
          <w:rFonts w:ascii="仿宋_GB2312" w:hAnsi="宋体" w:eastAsia="仿宋_GB2312" w:cs="宋体"/>
          <w:b/>
          <w:bCs/>
          <w:sz w:val="32"/>
          <w:szCs w:val="32"/>
        </w:rPr>
      </w:pPr>
      <w:bookmarkStart w:id="14" w:name="_Toc502134862"/>
      <w:r>
        <w:rPr>
          <w:rFonts w:hint="eastAsia" w:ascii="仿宋_GB2312" w:hAnsi="宋体" w:eastAsia="仿宋_GB2312" w:cs="宋体"/>
          <w:b/>
          <w:bCs/>
          <w:sz w:val="32"/>
          <w:szCs w:val="32"/>
        </w:rPr>
        <w:t>三、绩效再评价结论</w:t>
      </w:r>
      <w:bookmarkEnd w:id="14"/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bookmarkStart w:id="15" w:name="_Toc498009781"/>
      <w:r>
        <w:rPr>
          <w:rFonts w:hint="eastAsia" w:ascii="仿宋_GB2312" w:hAnsi="宋体" w:eastAsia="仿宋_GB2312" w:cs="宋体"/>
          <w:sz w:val="32"/>
          <w:szCs w:val="32"/>
        </w:rPr>
        <w:t>2020年该项目再评价综合评分85分，评价等级“良”。</w:t>
      </w:r>
    </w:p>
    <w:p>
      <w:pPr>
        <w:widowControl/>
        <w:spacing w:line="520" w:lineRule="exact"/>
        <w:ind w:firstLine="960" w:firstLineChars="300"/>
        <w:rPr>
          <w:rFonts w:ascii="仿宋_GB2312" w:hAnsi="Calibri" w:eastAsia="仿宋_GB2312" w:cs="Times New Roman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综合评价结论：2020年宜良县狗街镇人民政府彩票公益金项目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所有项目资金使用严格按照有关财务制度执行，合理分配，不挪用、挤占项目资金，杜绝超标准设备配置和超标准费用开支。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</w:rPr>
        <w:t>项目基本能按计划进行，达到预期目标，运转状况良好。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  <w:t>加快了民生事业的发展，基础建设成效明显，基本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解决农村老年人和广大群众的基本公共文化服务设施建设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</w:rPr>
        <w:t>。</w:t>
      </w:r>
      <w:r>
        <w:rPr>
          <w:rFonts w:hint="eastAsia" w:ascii="仿宋_GB2312" w:hAnsi="Calibri" w:eastAsia="仿宋_GB2312" w:cs="Times New Roman"/>
          <w:color w:val="000000" w:themeColor="text1"/>
          <w:sz w:val="32"/>
          <w:szCs w:val="32"/>
        </w:rPr>
        <w:t>群众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满意度好。</w:t>
      </w:r>
    </w:p>
    <w:bookmarkEnd w:id="15"/>
    <w:p>
      <w:pPr>
        <w:spacing w:line="360" w:lineRule="auto"/>
        <w:ind w:firstLine="643" w:firstLineChars="200"/>
        <w:rPr>
          <w:rFonts w:ascii="仿宋_GB2312" w:hAnsi="宋体" w:eastAsia="仿宋_GB2312" w:cs="宋体"/>
          <w:b/>
          <w:bCs/>
          <w:sz w:val="32"/>
          <w:szCs w:val="32"/>
        </w:rPr>
      </w:pPr>
      <w:bookmarkStart w:id="16" w:name="_Toc502134866"/>
      <w:bookmarkStart w:id="17" w:name="_Toc498009783"/>
      <w:bookmarkStart w:id="18" w:name="_Toc498009789"/>
      <w:bookmarkStart w:id="19" w:name="_Toc502134872"/>
      <w:r>
        <w:rPr>
          <w:rFonts w:hint="eastAsia" w:ascii="仿宋_GB2312" w:hAnsi="宋体" w:eastAsia="仿宋_GB2312" w:cs="宋体"/>
          <w:b/>
          <w:bCs/>
          <w:sz w:val="32"/>
          <w:szCs w:val="32"/>
        </w:rPr>
        <w:t>四、</w:t>
      </w:r>
      <w:bookmarkEnd w:id="16"/>
      <w:bookmarkEnd w:id="17"/>
      <w:r>
        <w:rPr>
          <w:rFonts w:hint="eastAsia" w:ascii="仿宋_GB2312" w:hAnsi="宋体" w:eastAsia="仿宋_GB2312" w:cs="宋体"/>
          <w:b/>
          <w:bCs/>
          <w:sz w:val="32"/>
          <w:szCs w:val="32"/>
        </w:rPr>
        <w:t>存在问题及原因分析</w:t>
      </w:r>
      <w:bookmarkEnd w:id="18"/>
      <w:bookmarkEnd w:id="19"/>
    </w:p>
    <w:p>
      <w:pPr>
        <w:widowControl/>
        <w:spacing w:line="520" w:lineRule="exact"/>
        <w:ind w:firstLine="640"/>
        <w:rPr>
          <w:rFonts w:ascii="仿宋_GB2312" w:hAnsi="仿宋" w:eastAsia="仿宋_GB2312" w:cs="宋体"/>
          <w:kern w:val="0"/>
          <w:sz w:val="32"/>
          <w:szCs w:val="32"/>
        </w:rPr>
      </w:pPr>
      <w:bookmarkStart w:id="20" w:name="_Toc500364179"/>
      <w:bookmarkStart w:id="21" w:name="_Toc500849310"/>
      <w:bookmarkStart w:id="22" w:name="_Toc500440025"/>
      <w:bookmarkStart w:id="23" w:name="_Toc500589022"/>
      <w:bookmarkStart w:id="24" w:name="_Toc500202563"/>
      <w:bookmarkStart w:id="25" w:name="_Toc502134873"/>
      <w:r>
        <w:rPr>
          <w:rFonts w:hint="eastAsia" w:ascii="仿宋_GB2312" w:hAnsi="仿宋" w:eastAsia="仿宋_GB2312" w:cs="宋体"/>
          <w:kern w:val="0"/>
          <w:sz w:val="32"/>
          <w:szCs w:val="32"/>
        </w:rPr>
        <w:t>1.项目管理有待进一步提高，在项目管理过程中，需加强各站所办之间的协调联动，保证项目推进的高效与管理的精细。</w:t>
      </w:r>
    </w:p>
    <w:p>
      <w:pPr>
        <w:widowControl/>
        <w:spacing w:line="520" w:lineRule="exact"/>
        <w:ind w:firstLine="64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2.项目资金拨付有待进一步加强。部分项目资金拨付进度较缓，需加强项目建设督促，加快资金拨付效率。</w:t>
      </w:r>
    </w:p>
    <w:p>
      <w:pPr>
        <w:spacing w:line="360" w:lineRule="auto"/>
        <w:ind w:firstLine="643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sz w:val="32"/>
          <w:szCs w:val="32"/>
        </w:rPr>
        <w:t>3.</w:t>
      </w:r>
      <w:r>
        <w:rPr>
          <w:rFonts w:hint="eastAsia" w:ascii="仿宋_GB2312" w:hAnsi="宋体" w:eastAsia="仿宋_GB2312" w:cs="宋体"/>
          <w:bCs/>
          <w:sz w:val="32"/>
          <w:szCs w:val="32"/>
        </w:rPr>
        <w:t>绩效管理落实不够好，</w:t>
      </w:r>
      <w:r>
        <w:rPr>
          <w:rFonts w:hint="eastAsia" w:ascii="仿宋_GB2312" w:hAnsi="宋体" w:eastAsia="仿宋_GB2312" w:cs="宋体"/>
          <w:sz w:val="32"/>
          <w:szCs w:val="32"/>
        </w:rPr>
        <w:t>提供的绩效评价表，存在填报格式不规范，绩效指标不完整、不清楚。</w:t>
      </w:r>
    </w:p>
    <w:p>
      <w:pPr>
        <w:ind w:left="480"/>
        <w:rPr>
          <w:rFonts w:ascii="仿宋_GB2312" w:hAnsi="宋体" w:eastAsia="仿宋_GB2312" w:cs="宋体"/>
          <w:b/>
          <w:bCs/>
          <w:sz w:val="32"/>
          <w:szCs w:val="32"/>
        </w:rPr>
      </w:pPr>
      <w:bookmarkStart w:id="26" w:name="_Toc502134871"/>
      <w:bookmarkStart w:id="27" w:name="_Toc498009788"/>
      <w:r>
        <w:rPr>
          <w:rFonts w:hint="eastAsia" w:ascii="仿宋_GB2312" w:hAnsi="宋体" w:eastAsia="仿宋_GB2312" w:cs="宋体"/>
          <w:b/>
          <w:bCs/>
          <w:sz w:val="32"/>
          <w:szCs w:val="32"/>
        </w:rPr>
        <w:t>五、</w:t>
      </w:r>
      <w:bookmarkEnd w:id="26"/>
      <w:bookmarkEnd w:id="27"/>
      <w:r>
        <w:rPr>
          <w:rFonts w:hint="eastAsia" w:ascii="仿宋_GB2312" w:hAnsi="宋体" w:eastAsia="仿宋_GB2312" w:cs="宋体"/>
          <w:b/>
          <w:bCs/>
          <w:sz w:val="32"/>
          <w:szCs w:val="32"/>
        </w:rPr>
        <w:t xml:space="preserve"> </w:t>
      </w:r>
      <w:bookmarkStart w:id="28" w:name="_Toc502134879"/>
      <w:bookmarkStart w:id="29" w:name="_Toc498009790"/>
      <w:bookmarkEnd w:id="20"/>
      <w:bookmarkEnd w:id="21"/>
      <w:bookmarkEnd w:id="22"/>
      <w:bookmarkEnd w:id="23"/>
      <w:bookmarkEnd w:id="24"/>
      <w:bookmarkEnd w:id="25"/>
      <w:r>
        <w:rPr>
          <w:rFonts w:hint="eastAsia" w:ascii="仿宋_GB2312" w:hAnsi="宋体" w:eastAsia="仿宋_GB2312" w:cs="宋体"/>
          <w:b/>
          <w:bCs/>
          <w:sz w:val="32"/>
          <w:szCs w:val="32"/>
        </w:rPr>
        <w:t>建议</w:t>
      </w:r>
      <w:bookmarkEnd w:id="28"/>
      <w:bookmarkEnd w:id="29"/>
      <w:bookmarkStart w:id="30" w:name="_Toc500364185"/>
      <w:bookmarkStart w:id="31" w:name="_Toc498009791"/>
      <w:bookmarkStart w:id="32" w:name="_Toc500589028"/>
      <w:bookmarkStart w:id="33" w:name="_Toc500849317"/>
      <w:bookmarkStart w:id="34" w:name="_Toc502134880"/>
      <w:bookmarkStart w:id="35" w:name="_Toc500202569"/>
      <w:bookmarkStart w:id="36" w:name="_Toc500440031"/>
    </w:p>
    <w:bookmarkEnd w:id="30"/>
    <w:bookmarkEnd w:id="31"/>
    <w:bookmarkEnd w:id="32"/>
    <w:bookmarkEnd w:id="33"/>
    <w:bookmarkEnd w:id="34"/>
    <w:bookmarkEnd w:id="35"/>
    <w:bookmarkEnd w:id="36"/>
    <w:p>
      <w:pPr>
        <w:spacing w:after="160" w:line="56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（1）明确乡镇项目建设主体责任，规范专项彩票公益金专项资金管理，提高专项彩票公益金专项资金使用效益；</w:t>
      </w:r>
    </w:p>
    <w:p>
      <w:pPr>
        <w:spacing w:after="160"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（2）建立健全绩效评价机制，更好实现专项彩票公益金绩效目标。</w:t>
      </w:r>
    </w:p>
    <w:p>
      <w:pPr>
        <w:spacing w:after="160"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（3）加快项目执行进度，实现专项彩票公益金绩效目标。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附件：宜良县2020年重点项目支出绩效指标评分表</w:t>
      </w:r>
    </w:p>
    <w:p>
      <w:pPr>
        <w:rPr>
          <w:rFonts w:ascii="仿宋_GB2312" w:hAnsi="宋体" w:eastAsia="仿宋_GB2312" w:cs="宋体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new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wTIm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2004386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80A98"/>
    <w:multiLevelType w:val="multilevel"/>
    <w:tmpl w:val="10180A98"/>
    <w:lvl w:ilvl="0" w:tentative="0">
      <w:start w:val="1"/>
      <w:numFmt w:val="japaneseCounting"/>
      <w:lvlText w:val="（%1）"/>
      <w:lvlJc w:val="left"/>
      <w:pPr>
        <w:ind w:left="1642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dit="forms" w:enforcement="1" w:cryptProviderType="rsaFull" w:cryptAlgorithmClass="hash" w:cryptAlgorithmType="typeAny" w:cryptAlgorithmSid="4" w:cryptSpinCount="0" w:hash="ovEz7MR4Phka256VQsJaq8EXqz8=" w:salt="3oA/BQCbTESljbmk2WUGWQ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332D"/>
    <w:rsid w:val="00041476"/>
    <w:rsid w:val="000D1355"/>
    <w:rsid w:val="00126CD0"/>
    <w:rsid w:val="001848C9"/>
    <w:rsid w:val="001C3A5A"/>
    <w:rsid w:val="00201FB9"/>
    <w:rsid w:val="00281677"/>
    <w:rsid w:val="002C16E3"/>
    <w:rsid w:val="002C236C"/>
    <w:rsid w:val="002D518E"/>
    <w:rsid w:val="002E4F6B"/>
    <w:rsid w:val="002F3188"/>
    <w:rsid w:val="00316BCC"/>
    <w:rsid w:val="00384909"/>
    <w:rsid w:val="003E6DB1"/>
    <w:rsid w:val="004213A7"/>
    <w:rsid w:val="004250ED"/>
    <w:rsid w:val="0048417B"/>
    <w:rsid w:val="004901ED"/>
    <w:rsid w:val="00510D28"/>
    <w:rsid w:val="0057741D"/>
    <w:rsid w:val="005D0D63"/>
    <w:rsid w:val="00602C7B"/>
    <w:rsid w:val="00654DE3"/>
    <w:rsid w:val="00655767"/>
    <w:rsid w:val="00663CDE"/>
    <w:rsid w:val="00686F18"/>
    <w:rsid w:val="00697AB8"/>
    <w:rsid w:val="006C0FE6"/>
    <w:rsid w:val="006D55D7"/>
    <w:rsid w:val="006F606A"/>
    <w:rsid w:val="007061EB"/>
    <w:rsid w:val="00765749"/>
    <w:rsid w:val="00767610"/>
    <w:rsid w:val="0078067B"/>
    <w:rsid w:val="007B410C"/>
    <w:rsid w:val="007E7E39"/>
    <w:rsid w:val="00811E5A"/>
    <w:rsid w:val="008305C3"/>
    <w:rsid w:val="008433C1"/>
    <w:rsid w:val="00862F52"/>
    <w:rsid w:val="00896F64"/>
    <w:rsid w:val="008D3424"/>
    <w:rsid w:val="008E3177"/>
    <w:rsid w:val="008E5709"/>
    <w:rsid w:val="008F08F8"/>
    <w:rsid w:val="0093075D"/>
    <w:rsid w:val="00953DB1"/>
    <w:rsid w:val="0097070C"/>
    <w:rsid w:val="00971979"/>
    <w:rsid w:val="009C66BA"/>
    <w:rsid w:val="009E5859"/>
    <w:rsid w:val="00A13843"/>
    <w:rsid w:val="00AA2C94"/>
    <w:rsid w:val="00AB5F25"/>
    <w:rsid w:val="00AF234B"/>
    <w:rsid w:val="00B24A9D"/>
    <w:rsid w:val="00B354AF"/>
    <w:rsid w:val="00B5591F"/>
    <w:rsid w:val="00B7701D"/>
    <w:rsid w:val="00BC332D"/>
    <w:rsid w:val="00BD3E2E"/>
    <w:rsid w:val="00BE36C2"/>
    <w:rsid w:val="00BF50E1"/>
    <w:rsid w:val="00C42235"/>
    <w:rsid w:val="00CC0C27"/>
    <w:rsid w:val="00CF298C"/>
    <w:rsid w:val="00D030CC"/>
    <w:rsid w:val="00D03C5C"/>
    <w:rsid w:val="00D06AFB"/>
    <w:rsid w:val="00D15320"/>
    <w:rsid w:val="00D534FF"/>
    <w:rsid w:val="00D54F82"/>
    <w:rsid w:val="00D618DB"/>
    <w:rsid w:val="00DC2795"/>
    <w:rsid w:val="00DF12CB"/>
    <w:rsid w:val="00E314F9"/>
    <w:rsid w:val="00E437B2"/>
    <w:rsid w:val="00E650A9"/>
    <w:rsid w:val="00EE0DE5"/>
    <w:rsid w:val="00EF4E51"/>
    <w:rsid w:val="00F213B0"/>
    <w:rsid w:val="00F2276E"/>
    <w:rsid w:val="00F65264"/>
    <w:rsid w:val="00FA2858"/>
    <w:rsid w:val="00FB14BC"/>
    <w:rsid w:val="00FB6AF9"/>
    <w:rsid w:val="00FE1740"/>
    <w:rsid w:val="00FF38C5"/>
    <w:rsid w:val="42DE1128"/>
    <w:rsid w:val="5A6D218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nhideWhenUsed/>
    <w:qFormat/>
    <w:uiPriority w:val="99"/>
    <w:pPr>
      <w:spacing w:after="12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正文文本 Char"/>
    <w:basedOn w:val="6"/>
    <w:link w:val="2"/>
    <w:semiHidden/>
    <w:qFormat/>
    <w:uiPriority w:val="99"/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control" Target="activeX/activeX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CB9E48A4-6A50-4A1F-99E8-0A56DF7D94F0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2021-11-09T08:12:00Z</dcterms:created>
  <dc:creator>lenovo</dc:creator>
  <cp:lastModifiedBy>宜良县财政局</cp:lastModifiedBy>
  <dcterms:modified xsi:type="dcterms:W3CDTF">2021-12-22T01:26:43Z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  <property fmtid="{D5CDD505-2E9C-101B-9397-08002B2CF9AE}" pid="3" name="newsealcount">
    <vt:i4>1</vt:i4>
  </property>
  <property fmtid="{D5CDD505-2E9C-101B-9397-08002B2CF9AE}" pid="4" name="docranid">
    <vt:lpwstr>4566DD42325148199B6C84995B9836A5</vt:lpwstr>
  </property>
  <property fmtid="{D5CDD505-2E9C-101B-9397-08002B2CF9AE}" pid="5" name="VisibleNoSeal">
    <vt:bool>true</vt:bool>
  </property>
  <property fmtid="{D5CDD505-2E9C-101B-9397-08002B2CF9AE}" pid="6" name="HasSaved">
    <vt:bool>true</vt:bool>
  </property>
</Properties>
</file>