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0A9" w:rsidRPr="001470A9" w:rsidRDefault="001470A9" w:rsidP="00B53B79">
      <w:pPr>
        <w:spacing w:line="360" w:lineRule="auto"/>
        <w:ind w:firstLineChars="31" w:firstLine="232"/>
        <w:jc w:val="center"/>
        <w:rPr>
          <w:rFonts w:ascii="方正小标宋简体" w:eastAsia="方正小标宋简体"/>
          <w:color w:val="FF0000"/>
          <w:spacing w:val="24"/>
          <w:sz w:val="60"/>
          <w:szCs w:val="60"/>
        </w:rPr>
      </w:pPr>
      <w:r w:rsidRPr="001470A9">
        <w:rPr>
          <w:rFonts w:ascii="方正小标宋简体" w:eastAsia="方正小标宋简体" w:hint="eastAsia"/>
          <w:color w:val="FF0000"/>
          <w:spacing w:val="24"/>
          <w:sz w:val="70"/>
          <w:szCs w:val="70"/>
        </w:rPr>
        <w:t>宜良县财政局</w:t>
      </w:r>
      <w:r w:rsidRPr="001470A9">
        <w:rPr>
          <w:rFonts w:ascii="方正小标宋简体" w:eastAsia="方正小标宋简体" w:hint="eastAsia"/>
          <w:color w:val="FF0000"/>
          <w:spacing w:val="24"/>
          <w:sz w:val="60"/>
          <w:szCs w:val="60"/>
        </w:rPr>
        <w:t>（通知）</w:t>
      </w:r>
    </w:p>
    <w:p w:rsidR="001470A9" w:rsidRPr="00D47ABF" w:rsidRDefault="002F318A" w:rsidP="00B53B79">
      <w:pPr>
        <w:pStyle w:val="a6"/>
        <w:spacing w:line="360" w:lineRule="auto"/>
        <w:ind w:firstLineChars="134" w:firstLine="134"/>
        <w:jc w:val="both"/>
        <w:rPr>
          <w:rFonts w:eastAsia="仿宋_GB2312"/>
          <w:color w:val="000000"/>
          <w:sz w:val="32"/>
          <w:szCs w:val="32"/>
        </w:rPr>
      </w:pPr>
      <w:r w:rsidRPr="002F318A">
        <w:rPr>
          <w:rFonts w:ascii="Times New Roman" w:eastAsia="仿宋_GB2312"/>
          <w:color w:val="000000"/>
          <w:sz w:val="10"/>
          <w:szCs w:val="10"/>
        </w:rPr>
        <w:pict>
          <v:line id="直线 82" o:spid="_x0000_s2050" style="position:absolute;left:0;text-align:left;z-index:251660288" from="-1.1pt,16.3pt" to="439.45pt,16.3pt" strokecolor="red" strokeweight="1.75pt"/>
        </w:pict>
      </w:r>
      <w:r w:rsidRPr="002F318A">
        <w:rPr>
          <w:rFonts w:ascii="Times New Roman" w:eastAsia="仿宋_GB2312"/>
          <w:noProof/>
          <w:color w:val="000000"/>
          <w:sz w:val="32"/>
        </w:rPr>
        <w:pict>
          <v:line id="_x0000_s2052" style="position:absolute;left:0;text-align:left;z-index:251662336" from="-1.1pt,11.8pt" to="439.45pt,11.8pt" strokecolor="red" strokeweight="1.75pt"/>
        </w:pict>
      </w:r>
    </w:p>
    <w:p w:rsidR="00D84A59" w:rsidRDefault="002F318A" w:rsidP="00B53B79">
      <w:pPr>
        <w:spacing w:line="360" w:lineRule="auto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2F318A">
        <w:rPr>
          <w:color w:val="000000"/>
        </w:rPr>
        <w:pict>
          <v:line id="直线 83" o:spid="_x0000_s2051" style="position:absolute;left:0;text-align:left;z-index:251661312" from="10.15pt,5.4pt" to="450.7pt,5.4pt" stroked="f" strokecolor="red" strokeweight="3pt"/>
        </w:pict>
      </w:r>
      <w:r w:rsidR="001470A9" w:rsidRPr="001470A9">
        <w:rPr>
          <w:rFonts w:ascii="方正小标宋简体" w:eastAsia="方正小标宋简体" w:hint="eastAsia"/>
          <w:sz w:val="44"/>
          <w:szCs w:val="44"/>
        </w:rPr>
        <w:t>宜良县财政局关于</w:t>
      </w:r>
    </w:p>
    <w:p w:rsidR="001470A9" w:rsidRPr="001470A9" w:rsidRDefault="001470A9" w:rsidP="00B53B79">
      <w:pPr>
        <w:spacing w:line="360" w:lineRule="auto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1470A9">
        <w:rPr>
          <w:rFonts w:ascii="方正小标宋简体" w:eastAsia="方正小标宋简体" w:hint="eastAsia"/>
          <w:sz w:val="44"/>
          <w:szCs w:val="44"/>
        </w:rPr>
        <w:t>成立直达资金监控工作领导小组的通知</w:t>
      </w:r>
    </w:p>
    <w:p w:rsidR="001470A9" w:rsidRDefault="001470A9" w:rsidP="00B53B79">
      <w:pPr>
        <w:spacing w:line="360" w:lineRule="auto"/>
        <w:ind w:firstLineChars="0" w:firstLine="0"/>
        <w:jc w:val="center"/>
        <w:rPr>
          <w:rFonts w:ascii="仿宋_GB2312"/>
          <w:szCs w:val="32"/>
        </w:rPr>
      </w:pPr>
    </w:p>
    <w:p w:rsidR="001470A9" w:rsidRDefault="001470A9" w:rsidP="00B53B79">
      <w:pPr>
        <w:spacing w:line="600" w:lineRule="exact"/>
        <w:ind w:firstLineChars="0" w:firstLine="0"/>
      </w:pPr>
      <w:r>
        <w:rPr>
          <w:rFonts w:ascii="仿宋_GB2312" w:hint="eastAsia"/>
          <w:szCs w:val="32"/>
        </w:rPr>
        <w:t>机关各科室：</w:t>
      </w:r>
      <w:r>
        <w:rPr>
          <w:rFonts w:hint="eastAsia"/>
        </w:rPr>
        <w:t xml:space="preserve"> </w:t>
      </w:r>
    </w:p>
    <w:p w:rsidR="001470A9" w:rsidRDefault="001470A9" w:rsidP="00B53B79">
      <w:pPr>
        <w:spacing w:line="600" w:lineRule="exact"/>
        <w:ind w:firstLineChars="0" w:firstLine="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为全面贯彻党中央、国务院和财政部关于建立特别转移支付机制决策部署，切实管好用好纳入直达机制实行特殊转移支付的财政资金（直达资金），根据《云南省财政厅关于做好直达资金监控工作通知》（云财办〔2020〕25号）文件要求，</w:t>
      </w:r>
      <w:r w:rsidRPr="00631A32">
        <w:rPr>
          <w:rFonts w:ascii="仿宋_GB2312" w:hint="eastAsia"/>
          <w:szCs w:val="32"/>
        </w:rPr>
        <w:t>成立</w:t>
      </w:r>
      <w:r>
        <w:rPr>
          <w:rFonts w:ascii="仿宋_GB2312" w:hint="eastAsia"/>
          <w:szCs w:val="32"/>
        </w:rPr>
        <w:t>宜良县财政局直达资金监控工作领导小组，</w:t>
      </w:r>
      <w:r w:rsidRPr="00631A32">
        <w:rPr>
          <w:rFonts w:ascii="仿宋_GB2312" w:hint="eastAsia"/>
          <w:szCs w:val="32"/>
        </w:rPr>
        <w:t>现将有关事项通知如下：</w:t>
      </w:r>
    </w:p>
    <w:p w:rsidR="001470A9" w:rsidRPr="00FF6FB2" w:rsidRDefault="001470A9" w:rsidP="00B53B79">
      <w:pPr>
        <w:spacing w:line="600" w:lineRule="exact"/>
        <w:ind w:firstLine="640"/>
        <w:rPr>
          <w:rFonts w:ascii="黑体" w:eastAsia="黑体" w:hAnsi="黑体"/>
          <w:lang w:val="zh-CN"/>
        </w:rPr>
      </w:pPr>
      <w:r w:rsidRPr="00FF6FB2">
        <w:rPr>
          <w:rFonts w:ascii="黑体" w:eastAsia="黑体" w:hAnsi="黑体" w:hint="eastAsia"/>
          <w:lang w:val="zh-CN"/>
        </w:rPr>
        <w:t>一、</w:t>
      </w:r>
      <w:r w:rsidRPr="00FF6FB2">
        <w:rPr>
          <w:rFonts w:ascii="黑体" w:eastAsia="黑体" w:hAnsi="黑体" w:hint="eastAsia"/>
          <w:szCs w:val="32"/>
        </w:rPr>
        <w:t>领导小组</w:t>
      </w:r>
      <w:r w:rsidRPr="00FF6FB2">
        <w:rPr>
          <w:rFonts w:ascii="黑体" w:eastAsia="黑体" w:hAnsi="黑体" w:hint="eastAsia"/>
        </w:rPr>
        <w:t>组成人员</w:t>
      </w:r>
    </w:p>
    <w:p w:rsidR="001470A9" w:rsidRDefault="001470A9" w:rsidP="00B53B79">
      <w:pPr>
        <w:spacing w:line="600" w:lineRule="exact"/>
        <w:ind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组  长：韩云辉  党组书记、局长</w:t>
      </w:r>
    </w:p>
    <w:p w:rsidR="001470A9" w:rsidRDefault="001470A9" w:rsidP="00B53B79">
      <w:pPr>
        <w:spacing w:line="600" w:lineRule="exact"/>
        <w:ind w:firstLine="640"/>
        <w:rPr>
          <w:rFonts w:ascii="仿宋_GB2312" w:hAnsi="仿宋_GB2312" w:cs="仿宋_GB2312"/>
          <w:spacing w:val="-17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副组长：罗燕花  </w:t>
      </w:r>
      <w:r w:rsidR="005077EF">
        <w:rPr>
          <w:rFonts w:ascii="仿宋_GB2312" w:hAnsi="仿宋_GB2312" w:cs="仿宋_GB2312" w:hint="eastAsia"/>
          <w:szCs w:val="32"/>
        </w:rPr>
        <w:t>党组成员、</w:t>
      </w:r>
      <w:r>
        <w:rPr>
          <w:rFonts w:ascii="仿宋_GB2312" w:hAnsi="仿宋_GB2312" w:cs="仿宋_GB2312" w:hint="eastAsia"/>
          <w:spacing w:val="-17"/>
          <w:szCs w:val="32"/>
        </w:rPr>
        <w:t>副局长</w:t>
      </w:r>
    </w:p>
    <w:p w:rsidR="001470A9" w:rsidRDefault="001470A9" w:rsidP="00B53B79">
      <w:pPr>
        <w:spacing w:line="600" w:lineRule="exact"/>
        <w:ind w:firstLineChars="600" w:firstLine="192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罗  茹  </w:t>
      </w:r>
      <w:r w:rsidR="005077EF">
        <w:rPr>
          <w:rFonts w:ascii="仿宋_GB2312" w:hAnsi="仿宋_GB2312" w:cs="仿宋_GB2312" w:hint="eastAsia"/>
          <w:szCs w:val="32"/>
        </w:rPr>
        <w:t>党组成员、</w:t>
      </w:r>
      <w:r>
        <w:rPr>
          <w:rFonts w:ascii="仿宋_GB2312" w:hAnsi="仿宋_GB2312" w:cs="仿宋_GB2312" w:hint="eastAsia"/>
          <w:szCs w:val="32"/>
        </w:rPr>
        <w:t>副局长</w:t>
      </w:r>
    </w:p>
    <w:p w:rsidR="001470A9" w:rsidRDefault="001470A9" w:rsidP="00B53B79">
      <w:pPr>
        <w:spacing w:line="600" w:lineRule="exact"/>
        <w:ind w:firstLineChars="600" w:firstLine="192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肖文杰  副局长</w:t>
      </w:r>
    </w:p>
    <w:p w:rsidR="001470A9" w:rsidRDefault="001470A9" w:rsidP="00B53B79">
      <w:pPr>
        <w:spacing w:line="600" w:lineRule="exact"/>
        <w:ind w:firstLineChars="600" w:firstLine="192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陈  刚  金融服务中心副主任</w:t>
      </w:r>
    </w:p>
    <w:p w:rsidR="001470A9" w:rsidRDefault="001470A9" w:rsidP="00B53B79">
      <w:pPr>
        <w:spacing w:line="600" w:lineRule="exact"/>
        <w:ind w:firstLineChars="600" w:firstLine="192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杨  磊  国资局副局长</w:t>
      </w:r>
    </w:p>
    <w:p w:rsidR="001470A9" w:rsidRDefault="001470A9" w:rsidP="00B53B79">
      <w:pPr>
        <w:spacing w:line="600" w:lineRule="exact"/>
        <w:ind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成  员：任  刚  办公室主任</w:t>
      </w:r>
    </w:p>
    <w:p w:rsidR="001470A9" w:rsidRDefault="001470A9" w:rsidP="00B53B79">
      <w:pPr>
        <w:spacing w:line="600" w:lineRule="exact"/>
        <w:ind w:firstLineChars="600" w:firstLine="192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lastRenderedPageBreak/>
        <w:t>杨占梅  预算科科长</w:t>
      </w:r>
    </w:p>
    <w:p w:rsidR="001470A9" w:rsidRPr="00320709" w:rsidRDefault="001470A9" w:rsidP="00B53B79">
      <w:pPr>
        <w:spacing w:line="600" w:lineRule="exact"/>
        <w:ind w:firstLineChars="600" w:firstLine="192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张建明  国库科科长</w:t>
      </w:r>
    </w:p>
    <w:p w:rsidR="001470A9" w:rsidRDefault="001470A9" w:rsidP="00B53B79">
      <w:pPr>
        <w:spacing w:line="600" w:lineRule="exact"/>
        <w:ind w:firstLineChars="600" w:firstLine="192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费晓玲  会计监察科科长</w:t>
      </w:r>
    </w:p>
    <w:p w:rsidR="001470A9" w:rsidRPr="0026608A" w:rsidRDefault="001470A9" w:rsidP="00B53B79">
      <w:pPr>
        <w:spacing w:line="600" w:lineRule="exact"/>
        <w:ind w:firstLineChars="600" w:firstLine="192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戴雪娟  行财科科长</w:t>
      </w:r>
    </w:p>
    <w:p w:rsidR="001470A9" w:rsidRDefault="001470A9" w:rsidP="00B53B79">
      <w:pPr>
        <w:spacing w:line="600" w:lineRule="exact"/>
        <w:ind w:firstLineChars="600" w:firstLine="192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张云梅  社保科科长</w:t>
      </w:r>
    </w:p>
    <w:p w:rsidR="001470A9" w:rsidRDefault="001470A9" w:rsidP="00B53B79">
      <w:pPr>
        <w:spacing w:line="600" w:lineRule="exact"/>
        <w:ind w:firstLineChars="600" w:firstLine="192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周全明  农财科科长</w:t>
      </w:r>
    </w:p>
    <w:p w:rsidR="001470A9" w:rsidRPr="0081235F" w:rsidRDefault="001470A9" w:rsidP="00B53B79">
      <w:pPr>
        <w:spacing w:line="600" w:lineRule="exact"/>
        <w:ind w:firstLineChars="600" w:firstLine="192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秦春萍</w:t>
      </w:r>
      <w:r w:rsidRPr="0081235F">
        <w:rPr>
          <w:rFonts w:ascii="仿宋_GB2312" w:hAnsi="仿宋_GB2312" w:cs="仿宋_GB2312" w:hint="eastAsia"/>
          <w:color w:val="000000"/>
          <w:szCs w:val="32"/>
        </w:rPr>
        <w:t xml:space="preserve"> </w:t>
      </w:r>
      <w:bookmarkStart w:id="0" w:name="_GoBack"/>
      <w:bookmarkEnd w:id="0"/>
      <w:r>
        <w:rPr>
          <w:rFonts w:ascii="仿宋_GB2312" w:hAnsi="仿宋_GB2312" w:cs="仿宋_GB2312" w:hint="eastAsia"/>
          <w:color w:val="000000"/>
          <w:szCs w:val="32"/>
        </w:rPr>
        <w:t xml:space="preserve"> 企业科</w:t>
      </w:r>
      <w:r w:rsidRPr="0081235F">
        <w:rPr>
          <w:rFonts w:ascii="仿宋_GB2312" w:hAnsi="仿宋_GB2312" w:cs="仿宋_GB2312" w:hint="eastAsia"/>
          <w:color w:val="000000"/>
          <w:szCs w:val="32"/>
        </w:rPr>
        <w:t>科长</w:t>
      </w:r>
    </w:p>
    <w:p w:rsidR="001470A9" w:rsidRDefault="001470A9" w:rsidP="00B53B79">
      <w:pPr>
        <w:spacing w:line="600" w:lineRule="exact"/>
        <w:ind w:firstLineChars="600" w:firstLine="192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曾春琅  综合科科长</w:t>
      </w:r>
    </w:p>
    <w:p w:rsidR="001470A9" w:rsidRDefault="001470A9" w:rsidP="00B53B79">
      <w:pPr>
        <w:spacing w:line="600" w:lineRule="exact"/>
        <w:ind w:firstLineChars="600" w:firstLine="192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鲁艳彬  债务管理科科长</w:t>
      </w:r>
    </w:p>
    <w:p w:rsidR="001470A9" w:rsidRDefault="001470A9" w:rsidP="00B53B79">
      <w:pPr>
        <w:spacing w:line="600" w:lineRule="exact"/>
        <w:ind w:firstLineChars="600" w:firstLine="192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宋卫国  国库支付中心副主任</w:t>
      </w:r>
    </w:p>
    <w:p w:rsidR="001470A9" w:rsidRDefault="001470A9" w:rsidP="00B53B79">
      <w:pPr>
        <w:spacing w:line="600" w:lineRule="exact"/>
        <w:ind w:firstLineChars="600" w:firstLine="192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李亚丹  国库科副科长</w:t>
      </w:r>
    </w:p>
    <w:p w:rsidR="001470A9" w:rsidRPr="002F5736" w:rsidRDefault="001470A9" w:rsidP="00B53B79">
      <w:pPr>
        <w:spacing w:line="600" w:lineRule="exact"/>
        <w:ind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领导小组工作职责：负责直达资金监控工作总体指导和组织协调，加快推进直达资金安排布置工作，确保同步开展监控工作的实施。</w:t>
      </w:r>
    </w:p>
    <w:p w:rsidR="001470A9" w:rsidRDefault="001470A9" w:rsidP="00B53B79">
      <w:pPr>
        <w:spacing w:line="600" w:lineRule="exact"/>
        <w:ind w:firstLine="640"/>
        <w:rPr>
          <w:rFonts w:ascii="仿宋_GB2312"/>
          <w:szCs w:val="32"/>
        </w:rPr>
      </w:pPr>
      <w:r w:rsidRPr="003877FD">
        <w:rPr>
          <w:rFonts w:ascii="仿宋_GB2312" w:hint="eastAsia"/>
          <w:szCs w:val="32"/>
        </w:rPr>
        <w:t>领导小组</w:t>
      </w:r>
      <w:r>
        <w:rPr>
          <w:rFonts w:ascii="仿宋_GB2312" w:hint="eastAsia"/>
          <w:szCs w:val="32"/>
        </w:rPr>
        <w:t>下设</w:t>
      </w:r>
      <w:r w:rsidRPr="003877FD">
        <w:rPr>
          <w:rFonts w:ascii="仿宋_GB2312" w:hint="eastAsia"/>
          <w:szCs w:val="32"/>
        </w:rPr>
        <w:t>办公室</w:t>
      </w:r>
      <w:r>
        <w:rPr>
          <w:rFonts w:ascii="仿宋_GB2312" w:hint="eastAsia"/>
          <w:szCs w:val="32"/>
        </w:rPr>
        <w:t>在国库科，办公室主任由张建明同志兼任，副主任由李亚丹同志兼任，</w:t>
      </w:r>
      <w:r w:rsidRPr="003877FD">
        <w:rPr>
          <w:rFonts w:ascii="仿宋_GB2312" w:hint="eastAsia"/>
          <w:szCs w:val="32"/>
        </w:rPr>
        <w:t>成员由</w:t>
      </w:r>
      <w:r>
        <w:rPr>
          <w:rFonts w:ascii="仿宋_GB2312" w:hint="eastAsia"/>
          <w:szCs w:val="32"/>
        </w:rPr>
        <w:t>各科室经办人员组成，负责直达资金各项具体工作的推进和落实。</w:t>
      </w:r>
    </w:p>
    <w:p w:rsidR="00B53B79" w:rsidRDefault="001470A9" w:rsidP="00B53B79">
      <w:pPr>
        <w:spacing w:line="600" w:lineRule="exact"/>
        <w:ind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二、职责分工</w:t>
      </w:r>
    </w:p>
    <w:p w:rsidR="001470A9" w:rsidRPr="00B53B79" w:rsidRDefault="001470A9" w:rsidP="00B53B79">
      <w:pPr>
        <w:spacing w:line="600" w:lineRule="exact"/>
        <w:ind w:firstLine="640"/>
        <w:rPr>
          <w:rFonts w:ascii="黑体" w:eastAsia="黑体" w:hAnsi="黑体"/>
        </w:rPr>
      </w:pPr>
      <w:r w:rsidRPr="008E0BC4">
        <w:rPr>
          <w:rFonts w:ascii="楷体_GB2312" w:eastAsia="楷体_GB2312" w:hint="eastAsia"/>
          <w:szCs w:val="32"/>
        </w:rPr>
        <w:t>（一）</w:t>
      </w:r>
      <w:r>
        <w:rPr>
          <w:rFonts w:ascii="楷体_GB2312" w:eastAsia="楷体_GB2312" w:hint="eastAsia"/>
          <w:szCs w:val="32"/>
        </w:rPr>
        <w:t>预算</w:t>
      </w:r>
      <w:r w:rsidRPr="008E0BC4">
        <w:rPr>
          <w:rFonts w:ascii="楷体_GB2312" w:eastAsia="楷体_GB2312" w:hint="eastAsia"/>
          <w:szCs w:val="32"/>
        </w:rPr>
        <w:t>科：</w:t>
      </w:r>
      <w:r>
        <w:rPr>
          <w:rFonts w:ascii="仿宋_GB2312" w:hint="eastAsia"/>
          <w:szCs w:val="32"/>
        </w:rPr>
        <w:t>牵头细化直达资金预算管理要求，按时限要求及时分配下达上级财政下达的直达资金指标，依托监控系统实时掌握直达资金分配下达情况。</w:t>
      </w:r>
    </w:p>
    <w:p w:rsidR="001470A9" w:rsidRDefault="001470A9" w:rsidP="00B53B79">
      <w:pPr>
        <w:spacing w:line="600" w:lineRule="exact"/>
        <w:ind w:firstLine="640"/>
        <w:rPr>
          <w:rFonts w:ascii="仿宋_GB2312"/>
          <w:szCs w:val="32"/>
        </w:rPr>
      </w:pPr>
      <w:r>
        <w:rPr>
          <w:rFonts w:ascii="楷体_GB2312" w:eastAsia="楷体_GB2312" w:hint="eastAsia"/>
          <w:szCs w:val="32"/>
        </w:rPr>
        <w:lastRenderedPageBreak/>
        <w:t>（二）</w:t>
      </w:r>
      <w:r w:rsidRPr="008E0BC4">
        <w:rPr>
          <w:rFonts w:ascii="楷体_GB2312" w:eastAsia="楷体_GB2312" w:hint="eastAsia"/>
          <w:szCs w:val="32"/>
        </w:rPr>
        <w:t>国库科：</w:t>
      </w:r>
      <w:r>
        <w:rPr>
          <w:rFonts w:ascii="仿宋_GB2312" w:hint="eastAsia"/>
          <w:szCs w:val="32"/>
        </w:rPr>
        <w:t>牵头建立直达资金台账，组织开展直达资金监控培训，收集汇总监控预警规则意见建议及时向上级财政部门反馈，配合做好监控系统和财政网络运维保障工作。</w:t>
      </w:r>
    </w:p>
    <w:p w:rsidR="001470A9" w:rsidRDefault="001470A9" w:rsidP="00B53B79">
      <w:pPr>
        <w:spacing w:line="600" w:lineRule="exact"/>
        <w:ind w:firstLine="640"/>
        <w:rPr>
          <w:rFonts w:ascii="仿宋_GB2312"/>
          <w:szCs w:val="32"/>
        </w:rPr>
      </w:pPr>
      <w:r w:rsidRPr="008E0BC4">
        <w:rPr>
          <w:rFonts w:ascii="楷体_GB2312" w:eastAsia="楷体_GB2312" w:hint="eastAsia"/>
          <w:szCs w:val="32"/>
        </w:rPr>
        <w:t>（三）</w:t>
      </w:r>
      <w:r w:rsidR="00734999">
        <w:rPr>
          <w:rFonts w:ascii="楷体_GB2312" w:eastAsia="楷体_GB2312" w:hint="eastAsia"/>
          <w:szCs w:val="32"/>
        </w:rPr>
        <w:t>资金管理</w:t>
      </w:r>
      <w:r w:rsidRPr="008E0BC4">
        <w:rPr>
          <w:rFonts w:ascii="楷体_GB2312" w:eastAsia="楷体_GB2312" w:hint="eastAsia"/>
          <w:szCs w:val="32"/>
        </w:rPr>
        <w:t>科室：</w:t>
      </w:r>
      <w:r w:rsidRPr="003877FD">
        <w:rPr>
          <w:rFonts w:ascii="仿宋_GB2312" w:hint="eastAsia"/>
          <w:szCs w:val="32"/>
        </w:rPr>
        <w:t>负责</w:t>
      </w:r>
      <w:r>
        <w:rPr>
          <w:rFonts w:ascii="仿宋_GB2312" w:hint="eastAsia"/>
          <w:szCs w:val="32"/>
        </w:rPr>
        <w:t>归口管理预算单位资金的监控工作，按规定时限及时处理预算下达直达资金指标的对账登记及分配，资金形成支出后及时将支付数据导入监控系统，指导和督促归口管理预算单位及时导入惠企利民补贴补助发放信息。及时核实处理监控系统预警信息，规范制作处理单，强化监控成果运用，切实管好用好直达资金。</w:t>
      </w:r>
    </w:p>
    <w:p w:rsidR="001470A9" w:rsidRPr="00733C95" w:rsidRDefault="001470A9" w:rsidP="00B53B79">
      <w:pPr>
        <w:spacing w:line="600" w:lineRule="exact"/>
        <w:ind w:firstLine="640"/>
        <w:rPr>
          <w:rFonts w:ascii="仿宋_GB2312"/>
          <w:szCs w:val="32"/>
        </w:rPr>
      </w:pPr>
      <w:r>
        <w:rPr>
          <w:rFonts w:ascii="楷体_GB2312" w:eastAsia="楷体_GB2312" w:hint="eastAsia"/>
          <w:szCs w:val="32"/>
        </w:rPr>
        <w:t>（四</w:t>
      </w:r>
      <w:r w:rsidRPr="008E0BC4">
        <w:rPr>
          <w:rFonts w:ascii="楷体_GB2312" w:eastAsia="楷体_GB2312" w:hint="eastAsia"/>
          <w:szCs w:val="32"/>
        </w:rPr>
        <w:t>）</w:t>
      </w:r>
      <w:r w:rsidRPr="00733C95">
        <w:rPr>
          <w:rFonts w:ascii="楷体_GB2312" w:eastAsia="楷体_GB2312" w:hint="eastAsia"/>
          <w:szCs w:val="32"/>
        </w:rPr>
        <w:t>会计监察科：</w:t>
      </w:r>
      <w:r w:rsidRPr="00733C95">
        <w:rPr>
          <w:rFonts w:ascii="仿宋_GB2312" w:hint="eastAsia"/>
          <w:szCs w:val="32"/>
        </w:rPr>
        <w:t>依托监控系统，牵头加强直达资金日常监管和重点监控，对违规使用直达资金的行为，依法依规进行严肃问责。</w:t>
      </w:r>
    </w:p>
    <w:p w:rsidR="001470A9" w:rsidRDefault="001470A9" w:rsidP="00B53B79">
      <w:pPr>
        <w:spacing w:line="600" w:lineRule="exact"/>
        <w:ind w:firstLine="640"/>
        <w:rPr>
          <w:rFonts w:ascii="黑体" w:eastAsia="黑体" w:hAnsi="黑体"/>
        </w:rPr>
      </w:pPr>
      <w:r>
        <w:rPr>
          <w:rFonts w:ascii="仿宋_GB2312" w:hint="eastAsia"/>
        </w:rPr>
        <w:t xml:space="preserve"> </w:t>
      </w:r>
      <w:r>
        <w:rPr>
          <w:rFonts w:ascii="黑体" w:eastAsia="黑体" w:hAnsi="黑体" w:hint="eastAsia"/>
        </w:rPr>
        <w:t>三、工作要求</w:t>
      </w:r>
    </w:p>
    <w:p w:rsidR="001470A9" w:rsidRPr="005766CB" w:rsidRDefault="002F318A" w:rsidP="00B53B79">
      <w:pPr>
        <w:pStyle w:val="a5"/>
        <w:spacing w:line="600" w:lineRule="exact"/>
        <w:ind w:leftChars="0" w:left="0" w:firstLineChars="62" w:firstLine="198"/>
        <w:rPr>
          <w:rFonts w:ascii="仿宋_GB2312"/>
        </w:rPr>
      </w:pPr>
      <w:r w:rsidRPr="002F318A">
        <w:rPr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3" type="#_x0000_t201" style="position:absolute;left:0;text-align:left;margin-left:231.25pt;margin-top:174.95pt;width:128pt;height:128pt;z-index:251663360" filled="f" stroked="f">
            <v:imagedata r:id="rId6" o:title=""/>
            <v:path shadowok="t" strokeok="t"/>
          </v:shape>
        </w:pict>
      </w:r>
      <w:r w:rsidR="001470A9">
        <w:rPr>
          <w:rFonts w:ascii="仿宋_GB2312" w:hint="eastAsia"/>
        </w:rPr>
        <w:t xml:space="preserve">  各科室要高度重视直达资金监控工作，充分认识直达资金监控对于做好“六稳”工作、落实“六保”任务的重要意义，按时限要求及时将直达资金指标进行分配，形成支出后及时将支付数据导入监控系统，并按要求做好直达资金台账，确保资金流向明确，账目清晰，切实做到账账相符、账表相符、表表相符。</w:t>
      </w:r>
    </w:p>
    <w:p w:rsidR="00D84A59" w:rsidRDefault="00D84A59" w:rsidP="00B53B79">
      <w:pPr>
        <w:spacing w:line="600" w:lineRule="exact"/>
        <w:ind w:firstLine="640"/>
      </w:pPr>
    </w:p>
    <w:p w:rsidR="00734999" w:rsidRDefault="00734999" w:rsidP="00B53B79">
      <w:pPr>
        <w:spacing w:line="600" w:lineRule="exact"/>
        <w:ind w:firstLine="640"/>
      </w:pPr>
    </w:p>
    <w:p w:rsidR="001470A9" w:rsidRDefault="001470A9" w:rsidP="00B53B79">
      <w:pPr>
        <w:spacing w:line="600" w:lineRule="exact"/>
        <w:ind w:firstLine="640"/>
      </w:pPr>
      <w:r>
        <w:rPr>
          <w:rFonts w:hint="eastAsia"/>
        </w:rPr>
        <w:t xml:space="preserve">                          </w:t>
      </w:r>
      <w:r>
        <w:rPr>
          <w:rFonts w:hint="eastAsia"/>
        </w:rPr>
        <w:t>宜良县财政局</w:t>
      </w:r>
    </w:p>
    <w:p w:rsidR="00AD22D9" w:rsidRDefault="001470A9" w:rsidP="00B53B79">
      <w:pPr>
        <w:spacing w:line="600" w:lineRule="exact"/>
        <w:ind w:firstLine="640"/>
      </w:pPr>
      <w:r>
        <w:rPr>
          <w:rFonts w:hint="eastAsia"/>
        </w:rPr>
        <w:t xml:space="preserve">                         2020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</w:p>
    <w:sectPr w:rsidR="00AD22D9" w:rsidSect="000712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134" w:left="1797" w:header="0" w:footer="1134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44F" w:rsidRDefault="0093744F" w:rsidP="001470A9">
      <w:pPr>
        <w:spacing w:line="240" w:lineRule="auto"/>
        <w:ind w:firstLine="640"/>
      </w:pPr>
      <w:r>
        <w:separator/>
      </w:r>
    </w:p>
  </w:endnote>
  <w:endnote w:type="continuationSeparator" w:id="1">
    <w:p w:rsidR="0093744F" w:rsidRDefault="0093744F" w:rsidP="001470A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46627"/>
      <w:docPartObj>
        <w:docPartGallery w:val="Page Numbers (Bottom of Page)"/>
        <w:docPartUnique/>
      </w:docPartObj>
    </w:sdtPr>
    <w:sdtContent>
      <w:p w:rsidR="00B53B79" w:rsidRDefault="002F318A" w:rsidP="00B53B79">
        <w:pPr>
          <w:pStyle w:val="a4"/>
          <w:ind w:firstLine="640"/>
          <w:jc w:val="center"/>
        </w:pPr>
        <w:fldSimple w:instr=" PAGE   \* MERGEFORMAT ">
          <w:r w:rsidR="00B53B79" w:rsidRPr="00B53B79">
            <w:rPr>
              <w:noProof/>
              <w:lang w:val="zh-CN"/>
            </w:rPr>
            <w:t>4</w:t>
          </w:r>
        </w:fldSimple>
      </w:p>
    </w:sdtContent>
  </w:sdt>
  <w:p w:rsidR="00FB2CF9" w:rsidRDefault="00FB2CF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46629"/>
      <w:docPartObj>
        <w:docPartGallery w:val="Page Numbers (Bottom of Page)"/>
        <w:docPartUnique/>
      </w:docPartObj>
    </w:sdtPr>
    <w:sdtContent>
      <w:p w:rsidR="00B53B79" w:rsidRDefault="002F318A" w:rsidP="00B53B79">
        <w:pPr>
          <w:pStyle w:val="a4"/>
          <w:ind w:firstLine="640"/>
          <w:jc w:val="center"/>
        </w:pPr>
        <w:fldSimple w:instr=" PAGE   \* MERGEFORMAT ">
          <w:r w:rsidR="000712BA" w:rsidRPr="000712BA">
            <w:rPr>
              <w:noProof/>
              <w:lang w:val="zh-CN"/>
            </w:rPr>
            <w:t>3</w:t>
          </w:r>
        </w:fldSimple>
      </w:p>
    </w:sdtContent>
  </w:sdt>
  <w:p w:rsidR="00FB2CF9" w:rsidRDefault="00FB2CF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CF9" w:rsidRDefault="00FB2CF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44F" w:rsidRDefault="0093744F" w:rsidP="001470A9">
      <w:pPr>
        <w:spacing w:line="240" w:lineRule="auto"/>
        <w:ind w:firstLine="640"/>
      </w:pPr>
      <w:r>
        <w:separator/>
      </w:r>
    </w:p>
  </w:footnote>
  <w:footnote w:type="continuationSeparator" w:id="1">
    <w:p w:rsidR="0093744F" w:rsidRDefault="0093744F" w:rsidP="001470A9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2BA" w:rsidRDefault="000712B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2BA" w:rsidRDefault="000712B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2BA" w:rsidRDefault="000712B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4098" strokecolor="red">
      <v:stroke color="red" weight="3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70A9"/>
    <w:rsid w:val="000712BA"/>
    <w:rsid w:val="001470A9"/>
    <w:rsid w:val="00250C2C"/>
    <w:rsid w:val="002F318A"/>
    <w:rsid w:val="005077EF"/>
    <w:rsid w:val="00734999"/>
    <w:rsid w:val="0093744F"/>
    <w:rsid w:val="009909CE"/>
    <w:rsid w:val="00AD22D9"/>
    <w:rsid w:val="00B53B79"/>
    <w:rsid w:val="00C35930"/>
    <w:rsid w:val="00D84A59"/>
    <w:rsid w:val="00FB2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strokecolor="red">
      <v:stroke color="red" weight="3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A9"/>
    <w:pPr>
      <w:spacing w:line="62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4A59"/>
    <w:pPr>
      <w:widowControl w:val="0"/>
      <w:pBdr>
        <w:bottom w:val="single" w:sz="6" w:space="0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4A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0A9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0A9"/>
    <w:rPr>
      <w:sz w:val="18"/>
      <w:szCs w:val="18"/>
    </w:rPr>
  </w:style>
  <w:style w:type="paragraph" w:styleId="a5">
    <w:name w:val="Date"/>
    <w:basedOn w:val="a"/>
    <w:next w:val="a"/>
    <w:link w:val="Char1"/>
    <w:rsid w:val="001470A9"/>
    <w:pPr>
      <w:ind w:leftChars="2500" w:left="100"/>
    </w:pPr>
  </w:style>
  <w:style w:type="character" w:customStyle="1" w:styleId="Char1">
    <w:name w:val="日期 Char"/>
    <w:basedOn w:val="a0"/>
    <w:link w:val="a5"/>
    <w:rsid w:val="001470A9"/>
    <w:rPr>
      <w:rFonts w:ascii="Times New Roman" w:eastAsia="仿宋_GB2312" w:hAnsi="Times New Roman" w:cs="Times New Roman"/>
      <w:sz w:val="32"/>
      <w:szCs w:val="24"/>
    </w:rPr>
  </w:style>
  <w:style w:type="character" w:customStyle="1" w:styleId="Char2">
    <w:name w:val="正文文本 Char"/>
    <w:link w:val="a6"/>
    <w:rsid w:val="001470A9"/>
    <w:rPr>
      <w:rFonts w:eastAsia="宋体"/>
      <w:sz w:val="44"/>
      <w:szCs w:val="24"/>
    </w:rPr>
  </w:style>
  <w:style w:type="paragraph" w:styleId="a6">
    <w:name w:val="Body Text"/>
    <w:basedOn w:val="a"/>
    <w:link w:val="Char2"/>
    <w:rsid w:val="001470A9"/>
    <w:pPr>
      <w:widowControl w:val="0"/>
      <w:spacing w:line="240" w:lineRule="auto"/>
      <w:ind w:firstLineChars="0" w:firstLine="0"/>
      <w:jc w:val="center"/>
    </w:pPr>
    <w:rPr>
      <w:rFonts w:asciiTheme="minorHAnsi" w:eastAsia="宋体" w:hAnsiTheme="minorHAnsi" w:cstheme="minorBidi"/>
      <w:sz w:val="44"/>
    </w:rPr>
  </w:style>
  <w:style w:type="character" w:customStyle="1" w:styleId="Char10">
    <w:name w:val="正文文本 Char1"/>
    <w:basedOn w:val="a0"/>
    <w:link w:val="a6"/>
    <w:uiPriority w:val="99"/>
    <w:semiHidden/>
    <w:rsid w:val="001470A9"/>
    <w:rPr>
      <w:rFonts w:ascii="Times New Roman" w:eastAsia="仿宋_GB2312" w:hAnsi="Times New Roman" w:cs="Times New Roman"/>
      <w:sz w:val="32"/>
      <w:szCs w:val="24"/>
    </w:rPr>
  </w:style>
  <w:style w:type="paragraph" w:styleId="a7">
    <w:name w:val="Balloon Text"/>
    <w:basedOn w:val="a"/>
    <w:link w:val="Char3"/>
    <w:uiPriority w:val="99"/>
    <w:semiHidden/>
    <w:unhideWhenUsed/>
    <w:rsid w:val="00D84A59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D84A59"/>
    <w:rPr>
      <w:rFonts w:ascii="Times New Roman" w:eastAsia="仿宋_GB2312" w:hAnsi="Times New Roman" w:cs="Times New Roman"/>
      <w:sz w:val="18"/>
      <w:szCs w:val="18"/>
    </w:rPr>
  </w:style>
  <w:style w:type="paragraph" w:customStyle="1" w:styleId="1">
    <w:name w:val="样式1"/>
    <w:basedOn w:val="a3"/>
    <w:link w:val="1Char"/>
    <w:qFormat/>
    <w:rsid w:val="00D84A59"/>
  </w:style>
  <w:style w:type="character" w:customStyle="1" w:styleId="1Char">
    <w:name w:val="样式1 Char"/>
    <w:basedOn w:val="Char"/>
    <w:link w:val="1"/>
    <w:rsid w:val="00D84A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172</Words>
  <Characters>986</Characters>
  <Application>Microsoft Office Word</Application>
  <DocSecurity>0</DocSecurity>
  <Lines>8</Lines>
  <Paragraphs>2</Paragraphs>
  <ScaleCrop>false</ScaleCrop>
  <Company>微软中国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23</cp:revision>
  <dcterms:created xsi:type="dcterms:W3CDTF">2020-07-01T02:49:00Z</dcterms:created>
  <dcterms:modified xsi:type="dcterms:W3CDTF">2020-07-01T03:16:00Z</dcterms:modified>
</cp:coreProperties>
</file>