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0" w:hanging="660" w:hangingChars="150"/>
        <w:jc w:val="center"/>
        <w:rPr>
          <w:rFonts w:hint="eastAsia"/>
          <w:sz w:val="44"/>
          <w:szCs w:val="44"/>
        </w:rPr>
      </w:pPr>
    </w:p>
    <w:p>
      <w:pPr>
        <w:ind w:left="660" w:hanging="660" w:hangingChars="150"/>
        <w:jc w:val="center"/>
        <w:rPr>
          <w:rFonts w:hint="eastAsia"/>
          <w:sz w:val="44"/>
          <w:szCs w:val="44"/>
        </w:rPr>
      </w:pPr>
    </w:p>
    <w:p>
      <w:pPr>
        <w:ind w:left="660" w:hanging="660" w:hangingChars="150"/>
        <w:jc w:val="center"/>
        <w:rPr>
          <w:rFonts w:hint="eastAsia"/>
          <w:sz w:val="44"/>
          <w:szCs w:val="44"/>
        </w:rPr>
      </w:pPr>
    </w:p>
    <w:p>
      <w:pPr>
        <w:ind w:left="660" w:hanging="660" w:hangingChars="150"/>
        <w:jc w:val="center"/>
        <w:rPr>
          <w:rFonts w:hint="eastAsia"/>
          <w:sz w:val="44"/>
          <w:szCs w:val="44"/>
        </w:rPr>
      </w:pPr>
    </w:p>
    <w:p>
      <w:pPr>
        <w:ind w:left="660" w:hanging="660" w:hangingChars="150"/>
        <w:jc w:val="center"/>
        <w:rPr>
          <w:rFonts w:hint="eastAsia"/>
          <w:sz w:val="44"/>
          <w:szCs w:val="44"/>
        </w:rPr>
      </w:pPr>
    </w:p>
    <w:p>
      <w:pPr>
        <w:ind w:left="660" w:hanging="660" w:hangingChars="150"/>
        <w:jc w:val="center"/>
        <w:rPr>
          <w:rFonts w:hint="eastAsia"/>
          <w:sz w:val="44"/>
          <w:szCs w:val="44"/>
        </w:rPr>
      </w:pPr>
    </w:p>
    <w:p>
      <w:pPr>
        <w:rPr>
          <w:rFonts w:hint="eastAsia"/>
          <w:sz w:val="44"/>
          <w:szCs w:val="44"/>
        </w:rPr>
      </w:pPr>
    </w:p>
    <w:p>
      <w:pPr>
        <w:jc w:val="center"/>
        <w:rPr>
          <w:rFonts w:hint="eastAsia" w:ascii="仿宋_GB2312" w:eastAsia="仿宋_GB2312"/>
          <w:sz w:val="32"/>
          <w:szCs w:val="32"/>
          <w:lang w:eastAsia="zh-CN"/>
        </w:rPr>
      </w:pPr>
      <w:r>
        <w:rPr>
          <w:rFonts w:hint="eastAsia" w:ascii="仿宋_GB2312" w:eastAsia="仿宋_GB2312"/>
          <w:sz w:val="32"/>
          <w:szCs w:val="32"/>
        </w:rPr>
        <w:t>宜民复〔20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21</w:t>
      </w:r>
      <w:r>
        <w:rPr>
          <w:rFonts w:hint="eastAsia" w:ascii="仿宋_GB2312" w:eastAsia="仿宋_GB2312"/>
          <w:sz w:val="32"/>
          <w:szCs w:val="32"/>
        </w:rPr>
        <w:t>号</w:t>
      </w:r>
    </w:p>
    <w:p>
      <w:pPr>
        <w:ind w:left="480" w:hanging="480" w:hangingChars="150"/>
        <w:jc w:val="center"/>
        <w:rPr>
          <w:rFonts w:hint="eastAsia" w:ascii="仿宋_GB2312" w:eastAsia="仿宋_GB2312"/>
          <w:sz w:val="32"/>
          <w:szCs w:val="32"/>
        </w:rPr>
      </w:pPr>
    </w:p>
    <w:p>
      <w:pPr>
        <w:ind w:left="663" w:hanging="663" w:hangingChars="150"/>
        <w:jc w:val="center"/>
        <w:rPr>
          <w:rFonts w:hint="eastAsia" w:ascii="宋体" w:hAnsi="宋体"/>
          <w:b/>
          <w:color w:val="000000"/>
          <w:sz w:val="44"/>
          <w:szCs w:val="44"/>
        </w:rPr>
      </w:pPr>
      <w:r>
        <w:rPr>
          <w:rFonts w:hint="eastAsia" w:ascii="宋体" w:hAnsi="宋体"/>
          <w:b/>
          <w:sz w:val="44"/>
          <w:szCs w:val="44"/>
        </w:rPr>
        <w:t>宜良县民政局关于对县人</w:t>
      </w:r>
      <w:r>
        <w:rPr>
          <w:rFonts w:hint="eastAsia" w:ascii="宋体" w:hAnsi="宋体"/>
          <w:b/>
          <w:color w:val="000000"/>
          <w:sz w:val="44"/>
          <w:szCs w:val="44"/>
        </w:rPr>
        <w:t>大十</w:t>
      </w:r>
      <w:r>
        <w:rPr>
          <w:rFonts w:hint="eastAsia" w:ascii="宋体" w:hAnsi="宋体"/>
          <w:b/>
          <w:color w:val="000000"/>
          <w:sz w:val="44"/>
          <w:szCs w:val="44"/>
          <w:lang w:val="en-US" w:eastAsia="zh-CN"/>
        </w:rPr>
        <w:t>七</w:t>
      </w:r>
      <w:r>
        <w:rPr>
          <w:rFonts w:hint="eastAsia" w:ascii="宋体" w:hAnsi="宋体"/>
          <w:b/>
          <w:color w:val="000000"/>
          <w:sz w:val="44"/>
          <w:szCs w:val="44"/>
        </w:rPr>
        <w:t>届</w:t>
      </w:r>
      <w:r>
        <w:rPr>
          <w:rFonts w:hint="eastAsia" w:ascii="宋体" w:hAnsi="宋体"/>
          <w:b/>
          <w:color w:val="000000"/>
          <w:sz w:val="44"/>
          <w:szCs w:val="44"/>
          <w:lang w:val="en-US" w:eastAsia="zh-CN"/>
        </w:rPr>
        <w:t>五</w:t>
      </w:r>
      <w:r>
        <w:rPr>
          <w:rFonts w:hint="eastAsia" w:ascii="宋体" w:hAnsi="宋体"/>
          <w:b/>
          <w:color w:val="000000"/>
          <w:sz w:val="44"/>
          <w:szCs w:val="44"/>
        </w:rPr>
        <w:t>次会议</w:t>
      </w:r>
    </w:p>
    <w:p>
      <w:pPr>
        <w:ind w:left="663" w:hanging="663" w:hangingChars="150"/>
        <w:jc w:val="center"/>
        <w:rPr>
          <w:rFonts w:hint="eastAsia" w:ascii="宋体" w:hAnsi="宋体"/>
          <w:b/>
          <w:sz w:val="44"/>
          <w:szCs w:val="44"/>
        </w:rPr>
      </w:pPr>
      <w:r>
        <w:rPr>
          <w:rFonts w:hint="eastAsia" w:ascii="宋体" w:hAnsi="宋体"/>
          <w:b/>
          <w:sz w:val="44"/>
          <w:szCs w:val="44"/>
        </w:rPr>
        <w:t>代表第</w:t>
      </w:r>
      <w:r>
        <w:rPr>
          <w:rFonts w:hint="eastAsia" w:ascii="宋体" w:hAnsi="宋体"/>
          <w:b/>
          <w:sz w:val="44"/>
          <w:szCs w:val="44"/>
          <w:lang w:val="en-US" w:eastAsia="zh-CN"/>
        </w:rPr>
        <w:t>41</w:t>
      </w:r>
      <w:r>
        <w:rPr>
          <w:rFonts w:hint="eastAsia" w:ascii="宋体" w:hAnsi="宋体"/>
          <w:b/>
          <w:sz w:val="44"/>
          <w:szCs w:val="44"/>
        </w:rPr>
        <w:t>号建议的答复</w:t>
      </w:r>
    </w:p>
    <w:p>
      <w:pPr>
        <w:ind w:left="358" w:hanging="358" w:hangingChars="112"/>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马凤琼</w:t>
      </w:r>
      <w:r>
        <w:rPr>
          <w:rFonts w:hint="eastAsia" w:ascii="仿宋_GB2312" w:hAnsi="仿宋_GB2312" w:eastAsia="仿宋_GB2312" w:cs="仿宋_GB2312"/>
          <w:b w:val="0"/>
          <w:bCs/>
          <w:sz w:val="32"/>
          <w:szCs w:val="32"/>
        </w:rPr>
        <w:t>代表：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您在宜良县第十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届人大第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次会议期间提出《</w:t>
      </w:r>
      <w:r>
        <w:rPr>
          <w:rFonts w:hint="eastAsia" w:ascii="仿宋_GB2312" w:hAnsi="仿宋_GB2312" w:eastAsia="仿宋_GB2312" w:cs="仿宋_GB2312"/>
          <w:sz w:val="32"/>
          <w:szCs w:val="32"/>
          <w:lang w:val="en-US" w:eastAsia="zh-CN"/>
        </w:rPr>
        <w:t>关于</w:t>
      </w:r>
      <w:r>
        <w:rPr>
          <w:rFonts w:hint="eastAsia" w:ascii="仿宋_GB2312" w:hAnsi="仿宋_GB2312" w:eastAsia="仿宋_GB2312" w:cs="仿宋_GB2312"/>
          <w:sz w:val="32"/>
          <w:szCs w:val="32"/>
          <w:lang w:bidi="ar"/>
        </w:rPr>
        <w:t>切实解决社区办公条件和基本功能欠缺</w:t>
      </w:r>
      <w:r>
        <w:rPr>
          <w:rFonts w:hint="eastAsia" w:ascii="仿宋_GB2312" w:hAnsi="仿宋_GB2312" w:eastAsia="仿宋_GB2312" w:cs="仿宋_GB2312"/>
          <w:sz w:val="32"/>
          <w:szCs w:val="32"/>
          <w:lang w:eastAsia="zh-CN" w:bidi="ar"/>
        </w:rPr>
        <w:t>、工作经费缺乏</w:t>
      </w:r>
      <w:r>
        <w:rPr>
          <w:rFonts w:hint="eastAsia" w:ascii="仿宋_GB2312" w:hAnsi="仿宋_GB2312" w:eastAsia="仿宋_GB2312" w:cs="仿宋_GB2312"/>
          <w:sz w:val="32"/>
          <w:szCs w:val="32"/>
          <w:lang w:bidi="ar"/>
        </w:rPr>
        <w:t>问题</w:t>
      </w:r>
      <w:r>
        <w:rPr>
          <w:rFonts w:hint="eastAsia" w:ascii="仿宋_GB2312" w:hAnsi="仿宋_GB2312" w:eastAsia="仿宋_GB2312" w:cs="仿宋_GB2312"/>
          <w:sz w:val="32"/>
          <w:szCs w:val="32"/>
          <w:lang w:eastAsia="zh-CN" w:bidi="ar"/>
        </w:rPr>
        <w:t>的建议</w:t>
      </w:r>
      <w:r>
        <w:rPr>
          <w:rFonts w:hint="eastAsia" w:ascii="仿宋_GB2312" w:hAnsi="仿宋_GB2312" w:eastAsia="仿宋_GB2312" w:cs="仿宋_GB2312"/>
          <w:sz w:val="32"/>
          <w:szCs w:val="32"/>
        </w:rPr>
        <w:t>》，经县政府县人大代表建议、政协委员提案交办会研究，转交由我局办理答复。接到县政府交办件后，我局领导高度重视，安排</w:t>
      </w:r>
      <w:r>
        <w:rPr>
          <w:rFonts w:hint="eastAsia" w:ascii="仿宋_GB2312" w:hAnsi="仿宋_GB2312" w:eastAsia="仿宋_GB2312" w:cs="仿宋_GB2312"/>
          <w:sz w:val="32"/>
          <w:szCs w:val="32"/>
          <w:lang w:val="en-US" w:eastAsia="zh-CN"/>
        </w:rPr>
        <w:t>专人负责，</w:t>
      </w:r>
      <w:r>
        <w:rPr>
          <w:rFonts w:hint="eastAsia" w:ascii="仿宋_GB2312" w:hAnsi="仿宋_GB2312" w:eastAsia="仿宋_GB2312" w:cs="仿宋_GB2312"/>
          <w:sz w:val="32"/>
          <w:szCs w:val="32"/>
        </w:rPr>
        <w:t>依据相关政策及目前实际，现答复如下：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u w:val="none" w:color="auto"/>
        </w:rPr>
      </w:pPr>
      <w:r>
        <w:rPr>
          <w:rFonts w:hint="eastAsia" w:ascii="黑体" w:hAnsi="黑体" w:eastAsia="黑体" w:cs="黑体"/>
          <w:sz w:val="32"/>
          <w:szCs w:val="32"/>
          <w:u w:val="none" w:color="auto"/>
          <w:lang w:bidi="ar"/>
        </w:rPr>
        <w:t>一、建议切实解决社区办公条件和基本功能欠缺问题</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近年来，为完善社区建设，我县对社区的建设力度不断加强，经费保障明显改善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但由于县级财政及四个城市社区办公条件一直没有得到实际解决</w:t>
      </w:r>
      <w:r>
        <w:rPr>
          <w:rFonts w:hint="eastAsia" w:ascii="仿宋_GB2312" w:hAnsi="仿宋_GB2312" w:eastAsia="仿宋_GB2312" w:cs="仿宋_GB2312"/>
          <w:sz w:val="32"/>
          <w:szCs w:val="32"/>
        </w:rPr>
        <w:t>。2012年我县通过采取划拨、改造等措施，累计投入资金近125万元，其</w:t>
      </w:r>
      <w:bookmarkStart w:id="0" w:name="_GoBack"/>
      <w:bookmarkEnd w:id="0"/>
      <w:r>
        <w:rPr>
          <w:rFonts w:hint="eastAsia" w:ascii="仿宋_GB2312" w:hAnsi="仿宋_GB2312" w:eastAsia="仿宋_GB2312" w:cs="仿宋_GB2312"/>
          <w:sz w:val="32"/>
          <w:szCs w:val="32"/>
        </w:rPr>
        <w:t>中，清远、匡山、里仁社区各35万元；新华社区20万元。全面完成了社区“两房”达标建设任务。由于当时宜良县的特殊情况，4个城市社区办公用房都是以前相关单位提供的，年久失修已成危房，特别是里仁社区的因为老城改造现已拆迁，直接导致无办公用房。目前，</w:t>
      </w:r>
      <w:r>
        <w:rPr>
          <w:rFonts w:hint="eastAsia" w:ascii="仿宋_GB2312" w:hAnsi="仿宋_GB2312" w:eastAsia="仿宋_GB2312" w:cs="仿宋_GB2312"/>
          <w:sz w:val="32"/>
          <w:szCs w:val="32"/>
          <w:lang w:val="en-US" w:eastAsia="zh-CN"/>
        </w:rPr>
        <w:t>由于里仁社区管辖范围正在大面积改造，目前临时办公用房面积较小，其他</w:t>
      </w:r>
      <w:r>
        <w:rPr>
          <w:rFonts w:hint="eastAsia" w:ascii="仿宋_GB2312" w:hAnsi="仿宋_GB2312" w:eastAsia="仿宋_GB2312" w:cs="仿宋_GB2312"/>
          <w:sz w:val="32"/>
          <w:szCs w:val="32"/>
        </w:rPr>
        <w:t>每个社区的办公用房都不低于400平方米。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u w:val="none" w:color="auto"/>
        </w:rPr>
      </w:pPr>
      <w:r>
        <w:rPr>
          <w:rFonts w:hint="eastAsia" w:ascii="黑体" w:hAnsi="黑体" w:eastAsia="黑体" w:cs="黑体"/>
          <w:sz w:val="32"/>
          <w:szCs w:val="32"/>
          <w:u w:val="none" w:color="auto"/>
          <w:lang w:bidi="ar"/>
        </w:rPr>
        <w:t>二、建议切实解决社区工作人员少、工作量大，工作经费缺乏问题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近两年来，从中央到省市都十分重视社区建设工作，</w:t>
      </w:r>
      <w:r>
        <w:rPr>
          <w:rFonts w:hint="eastAsia" w:ascii="仿宋_GB2312" w:hAnsi="仿宋_GB2312" w:eastAsia="仿宋_GB2312" w:cs="仿宋_GB2312"/>
          <w:sz w:val="32"/>
          <w:szCs w:val="32"/>
          <w:lang w:val="en-US" w:eastAsia="zh-CN"/>
        </w:rPr>
        <w:t>社区治理</w:t>
      </w:r>
      <w:r>
        <w:rPr>
          <w:rFonts w:hint="eastAsia" w:ascii="仿宋_GB2312" w:hAnsi="仿宋_GB2312" w:eastAsia="仿宋_GB2312" w:cs="仿宋_GB2312"/>
          <w:sz w:val="32"/>
          <w:szCs w:val="32"/>
        </w:rPr>
        <w:t>作为当前和今后的一项长期重要工作内容。每年县级下拨社区各项工作经费情况，如每个城市社区县委组织部每年拨付5万元，县民政局4万元等。由于县级当前财政情况，我们今后继续加强社区经费投入，尽力满足当下办公要求及相关能力的人才进入社区，不断提升社区服务能力。为确保社区建设工作顺利开展，民政局针对社区多年来存在的困难和问题，做了以下几方面的努力：一是向县政府报送了</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《关于增加我县社区人员配置提高社区工作人员待遇和工作经费的请示》，请县级财政按上级通知要求，在上级部门补助的基础上，再给每个城市社区配套1万元的工作经费。</w:t>
      </w:r>
      <w:r>
        <w:rPr>
          <w:rFonts w:hint="eastAsia" w:ascii="仿宋_GB2312" w:hAnsi="仿宋_GB2312" w:eastAsia="仿宋_GB2312" w:cs="仿宋_GB2312"/>
          <w:sz w:val="32"/>
          <w:szCs w:val="32"/>
          <w:lang w:val="en-US" w:eastAsia="zh-CN"/>
        </w:rPr>
        <w:t>二是2015年县委组织部等四部门下发了《</w:t>
      </w:r>
      <w:r>
        <w:rPr>
          <w:rFonts w:hint="eastAsia" w:ascii="仿宋_GB2312" w:hAnsi="仿宋_GB2312" w:eastAsia="仿宋_GB2312" w:cs="仿宋_GB2312"/>
          <w:sz w:val="32"/>
          <w:szCs w:val="32"/>
        </w:rPr>
        <w:t>关于严格按照（云组通﹝2015﹞27号）文件落实提高村（社区）干部补贴要求的通知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宜组通﹝2015﹞39号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文件，明确了</w:t>
      </w:r>
      <w:r>
        <w:rPr>
          <w:rFonts w:hint="eastAsia" w:ascii="仿宋_GB2312" w:hAnsi="仿宋_GB2312" w:eastAsia="仿宋_GB2312" w:cs="仿宋_GB2312"/>
          <w:sz w:val="32"/>
          <w:szCs w:val="32"/>
        </w:rPr>
        <w:t>城市社区干部岗位补贴和生活补贴，分别按书记、主任“一肩挑”的3100元，分设的书记、主任每人每月3000元，副书记、副主任每人每月2900元，专职委员每人每月2800元的标准执行。每个社区补贴职数为5人。</w:t>
      </w:r>
      <w:r>
        <w:rPr>
          <w:rFonts w:hint="eastAsia" w:ascii="仿宋_GB2312" w:hAnsi="仿宋_GB2312" w:eastAsia="仿宋_GB2312" w:cs="仿宋_GB2312"/>
          <w:sz w:val="32"/>
          <w:szCs w:val="32"/>
          <w:lang w:val="en-US" w:eastAsia="zh-CN"/>
        </w:rPr>
        <w:t>三是近年由于工作需要，人事部门安排2名人员、组织部门安排1人员、民政部门安排1人共计4人到社区。</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今后我们将与县委组织部对接，逐步对4个城市社区办公用房进行完善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目前民政局只能依据社区申报项目积极配合争取相关建设基金。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最后，感谢您对社区建设工作的关心和支持，欢迎您对我们的工作给予帮助指导。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联系人：章正清     联系电话：67524022</w:t>
      </w:r>
    </w:p>
    <w:p>
      <w:pPr>
        <w:keepNext w:val="0"/>
        <w:keepLines w:val="0"/>
        <w:pageBreakBefore w:val="0"/>
        <w:widowControl w:val="0"/>
        <w:kinsoku/>
        <w:wordWrap/>
        <w:overflowPunct/>
        <w:topLinePunct w:val="0"/>
        <w:autoSpaceDE/>
        <w:autoSpaceDN/>
        <w:bidi w:val="0"/>
        <w:adjustRightInd/>
        <w:snapToGrid/>
        <w:spacing w:line="540" w:lineRule="exact"/>
        <w:ind w:firstLine="5920" w:firstLineChars="185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5920" w:firstLineChars="185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240" w:firstLineChars="19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宜良县民政局</w:t>
      </w:r>
    </w:p>
    <w:p>
      <w:pPr>
        <w:keepNext w:val="0"/>
        <w:keepLines w:val="0"/>
        <w:pageBreakBefore w:val="0"/>
        <w:widowControl w:val="0"/>
        <w:kinsoku/>
        <w:wordWrap/>
        <w:overflowPunct/>
        <w:topLinePunct w:val="0"/>
        <w:autoSpaceDE/>
        <w:autoSpaceDN/>
        <w:bidi w:val="0"/>
        <w:adjustRightInd/>
        <w:snapToGrid/>
        <w:spacing w:line="540" w:lineRule="exact"/>
        <w:ind w:firstLine="6080" w:firstLineChars="19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2020年7月20日</w:t>
      </w:r>
    </w:p>
    <w:p>
      <w:pPr>
        <w:keepNext w:val="0"/>
        <w:keepLines w:val="0"/>
        <w:pageBreakBefore w:val="0"/>
        <w:widowControl w:val="0"/>
        <w:kinsoku/>
        <w:wordWrap/>
        <w:overflowPunct/>
        <w:topLinePunct w:val="0"/>
        <w:autoSpaceDE/>
        <w:autoSpaceDN/>
        <w:bidi w:val="0"/>
        <w:adjustRightInd/>
        <w:snapToGrid/>
        <w:spacing w:line="540" w:lineRule="exact"/>
        <w:ind w:firstLine="6080" w:firstLineChars="19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080" w:firstLineChars="19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080" w:firstLineChars="19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080" w:firstLineChars="19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080" w:firstLineChars="19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080" w:firstLineChars="19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080" w:firstLineChars="19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080" w:firstLineChars="19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080" w:firstLineChars="19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080" w:firstLineChars="19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080" w:firstLineChars="19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080" w:firstLineChars="1900"/>
        <w:textAlignment w:val="auto"/>
        <w:rPr>
          <w:rFonts w:hint="eastAsia" w:ascii="仿宋_GB2312" w:hAnsi="仿宋_GB2312" w:eastAsia="仿宋_GB2312" w:cs="仿宋_GB2312"/>
          <w:sz w:val="32"/>
          <w:szCs w:val="32"/>
          <w:lang w:val="en-US" w:eastAsia="zh-CN"/>
        </w:rPr>
      </w:pPr>
    </w:p>
    <w:p>
      <w:pPr>
        <w:autoSpaceDN w:val="0"/>
        <w:spacing w:line="560" w:lineRule="exact"/>
        <w:jc w:val="center"/>
        <w:rPr>
          <w:rFonts w:hint="eastAsia" w:ascii="仿宋_GB2312" w:hAnsi="仿宋" w:eastAsia="仿宋_GB2312"/>
          <w:sz w:val="32"/>
          <w:szCs w:val="32"/>
          <w:u w:val="none"/>
        </w:rPr>
      </w:pPr>
      <w:r>
        <w:rPr>
          <w:sz w:val="32"/>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36830</wp:posOffset>
                </wp:positionV>
                <wp:extent cx="56578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578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pt;margin-top:2.9pt;height:0.05pt;width:445.5pt;z-index:251658240;mso-width-relative:page;mso-height-relative:page;" filled="f" stroked="t" coordsize="21600,21600" o:gfxdata="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5r861AAAAAYBAAAPAAAAAAAAAAEA&#10;IAAAACIAAABkcnMvZG93bnJldi54bWxQSwECFAAUAAAACACHTuJABihIC9oBAACYAwAADgAAAAAA&#10;AAABACAAAAAjAQAAZHJzL2Uyb0RvYy54bWxQSwUGAAAAAAYABgBZAQAAbw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343535</wp:posOffset>
                </wp:positionV>
                <wp:extent cx="56578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578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pt;margin-top:27.05pt;height:0.05pt;width:445.5pt;z-index:251659264;mso-width-relative:page;mso-height-relative:page;" filled="f" stroked="t" coordsize="21600,21600" o:gfxdata="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ZXTET1gAAAAgBAAAPAAAAAAAA&#10;AAEAIAAAACIAAABkcnMvZG93bnJldi54bWxQSwECFAAUAAAACACHTuJAqzXzStsBAACYAwAADgAA&#10;AAAAAAABACAAAAAlAQAAZHJzL2Uyb0RvYy54bWxQSwUGAAAAAAYABgBZAQAAcgUAAAAA&#10;">
                <v:fill on="f" focussize="0,0"/>
                <v:stroke color="#000000" joinstyle="round"/>
                <v:imagedata o:title=""/>
                <o:lock v:ext="edit" aspectratio="f"/>
              </v:line>
            </w:pict>
          </mc:Fallback>
        </mc:AlternateContent>
      </w:r>
      <w:r>
        <w:rPr>
          <w:rFonts w:hint="eastAsia" w:ascii="仿宋_GB2312" w:hAnsi="仿宋" w:eastAsia="仿宋_GB2312"/>
          <w:sz w:val="32"/>
          <w:szCs w:val="32"/>
          <w:u w:val="none"/>
        </w:rPr>
        <w:t xml:space="preserve">宜良县民政局办公室  </w:t>
      </w:r>
      <w:r>
        <w:rPr>
          <w:rFonts w:hint="eastAsia" w:ascii="仿宋_GB2312" w:hAnsi="仿宋" w:eastAsia="仿宋_GB2312"/>
          <w:sz w:val="32"/>
          <w:szCs w:val="32"/>
          <w:u w:val="none"/>
          <w:lang w:val="en-US" w:eastAsia="zh-CN"/>
        </w:rPr>
        <w:t xml:space="preserve">    </w:t>
      </w:r>
      <w:r>
        <w:rPr>
          <w:rFonts w:hint="eastAsia" w:ascii="仿宋_GB2312" w:hAnsi="仿宋" w:eastAsia="仿宋_GB2312"/>
          <w:sz w:val="32"/>
          <w:szCs w:val="32"/>
          <w:u w:val="none"/>
        </w:rPr>
        <w:t xml:space="preserve"> (共印</w:t>
      </w:r>
      <w:r>
        <w:rPr>
          <w:rFonts w:hint="eastAsia" w:ascii="仿宋_GB2312" w:hAnsi="仿宋" w:eastAsia="仿宋_GB2312"/>
          <w:sz w:val="32"/>
          <w:szCs w:val="32"/>
          <w:u w:val="none"/>
          <w:lang w:val="en-US" w:eastAsia="zh-CN"/>
        </w:rPr>
        <w:t>5</w:t>
      </w:r>
      <w:r>
        <w:rPr>
          <w:rFonts w:hint="eastAsia" w:ascii="仿宋_GB2312" w:hAnsi="仿宋" w:eastAsia="仿宋_GB2312" w:cs="宋体"/>
          <w:sz w:val="32"/>
          <w:szCs w:val="32"/>
          <w:u w:val="none"/>
        </w:rPr>
        <w:t>份)</w:t>
      </w:r>
      <w:r>
        <w:rPr>
          <w:rFonts w:hint="eastAsia" w:ascii="仿宋_GB2312" w:hAnsi="仿宋" w:eastAsia="仿宋_GB2312"/>
          <w:sz w:val="32"/>
          <w:szCs w:val="32"/>
          <w:u w:val="none"/>
        </w:rPr>
        <w:t xml:space="preserve">  </w:t>
      </w:r>
      <w:r>
        <w:rPr>
          <w:rFonts w:hint="eastAsia" w:ascii="仿宋_GB2312" w:hAnsi="仿宋" w:eastAsia="仿宋_GB2312"/>
          <w:sz w:val="32"/>
          <w:szCs w:val="32"/>
          <w:u w:val="none"/>
          <w:lang w:val="en-US" w:eastAsia="zh-CN"/>
        </w:rPr>
        <w:t xml:space="preserve"> </w:t>
      </w:r>
      <w:r>
        <w:rPr>
          <w:rFonts w:hint="eastAsia" w:ascii="仿宋_GB2312" w:hAnsi="仿宋" w:eastAsia="仿宋_GB2312"/>
          <w:sz w:val="32"/>
          <w:szCs w:val="32"/>
          <w:u w:val="none"/>
        </w:rPr>
        <w:t xml:space="preserve">    20</w:t>
      </w:r>
      <w:r>
        <w:rPr>
          <w:rFonts w:hint="eastAsia" w:ascii="仿宋_GB2312" w:hAnsi="仿宋" w:eastAsia="仿宋_GB2312"/>
          <w:sz w:val="32"/>
          <w:szCs w:val="32"/>
          <w:u w:val="none"/>
          <w:lang w:val="en-US" w:eastAsia="zh-CN"/>
        </w:rPr>
        <w:t>20</w:t>
      </w:r>
      <w:r>
        <w:rPr>
          <w:rFonts w:hint="eastAsia" w:ascii="仿宋_GB2312" w:hAnsi="仿宋" w:eastAsia="仿宋_GB2312"/>
          <w:sz w:val="32"/>
          <w:szCs w:val="32"/>
          <w:u w:val="none"/>
        </w:rPr>
        <w:t>年</w:t>
      </w:r>
      <w:r>
        <w:rPr>
          <w:rFonts w:hint="eastAsia" w:ascii="仿宋_GB2312" w:hAnsi="仿宋" w:eastAsia="仿宋_GB2312"/>
          <w:sz w:val="32"/>
          <w:szCs w:val="32"/>
          <w:u w:val="none"/>
          <w:lang w:val="en-US" w:eastAsia="zh-CN"/>
        </w:rPr>
        <w:t>7</w:t>
      </w:r>
      <w:r>
        <w:rPr>
          <w:rFonts w:hint="eastAsia" w:ascii="仿宋_GB2312" w:hAnsi="仿宋" w:eastAsia="仿宋_GB2312"/>
          <w:sz w:val="32"/>
          <w:szCs w:val="32"/>
          <w:u w:val="none"/>
        </w:rPr>
        <w:t>月</w:t>
      </w:r>
      <w:r>
        <w:rPr>
          <w:rFonts w:hint="eastAsia" w:ascii="仿宋_GB2312" w:hAnsi="仿宋" w:eastAsia="仿宋_GB2312"/>
          <w:sz w:val="32"/>
          <w:szCs w:val="32"/>
          <w:u w:val="none"/>
          <w:lang w:val="en-US" w:eastAsia="zh-CN"/>
        </w:rPr>
        <w:t>20</w:t>
      </w:r>
      <w:r>
        <w:rPr>
          <w:rFonts w:hint="eastAsia" w:ascii="仿宋_GB2312" w:hAnsi="仿宋" w:eastAsia="仿宋_GB2312"/>
          <w:sz w:val="32"/>
          <w:szCs w:val="32"/>
          <w:u w:val="none"/>
        </w:rPr>
        <w:t>日</w:t>
      </w:r>
    </w:p>
    <w:p>
      <w:pPr>
        <w:keepNext w:val="0"/>
        <w:keepLines w:val="0"/>
        <w:pageBreakBefore w:val="0"/>
        <w:widowControl w:val="0"/>
        <w:kinsoku/>
        <w:wordWrap/>
        <w:overflowPunct/>
        <w:topLinePunct w:val="0"/>
        <w:autoSpaceDE/>
        <w:autoSpaceDN/>
        <w:bidi w:val="0"/>
        <w:adjustRightInd/>
        <w:snapToGrid/>
        <w:spacing w:line="540" w:lineRule="exact"/>
        <w:textAlignment w:val="auto"/>
      </w:pPr>
      <w:r>
        <w:rPr>
          <w:rFonts w:hint="eastAsia" w:ascii="仿宋_GB2312" w:hAnsi="仿宋_GB2312" w:eastAsia="仿宋_GB2312" w:cs="仿宋_GB2312"/>
          <w:sz w:val="32"/>
          <w:szCs w:val="32"/>
          <w:lang w:val="en-US" w:eastAsia="zh-CN"/>
        </w:rPr>
        <w:drawing>
          <wp:anchor distT="0" distB="0" distL="114300" distR="114300" simplePos="0" relativeHeight="251660288" behindDoc="1" locked="0" layoutInCell="1" allowOverlap="1">
            <wp:simplePos x="0" y="0"/>
            <wp:positionH relativeFrom="column">
              <wp:posOffset>-160020</wp:posOffset>
            </wp:positionH>
            <wp:positionV relativeFrom="paragraph">
              <wp:posOffset>-27940</wp:posOffset>
            </wp:positionV>
            <wp:extent cx="5848985" cy="8295640"/>
            <wp:effectExtent l="0" t="0" r="0" b="0"/>
            <wp:wrapTight wrapText="bothSides">
              <wp:wrapPolygon>
                <wp:start x="0" y="0"/>
                <wp:lineTo x="0" y="21527"/>
                <wp:lineTo x="21527" y="21527"/>
                <wp:lineTo x="21527" y="0"/>
                <wp:lineTo x="0" y="0"/>
              </wp:wrapPolygon>
            </wp:wrapTight>
            <wp:docPr id="4" name="图片 4" descr="6b14de519cc5b917fda63b7938f1a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b14de519cc5b917fda63b7938f1a6c"/>
                    <pic:cNvPicPr>
                      <a:picLocks noChangeAspect="1"/>
                    </pic:cNvPicPr>
                  </pic:nvPicPr>
                  <pic:blipFill>
                    <a:blip r:embed="rId10"/>
                    <a:srcRect l="7561" t="5549" r="8401" b="10107"/>
                    <a:stretch>
                      <a:fillRect/>
                    </a:stretch>
                  </pic:blipFill>
                  <pic:spPr>
                    <a:xfrm>
                      <a:off x="0" y="0"/>
                      <a:ext cx="5848985" cy="8295640"/>
                    </a:xfrm>
                    <a:prstGeom prst="rect">
                      <a:avLst/>
                    </a:prstGeom>
                  </pic:spPr>
                </pic:pic>
              </a:graphicData>
            </a:graphic>
          </wp:anchor>
        </w:drawing>
      </w:r>
    </w:p>
    <w:sectPr>
      <w:headerReference r:id="rId5" w:type="first"/>
      <w:footerReference r:id="rId8" w:type="first"/>
      <w:headerReference r:id="rId3" w:type="default"/>
      <w:footerReference r:id="rId6" w:type="default"/>
      <w:headerReference r:id="rId4" w:type="even"/>
      <w:footerReference r:id="rId7" w:type="even"/>
      <w:pgSz w:w="11906" w:h="16838"/>
      <w:pgMar w:top="1418"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hint="eastAsia" w:ascii="仿宋_GB2312" w:eastAsia="仿宋_GB2312"/>
        <w:sz w:val="24"/>
        <w:szCs w:val="24"/>
      </w:rPr>
    </w:pPr>
    <w:r>
      <w:rPr>
        <w:rStyle w:val="6"/>
        <w:rFonts w:hint="eastAsia" w:ascii="仿宋_GB2312" w:eastAsia="仿宋_GB2312"/>
        <w:sz w:val="24"/>
        <w:szCs w:val="24"/>
      </w:rPr>
      <w:fldChar w:fldCharType="begin"/>
    </w:r>
    <w:r>
      <w:rPr>
        <w:rStyle w:val="6"/>
        <w:rFonts w:hint="eastAsia" w:ascii="仿宋_GB2312" w:eastAsia="仿宋_GB2312"/>
        <w:sz w:val="24"/>
        <w:szCs w:val="24"/>
      </w:rPr>
      <w:instrText xml:space="preserve">PAGE  </w:instrText>
    </w:r>
    <w:r>
      <w:rPr>
        <w:rStyle w:val="6"/>
        <w:rFonts w:hint="eastAsia" w:ascii="仿宋_GB2312" w:eastAsia="仿宋_GB2312"/>
        <w:sz w:val="24"/>
        <w:szCs w:val="24"/>
      </w:rPr>
      <w:fldChar w:fldCharType="separate"/>
    </w:r>
    <w:r>
      <w:rPr>
        <w:rStyle w:val="6"/>
        <w:rFonts w:ascii="仿宋_GB2312" w:eastAsia="仿宋_GB2312"/>
        <w:sz w:val="24"/>
        <w:szCs w:val="24"/>
      </w:rPr>
      <w:t>2</w:t>
    </w:r>
    <w:r>
      <w:rPr>
        <w:rStyle w:val="6"/>
        <w:rFonts w:hint="eastAsia" w:ascii="仿宋_GB2312" w:eastAsia="仿宋_GB2312"/>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A41A9E"/>
    <w:rsid w:val="05370B62"/>
    <w:rsid w:val="05CA662A"/>
    <w:rsid w:val="1C514E6C"/>
    <w:rsid w:val="1D6359D2"/>
    <w:rsid w:val="23C77F77"/>
    <w:rsid w:val="28A41A9E"/>
    <w:rsid w:val="3726323D"/>
    <w:rsid w:val="40650621"/>
    <w:rsid w:val="48CB1A36"/>
    <w:rsid w:val="4F641B20"/>
    <w:rsid w:val="527F615C"/>
    <w:rsid w:val="52BC0FD4"/>
    <w:rsid w:val="534F2E03"/>
    <w:rsid w:val="586A5D1D"/>
    <w:rsid w:val="62D07263"/>
    <w:rsid w:val="71800832"/>
    <w:rsid w:val="798F42D5"/>
    <w:rsid w:val="7AEB5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2020-07-20T07:33:00Z</dcterms:created>
  <dc:creator>xn</dc:creator>
  <cp:lastModifiedBy>卢延君</cp:lastModifiedBy>
  <cp:lastPrinted>2020-09-15T00:53:37Z</cp:lastPrinted>
  <dcterms:modified xsi:type="dcterms:W3CDTF">2020-09-15T00:54:49Z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