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2020</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02</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19</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15</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05</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16</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43</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云南省昆明市宜良县起春路中段</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125301254314427160</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董家林(无),李志强(533174),周代清(531599),罗辉(533074)</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李志强(533174)</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宜良县第一人民医院</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鲁亚军</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范力</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46</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5301251974</w:t>
            </w:r>
            <w:r>
              <w:rPr>
                <w:rFonts w:hint="eastAsia" w:ascii="Times New Roman" w:hAnsi="Times New Roman"/>
                <w:sz w:val="24"/>
                <w:szCs w:val="24"/>
                <w:lang w:val="en-US" w:eastAsia="zh-CN"/>
              </w:rPr>
              <w:t>****</w:t>
            </w:r>
            <w:bookmarkStart w:id="0" w:name="_GoBack"/>
            <w:bookmarkEnd w:id="0"/>
            <w:r>
              <w:rPr>
                <w:rFonts w:hint="eastAsia" w:ascii="Times New Roman" w:hAnsi="Times New Roman"/>
                <w:sz w:val="24"/>
                <w:szCs w:val="24"/>
              </w:rPr>
              <w:t>0812</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宜良县第一人民医院</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副院长</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现场负责人</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ascii="Times New Roman" w:hAnsi="Times New Roman"/>
                <w:sz w:val="24"/>
                <w:szCs w:val="24"/>
              </w:rPr>
              <w:t>昆明市宜良县起春路中段</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18908809003</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652100</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我们是</w:t>
            </w:r>
            <w:r>
              <w:rPr>
                <w:rFonts w:hint="eastAsia" w:ascii="仿宋" w:hAnsi="仿宋" w:eastAsia="仿宋" w:cs="仿宋"/>
                <w:sz w:val="24"/>
                <w:lang w:eastAsia="zh-CN"/>
              </w:rPr>
              <w:t>昆明市生态环境局宜良分局</w:t>
            </w:r>
            <w:r>
              <w:rPr>
                <w:rFonts w:ascii="仿宋" w:hAnsi="仿宋" w:eastAsia="仿宋" w:cs="仿宋"/>
                <w:sz w:val="24"/>
              </w:rPr>
              <w:t>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4"/>
                <w:szCs w:val="24"/>
                <w:u w:val="dotted"/>
              </w:rPr>
            </w:pPr>
            <w:r>
              <w:rPr>
                <w:rFonts w:ascii="仿宋" w:hAnsi="仿宋" w:eastAsia="仿宋"/>
                <w:sz w:val="24"/>
                <w:szCs w:val="24"/>
                <w:u w:val="dotted"/>
              </w:rPr>
              <w:t xml:space="preserve"> </w:t>
            </w:r>
            <w:r>
              <w:rPr>
                <w:u w:val="dotted"/>
              </w:rPr>
              <w:t xml:space="preserve">    一、企业概况：</w:t>
            </w:r>
            <w:r>
              <w:rPr>
                <w:u w:val="dotted"/>
              </w:rPr>
              <w:cr/>
            </w:r>
            <w:r>
              <w:rPr>
                <w:u w:val="dotted"/>
              </w:rPr>
              <w:t xml:space="preserve">        宜良县第一人民医院位于宜良县匡远街道办里仁街127号,项目地址为原老人民医院，改扩建项目2012年11月开工建设，2017年5月投入试运行，医院占地面积约27亩，总建筑面积为81906.82平方米，总投资3.01亿元，环保投资365万元。项目分两期进行建设，一期主要建设内容为一栋24层住院部、一栋6层的门诊楼一层地下停车场，二期主要建设一栋3层发热门诊、垃圾处理站及相关配套设施。现1期已建成，疫情期间临时建设发热门诊，医院共设950个床位。</w:t>
            </w:r>
            <w:r>
              <w:rPr>
                <w:u w:val="dotted"/>
              </w:rPr>
              <w:cr/>
            </w:r>
            <w:r>
              <w:rPr>
                <w:u w:val="dotted"/>
              </w:rPr>
              <w:t xml:space="preserve">    二、环保手续：</w:t>
            </w:r>
            <w:r>
              <w:rPr>
                <w:u w:val="dotted"/>
              </w:rPr>
              <w:cr/>
            </w:r>
            <w:r>
              <w:rPr>
                <w:u w:val="dotted"/>
              </w:rPr>
              <w:t xml:space="preserve">        2015年2月27日，昆明市环境保护局对《宜良县第一人民医院改扩建项目环境影响报告书》进行审批（昆环保复[2015]83号）；2017年5月由江苏辐射环境科技有限公司编制《宜良县第一人民医院新建1台DSA项目环境影响报告表》，2017年9月20日，云南省环境保护厅审批（云环辐评审[2017]26号），2018年7月13日验收专家出具《宜良县第一人民医院新建DSA项目》竣工环境保护验收意见。</w:t>
            </w:r>
            <w:r>
              <w:rPr>
                <w:u w:val="dotted"/>
              </w:rPr>
              <w:cr/>
            </w:r>
            <w:r>
              <w:rPr>
                <w:u w:val="dotted"/>
              </w:rPr>
              <w:t xml:space="preserve">    三、污染防治设施现场检查情况：</w:t>
            </w:r>
            <w:r>
              <w:rPr>
                <w:u w:val="dotted"/>
              </w:rPr>
              <w:cr/>
            </w:r>
            <w:r>
              <w:rPr>
                <w:u w:val="dotted"/>
              </w:rPr>
              <w:t xml:space="preserve">    现场检查时，该医院污水处理站正常运行，医疗废水处理设施工艺为CASS+消毒处理方式，日处理300吨，医疗废水经收集处理后进入市政管网，消毒方式为自动投放次氯酸钠。2019年7月5日该医院委托云南天籁环保科技有限公司对医疗废水处理站出口外排废水进行检测，并出具检测报告（天籁环字[2019]941号），报告数据平均值如下：悬浮物8mg/L、挥发酚0.0081mg/L、总余氯0.64mg/L、化学需氧量9mg/L、氨氮14.1mg/L、细菌总数149CFU/ml、五日生化需氧量3.7mg/L，粪大肠菌群、总氰化物、总汞、总铅、总砷未检出，磷酸盐未进行检测；污水处理站脱泥于2019年与云南大地丰源环保有限公司签订《危险废物委托处置服务协议书》，2019年7月8日对污水处理站产生污泥11.5吨交由云南大地丰源环保有限公司处置。据现场负责人介绍：该医院2010年2月19日实际住院病人约570人，截至2020年2月19日15时未发现新冠肺炎确诊病例，无新冠肺炎疑似病例，现有医学观察病人12人，宜良县第一人民医院属于二级甲等医院，目前可供医学隔离观察床位140个，不具备新冠肺炎病例检测及诊治条件，发现疑似病例，采集标本送昆明进行检测。设置发热门诊及专设医院住院部第24楼感染科，日常医疗废物与发热门诊、感染科医疗废物分开收集、贮存；医疗废物交由云南正晓环保投资有限公司处置,每两天清运一次。现场对该医院外排废水取样进行余氯对比，对比结果和该医院日常记录一致；对生活垃圾堆存点垃圾进行抽查，未发现医疗废物。</w:t>
            </w:r>
            <w:r>
              <w:rPr>
                <w:u w:val="dotted"/>
              </w:rPr>
              <w:cr/>
            </w:r>
            <w:r>
              <w:rPr>
                <w:u w:val="dotted"/>
              </w:rPr>
              <w:t xml:space="preserve">    四、监察要求：</w:t>
            </w:r>
            <w:r>
              <w:rPr>
                <w:u w:val="dotted"/>
              </w:rPr>
              <w:cr/>
            </w:r>
            <w:r>
              <w:rPr>
                <w:u w:val="dotted"/>
              </w:rPr>
              <w:t xml:space="preserve">    1.加强医疗废水处理设施设备的巡查，疫情期间对废水加大消毒处理，确保医疗废水达标排放；</w:t>
            </w:r>
            <w:r>
              <w:rPr>
                <w:u w:val="dotted"/>
              </w:rPr>
              <w:cr/>
            </w:r>
            <w:r>
              <w:rPr>
                <w:u w:val="dotted"/>
              </w:rPr>
              <w:t xml:space="preserve">    2.加强医疗废物的管理，严禁医疗废物及生活垃圾混堆，确保医疗废物安全贮存、及时处置；</w:t>
            </w:r>
            <w:r>
              <w:rPr>
                <w:u w:val="dotted"/>
              </w:rPr>
              <w:cr/>
            </w:r>
            <w:r>
              <w:rPr>
                <w:u w:val="dotted"/>
              </w:rPr>
              <w:t xml:space="preserve">    3.在新冠肺炎疫情期间，如发现新冠肺炎确诊病例，病例感染性医疗废物必须在24小时内处置。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4"/>
                <w:szCs w:val="24"/>
                <w:u w:val="dotted"/>
              </w:rPr>
            </w:pPr>
            <w:r>
              <w:rPr>
                <w:rFonts w:ascii="仿宋" w:hAnsi="仿宋" w:eastAsia="仿宋"/>
                <w:sz w:val="24"/>
                <w:szCs w:val="24"/>
                <w:u w:val="dotted"/>
              </w:rPr>
              <w:t xml:space="preserve">    </w:t>
            </w:r>
            <w:r>
              <w:rPr>
                <w:rFonts w:hint="eastAsia" w:ascii="仿宋" w:hAnsi="仿宋" w:eastAsia="仿宋"/>
                <w:sz w:val="24"/>
                <w:szCs w:val="24"/>
                <w:u w:val="dotted"/>
              </w:rPr>
              <w:t>（以下空白）</w:t>
            </w:r>
            <w:r>
              <w:rPr>
                <w:rFonts w:ascii="仿宋" w:hAnsi="仿宋" w:eastAsia="仿宋"/>
                <w:sz w:val="24"/>
                <w:szCs w:val="24"/>
                <w:u w:val="dotted"/>
              </w:rPr>
              <w:t xml:space="preserve">                                                               </w:t>
            </w:r>
          </w:p>
        </w:tc>
      </w:tr>
    </w:tbl>
    <w:tbl>
      <w:tblPr>
        <w:tblStyle w:val="5"/>
        <w:tblpPr w:leftFromText="181" w:rightFromText="181" w:tblpY="9640"/>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p>
    <w:p>
      <w:pPr>
        <w:spacing w:line="17" w:lineRule="auto"/>
        <w:rPr>
          <w:sz w:val="10"/>
          <w:szCs w:val="10"/>
        </w:rPr>
      </w:pPr>
    </w:p>
    <w:p>
      <w:pPr>
        <w:spacing w:line="17" w:lineRule="auto"/>
        <w:rPr>
          <w:sz w:val="10"/>
          <w:szCs w:val="10"/>
        </w:rPr>
      </w:pPr>
    </w:p>
    <w:tbl>
      <w:tblPr>
        <w:tblStyle w:val="5"/>
        <w:tblpPr w:leftFromText="181" w:rightFromText="181" w:tblpY="9640"/>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2C0B1F53"/>
    <w:rsid w:val="3CF65AC6"/>
    <w:rsid w:val="42CE4FB5"/>
    <w:rsid w:val="55E16072"/>
    <w:rsid w:val="590A5D2A"/>
    <w:rsid w:val="63953170"/>
    <w:rsid w:val="65DD432F"/>
    <w:rsid w:val="663D7BCC"/>
    <w:rsid w:val="6A1D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kern w:val="2"/>
      <w:sz w:val="18"/>
      <w:szCs w:val="18"/>
    </w:rPr>
  </w:style>
  <w:style w:type="character" w:customStyle="1" w:styleId="8">
    <w:name w:val="无间隔 字符"/>
    <w:link w:val="9"/>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qFormat/>
    <w:uiPriority w:val="0"/>
    <w:rPr>
      <w:kern w:val="2"/>
      <w:sz w:val="18"/>
      <w:szCs w:val="18"/>
    </w:rPr>
  </w:style>
  <w:style w:type="character" w:customStyle="1" w:styleId="11">
    <w:name w:val="页脚 字符"/>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2</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cp:lastPrinted>2020-02-19T08:43:00Z</cp:lastPrinted>
  <dcterms:modified xsi:type="dcterms:W3CDTF">2020-11-10T03:48:14Z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