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开展强制计量器具监督检查的工作计划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为进一步加强计量器具监管，规范计量器具使用行为，强化强制检定计量器具的覆盖面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根据宜良的实际，制定工作计划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一、工作目标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通过开展此项工作，摸清全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0"/>
          <w:szCs w:val="30"/>
        </w:rPr>
        <w:t>集贸市场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、企业</w:t>
      </w:r>
      <w:r>
        <w:rPr>
          <w:rFonts w:hint="eastAsia" w:ascii="仿宋_GB2312" w:hAnsi="仿宋_GB2312" w:eastAsia="仿宋_GB2312" w:cs="仿宋_GB2312"/>
          <w:sz w:val="30"/>
          <w:szCs w:val="30"/>
        </w:rPr>
        <w:t>在用强制检定计量器具底数，建立强制检定计量器具台账，受检率达到90%。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二、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0"/>
          <w:szCs w:val="30"/>
        </w:rPr>
        <w:t>范围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全市固定集贸市场（不包括临时过渡性菜市场及以路为市菜市场）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、企业</w:t>
      </w:r>
      <w:r>
        <w:rPr>
          <w:rFonts w:hint="eastAsia" w:ascii="仿宋_GB2312" w:hAnsi="仿宋_GB2312" w:eastAsia="仿宋_GB2312" w:cs="仿宋_GB2312"/>
          <w:sz w:val="30"/>
          <w:szCs w:val="30"/>
        </w:rPr>
        <w:t>用于贸易结算等方面的列入强制检定目录的工作计量器具。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三、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对辖区内的强制检定计量器具进行监督检查，重点检查强制检定计量器具的检定情况，使用有使用未经检定或者检定不合格的计量器具。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、检查比例和频次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按照《宜良县市场监督管理局关于开展“双随机、一公开”监管工作实施方案》的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，监督检查的频次和抽查比例如下：监督检查每年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次，抽查比例不低于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%，经随机抽取。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、工作要求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0"/>
          <w:szCs w:val="30"/>
        </w:rPr>
        <w:t>强化认识，认真摸底和审核。强制检定计量器具管理是国务院《计量发展规划》的重要量化指标之一。强制检定计量器具底数清、状况明，是开展此项工作的基础。建立强制检定台账，才能确保强制检定计量器具受检率和检定合格率。</w:t>
      </w: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</w:rPr>
        <w:t>加强学习，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提高效率</w:t>
      </w:r>
      <w:r>
        <w:rPr>
          <w:rFonts w:hint="eastAsia" w:ascii="仿宋_GB2312" w:hAnsi="仿宋_GB2312" w:eastAsia="仿宋_GB2312" w:cs="仿宋_GB2312"/>
          <w:sz w:val="30"/>
          <w:szCs w:val="30"/>
        </w:rPr>
        <w:t>。要认真学习强制检定计量器具有关规定，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确实提高工作效率，为检查发现问题提高保障。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79E0"/>
    <w:rsid w:val="06775120"/>
    <w:rsid w:val="1F9779E0"/>
    <w:rsid w:val="356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2019-08-13T07:09:00Z</dcterms:created>
  <dc:creator>Jinchy</dc:creator>
  <cp:lastModifiedBy>Jinchy</cp:lastModifiedBy>
  <dcterms:modified xsi:type="dcterms:W3CDTF">2019-08-29T02:34:27Z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