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660" w:hanging="660" w:hangingChars="150"/>
        <w:jc w:val="center"/>
        <w:rPr>
          <w:rFonts w:hint="eastAsia"/>
          <w:sz w:val="44"/>
          <w:szCs w:val="44"/>
        </w:rPr>
      </w:pPr>
    </w:p>
    <w:p>
      <w:pPr>
        <w:tabs>
          <w:tab w:val="left" w:pos="7920"/>
        </w:tabs>
        <w:jc w:val="distribute"/>
        <w:rPr>
          <w:rFonts w:ascii="仿宋_GB2312" w:eastAsia="仿宋_GB2312"/>
          <w:spacing w:val="-60"/>
          <w:w w:val="80"/>
          <w:sz w:val="140"/>
          <w:szCs w:val="140"/>
        </w:rPr>
      </w:pPr>
      <w:r>
        <w:rPr>
          <w:rFonts w:hint="eastAsia" w:ascii="方正姚体" w:eastAsia="方正姚体"/>
          <w:b/>
          <w:snapToGrid w:val="0"/>
          <w:color w:val="FF0000"/>
          <w:spacing w:val="-60"/>
          <w:w w:val="80"/>
          <w:kern w:val="0"/>
          <w:sz w:val="140"/>
          <w:szCs w:val="140"/>
        </w:rPr>
        <w:t>宜良县民政局文件</w:t>
      </w:r>
    </w:p>
    <w:p>
      <w:pPr>
        <w:tabs>
          <w:tab w:val="left" w:pos="7920"/>
        </w:tabs>
        <w:rPr>
          <w:rFonts w:ascii="仿宋_GB2312" w:eastAsia="仿宋_GB2312"/>
          <w:sz w:val="32"/>
          <w:szCs w:val="32"/>
        </w:rPr>
      </w:pPr>
    </w:p>
    <w:p>
      <w:pPr>
        <w:tabs>
          <w:tab w:val="left" w:pos="7920"/>
        </w:tabs>
        <w:rPr>
          <w:rFonts w:ascii="仿宋_GB2312" w:eastAsia="仿宋_GB2312"/>
          <w:sz w:val="32"/>
          <w:szCs w:val="32"/>
        </w:rPr>
      </w:pPr>
    </w:p>
    <w:p>
      <w:pPr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宜民复〔2019〕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号</w:t>
      </w:r>
    </w:p>
    <w:p>
      <w:pPr>
        <w:spacing w:line="560" w:lineRule="exact"/>
        <w:jc w:val="center"/>
        <w:rPr>
          <w:rFonts w:ascii="方正小标宋简体" w:hAnsi="宋体" w:eastAsia="方正小标宋简体"/>
          <w:b/>
          <w:sz w:val="44"/>
          <w:szCs w:val="44"/>
        </w:rPr>
      </w:pPr>
      <w:r>
        <w:pict>
          <v:line id="_x0000_s1028" o:spid="_x0000_s1028" o:spt="20" style="position:absolute;left:0pt;margin-left:0pt;margin-top:6.1pt;height:0pt;width:441pt;z-index:251662336;mso-width-relative:page;mso-height-relative:page;" stroked="t" coordsize="21600,21600">
            <v:path arrowok="t"/>
            <v:fill focussize="0,0"/>
            <v:stroke weight="3pt" color="#FF0000"/>
            <v:imagedata o:title=""/>
            <o:lock v:ext="edit"/>
          </v:line>
        </w:pi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hanging="660" w:hangingChars="15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宜良县民政局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hanging="660" w:hangingChars="15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关于对政协宜良县第九届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  <w:t>委员会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44"/>
          <w:szCs w:val="44"/>
        </w:rPr>
        <w:t>三次会议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hanging="660" w:hangingChars="150"/>
        <w:jc w:val="center"/>
        <w:textAlignment w:val="auto"/>
        <w:rPr>
          <w:rFonts w:ascii="宋体" w:hAnsi="宋体"/>
          <w:b/>
          <w:color w:val="00000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第70号提案的答复</w:t>
      </w:r>
    </w:p>
    <w:p>
      <w:pPr>
        <w:spacing w:line="560" w:lineRule="exact"/>
        <w:ind w:left="358" w:hanging="358" w:hangingChars="112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张树文等委员：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您们在政协宜良县第九届三次会议期间提出《关于把村（社区）干部养老保险纳入财政预算的建议》，经县政府县人大代表建议、政协委员提案交办会研究，转交由我局办理答复。接到县政府交办件后，我局领导高度重视，安排有关科室及人员依据相关政策及目前实际认真办理，针对你们提出的建议，现答复如下：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2019年5月市委组织部、市财政局、市民政局、市人社局联合下发了《关于印发建立村干部岗位补贴长效机制实施方案的通知》（昆组通【2019】65号），文件明确：“加大对在职村干部参加养老保险等社会保障的支持力度。(一)积极引导村干部参加较高档次的城乡居民养老保险,或者选择以灵活就业人员身份参加企业职工基本养老保险；(二)在职村干部参加基本养老保险的,财政定额补助1200元/人/年,按照“先缴后补”原则,依据村干部的基本养老保险参保缴费凭证及时将财政补贴兑付到位,个人缴纳年度养老保险金额低于1200元的按照实际缴费金额补助；(三)各县(市、区)要加大对村干部的关心关爱力度,为在职村干部购买意外伤害保险,定期安排村干部体检,有条件的地方可将范围扩大到其他村“两委”成员和村民小组干部。”现根据上述文件，正在拟定我县相关文件，待文件正式出台后，将严格按照文件要求执行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最后，感谢您对农村基层政权建设工作的关心和支持，欢迎您对我们的工作给予帮助指导，并提出宝贵意见。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联系人：章正清     联系电话：67524022</w:t>
      </w:r>
    </w:p>
    <w:p>
      <w:pPr>
        <w:spacing w:line="560" w:lineRule="exact"/>
        <w:ind w:firstLine="5920" w:firstLineChars="185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5920" w:firstLineChars="1850"/>
        <w:rPr>
          <w:rFonts w:hint="eastAsia" w:ascii="仿宋_GB2312" w:hAnsi="仿宋" w:eastAsia="仿宋_GB2312"/>
          <w:sz w:val="32"/>
          <w:szCs w:val="32"/>
        </w:rPr>
      </w:pPr>
    </w:p>
    <w:p>
      <w:pPr>
        <w:spacing w:line="560" w:lineRule="exact"/>
        <w:ind w:firstLine="5920" w:firstLineChars="1850"/>
        <w:rPr>
          <w:rFonts w:hint="eastAsia" w:ascii="仿宋_GB2312" w:hAnsi="仿宋" w:eastAsia="仿宋_GB2312"/>
          <w:sz w:val="32"/>
          <w:szCs w:val="32"/>
        </w:rPr>
      </w:pPr>
    </w:p>
    <w:p>
      <w:pPr>
        <w:spacing w:line="560" w:lineRule="exact"/>
        <w:ind w:firstLine="5920" w:firstLineChars="1850"/>
        <w:rPr>
          <w:rFonts w:ascii="仿宋_GB2312" w:hAnsi="仿宋" w:eastAsia="仿宋_GB2312"/>
          <w:sz w:val="32"/>
          <w:szCs w:val="32"/>
        </w:rPr>
      </w:pPr>
    </w:p>
    <w:p>
      <w:pPr>
        <w:spacing w:line="560" w:lineRule="exact"/>
        <w:ind w:firstLine="5920" w:firstLineChars="185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宜良县民政局</w:t>
      </w:r>
    </w:p>
    <w:p>
      <w:pPr>
        <w:spacing w:line="560" w:lineRule="exact"/>
        <w:ind w:firstLine="5440" w:firstLineChars="17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2019</w:t>
      </w:r>
      <w:r>
        <w:rPr>
          <w:rFonts w:hint="eastAsia" w:ascii="仿宋_GB2312" w:hAnsi="仿宋" w:eastAsia="仿宋_GB2312"/>
          <w:sz w:val="32"/>
          <w:szCs w:val="32"/>
        </w:rPr>
        <w:t>年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" w:eastAsia="仿宋_GB2312"/>
          <w:sz w:val="32"/>
          <w:szCs w:val="32"/>
        </w:rPr>
        <w:t>月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18</w:t>
      </w:r>
      <w:r>
        <w:rPr>
          <w:rFonts w:hint="eastAsia" w:ascii="仿宋_GB2312" w:hAnsi="仿宋" w:eastAsia="仿宋_GB2312"/>
          <w:sz w:val="32"/>
          <w:szCs w:val="32"/>
        </w:rPr>
        <w:t xml:space="preserve"> 日</w:t>
      </w:r>
    </w:p>
    <w:p>
      <w:pPr>
        <w:spacing w:line="560" w:lineRule="exact"/>
        <w:ind w:firstLine="5120" w:firstLineChars="1600"/>
        <w:rPr>
          <w:rFonts w:ascii="仿宋_GB2312" w:hAnsi="仿宋" w:eastAsia="仿宋_GB2312"/>
          <w:sz w:val="32"/>
          <w:szCs w:val="32"/>
        </w:rPr>
      </w:pPr>
    </w:p>
    <w:p>
      <w:pPr>
        <w:spacing w:line="560" w:lineRule="exact"/>
        <w:ind w:firstLine="5120" w:firstLineChars="1600"/>
        <w:rPr>
          <w:rFonts w:ascii="仿宋_GB2312" w:hAnsi="仿宋" w:eastAsia="仿宋_GB2312"/>
          <w:sz w:val="32"/>
          <w:szCs w:val="32"/>
        </w:rPr>
      </w:pPr>
    </w:p>
    <w:p>
      <w:pPr>
        <w:spacing w:line="560" w:lineRule="exact"/>
        <w:ind w:firstLine="5120" w:firstLineChars="1600"/>
        <w:rPr>
          <w:rFonts w:ascii="仿宋_GB2312" w:hAnsi="仿宋" w:eastAsia="仿宋_GB2312"/>
          <w:sz w:val="32"/>
          <w:szCs w:val="32"/>
        </w:rPr>
      </w:pPr>
    </w:p>
    <w:p>
      <w:pPr>
        <w:spacing w:line="560" w:lineRule="exact"/>
        <w:ind w:firstLine="5120" w:firstLineChars="1600"/>
        <w:rPr>
          <w:rFonts w:ascii="仿宋_GB2312" w:hAnsi="仿宋" w:eastAsia="仿宋_GB2312"/>
          <w:sz w:val="32"/>
          <w:szCs w:val="32"/>
        </w:rPr>
      </w:pPr>
    </w:p>
    <w:p>
      <w:pPr>
        <w:spacing w:line="560" w:lineRule="exact"/>
        <w:rPr>
          <w:rFonts w:ascii="仿宋_GB2312" w:hAnsi="仿宋" w:eastAsia="仿宋_GB2312"/>
          <w:sz w:val="32"/>
          <w:szCs w:val="32"/>
          <w:u w:val="none"/>
        </w:rPr>
      </w:pPr>
      <w:r>
        <w:rPr>
          <w:sz w:val="32"/>
        </w:rPr>
        <w:pict>
          <v:line id="_x0000_s1026" o:spid="_x0000_s1026" o:spt="20" style="position:absolute;left:0pt;margin-left:-2.6pt;margin-top:27.1pt;height:0.05pt;width:445.5pt;z-index:251658240;mso-width-relative:page;mso-height-relative:page;" fillcolor="#FFFFFF" filled="t" stroked="t" coordsize="21600,21600">
            <v:path arrowok="t"/>
            <v:fill on="t" color2="#FFFFFF" focussize="0,0"/>
            <v:stroke color="#000000"/>
            <v:imagedata o:title=""/>
            <o:lock v:ext="edit" aspectratio="f"/>
          </v:line>
        </w:pict>
      </w:r>
      <w:r>
        <w:rPr>
          <w:rFonts w:hint="eastAsia" w:ascii="仿宋_GB2312" w:hAnsi="仿宋" w:eastAsia="仿宋_GB2312"/>
          <w:b/>
          <w:sz w:val="32"/>
          <w:szCs w:val="32"/>
          <w:u w:val="none"/>
        </w:rPr>
        <w:t xml:space="preserve">                                       </w:t>
      </w:r>
      <w:r>
        <w:rPr>
          <w:rFonts w:hint="eastAsia" w:ascii="仿宋_GB2312" w:hAnsi="仿宋" w:eastAsia="仿宋_GB2312"/>
          <w:sz w:val="32"/>
          <w:szCs w:val="32"/>
          <w:u w:val="none"/>
        </w:rPr>
        <w:t xml:space="preserve">                   </w:t>
      </w:r>
    </w:p>
    <w:p>
      <w:pPr>
        <w:autoSpaceDN w:val="0"/>
        <w:spacing w:line="560" w:lineRule="exact"/>
      </w:pPr>
      <w:r>
        <w:rPr>
          <w:rFonts w:hint="eastAsia" w:ascii="仿宋_GB2312" w:hAnsi="仿宋" w:eastAsia="仿宋_GB2312"/>
          <w:sz w:val="32"/>
          <w:szCs w:val="32"/>
          <w:u w:val="none"/>
        </w:rPr>
        <w:t>宜良县民政局办公室    (共印10</w:t>
      </w:r>
      <w:r>
        <w:rPr>
          <w:rFonts w:hint="eastAsia" w:ascii="仿宋_GB2312" w:hAnsi="仿宋" w:eastAsia="仿宋_GB2312" w:cs="宋体"/>
          <w:sz w:val="32"/>
          <w:szCs w:val="32"/>
          <w:u w:val="none"/>
        </w:rPr>
        <w:t>份)</w:t>
      </w:r>
      <w:r>
        <w:rPr>
          <w:rFonts w:hint="eastAsia" w:ascii="仿宋_GB2312" w:hAnsi="仿宋" w:eastAsia="仿宋_GB2312"/>
          <w:sz w:val="32"/>
          <w:szCs w:val="32"/>
          <w:u w:val="none"/>
        </w:rPr>
        <w:t xml:space="preserve">      2019年6月</w:t>
      </w:r>
      <w:r>
        <w:rPr>
          <w:rFonts w:hint="eastAsia" w:ascii="仿宋_GB2312" w:hAnsi="仿宋" w:eastAsia="仿宋_GB2312"/>
          <w:sz w:val="32"/>
          <w:szCs w:val="32"/>
          <w:u w:val="none"/>
          <w:lang w:val="en-US" w:eastAsia="zh-CN"/>
        </w:rPr>
        <w:t>18</w:t>
      </w:r>
      <w:r>
        <w:rPr>
          <w:rFonts w:hint="eastAsia" w:ascii="仿宋_GB2312" w:hAnsi="仿宋" w:eastAsia="仿宋_GB2312"/>
          <w:sz w:val="32"/>
          <w:szCs w:val="32"/>
          <w:u w:val="none"/>
        </w:rPr>
        <w:t xml:space="preserve">日印发 </w:t>
      </w:r>
    </w:p>
    <w:p>
      <w:pPr>
        <w:spacing w:line="560" w:lineRule="exact"/>
      </w:pPr>
      <w:r>
        <w:rPr>
          <w:sz w:val="32"/>
        </w:rPr>
        <w:pict>
          <v:line id="_x0000_s1027" o:spid="_x0000_s1027" o:spt="20" style="position:absolute;left:0pt;margin-left:-2.6pt;margin-top:4.6pt;height:0.05pt;width:445.5pt;z-index:251659264;mso-width-relative:page;mso-height-relative:page;" fillcolor="#FFFFFF" filled="t" stroked="t" coordsize="21600,21600">
            <v:path arrowok="t"/>
            <v:fill on="t" color2="#FFFFFF" focussize="0,0"/>
            <v:stroke color="#000000"/>
            <v:imagedata o:title=""/>
            <o:lock v:ext="edit" aspectratio="f"/>
          </v:line>
        </w:pict>
      </w:r>
    </w:p>
    <w:sectPr>
      <w:headerReference r:id="rId3" w:type="default"/>
      <w:footerReference r:id="rId4" w:type="default"/>
      <w:footerReference r:id="rId5" w:type="even"/>
      <w:pgSz w:w="11906" w:h="16838"/>
      <w:pgMar w:top="1418" w:right="1474" w:bottom="136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  <w:rFonts w:ascii="仿宋_GB2312" w:eastAsia="仿宋_GB2312"/>
        <w:sz w:val="24"/>
        <w:szCs w:val="24"/>
      </w:rPr>
    </w:pPr>
    <w:r>
      <w:rPr>
        <w:rStyle w:val="6"/>
        <w:rFonts w:hint="eastAsia" w:ascii="仿宋_GB2312" w:eastAsia="仿宋_GB2312"/>
        <w:sz w:val="24"/>
        <w:szCs w:val="24"/>
      </w:rPr>
      <w:t>第</w:t>
    </w:r>
    <w:r>
      <w:rPr>
        <w:rStyle w:val="6"/>
        <w:rFonts w:hint="eastAsia" w:ascii="仿宋_GB2312" w:eastAsia="仿宋_GB2312"/>
        <w:sz w:val="24"/>
        <w:szCs w:val="24"/>
      </w:rPr>
      <w:fldChar w:fldCharType="begin"/>
    </w:r>
    <w:r>
      <w:rPr>
        <w:rStyle w:val="6"/>
        <w:rFonts w:hint="eastAsia" w:ascii="仿宋_GB2312" w:eastAsia="仿宋_GB2312"/>
        <w:sz w:val="24"/>
        <w:szCs w:val="24"/>
      </w:rPr>
      <w:instrText xml:space="preserve">PAGE  </w:instrText>
    </w:r>
    <w:r>
      <w:rPr>
        <w:rStyle w:val="6"/>
        <w:rFonts w:hint="eastAsia" w:ascii="仿宋_GB2312" w:eastAsia="仿宋_GB2312"/>
        <w:sz w:val="24"/>
        <w:szCs w:val="24"/>
      </w:rPr>
      <w:fldChar w:fldCharType="separate"/>
    </w:r>
    <w:r>
      <w:rPr>
        <w:rStyle w:val="6"/>
        <w:rFonts w:ascii="仿宋_GB2312" w:eastAsia="仿宋_GB2312"/>
        <w:sz w:val="24"/>
        <w:szCs w:val="24"/>
      </w:rPr>
      <w:t>2</w:t>
    </w:r>
    <w:r>
      <w:rPr>
        <w:rStyle w:val="6"/>
        <w:rFonts w:hint="eastAsia" w:ascii="仿宋_GB2312" w:eastAsia="仿宋_GB2312"/>
        <w:sz w:val="24"/>
        <w:szCs w:val="24"/>
      </w:rPr>
      <w:fldChar w:fldCharType="end"/>
    </w:r>
    <w:r>
      <w:rPr>
        <w:rStyle w:val="6"/>
        <w:rFonts w:hint="eastAsia" w:ascii="仿宋_GB2312" w:eastAsia="仿宋_GB2312"/>
        <w:sz w:val="24"/>
        <w:szCs w:val="24"/>
      </w:rPr>
      <w:t>页</w:t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81C48"/>
    <w:rsid w:val="000115B5"/>
    <w:rsid w:val="001622FC"/>
    <w:rsid w:val="00187558"/>
    <w:rsid w:val="00410B96"/>
    <w:rsid w:val="0042167B"/>
    <w:rsid w:val="00535D1E"/>
    <w:rsid w:val="00567FBB"/>
    <w:rsid w:val="006E2D3D"/>
    <w:rsid w:val="00734FF7"/>
    <w:rsid w:val="00736013"/>
    <w:rsid w:val="007F03F4"/>
    <w:rsid w:val="00832CEE"/>
    <w:rsid w:val="00981C48"/>
    <w:rsid w:val="00B37ACA"/>
    <w:rsid w:val="00B555B8"/>
    <w:rsid w:val="00BF4403"/>
    <w:rsid w:val="00C46B7B"/>
    <w:rsid w:val="00D131F8"/>
    <w:rsid w:val="00D458C0"/>
    <w:rsid w:val="00DE0C25"/>
    <w:rsid w:val="00E856CD"/>
    <w:rsid w:val="2CDC1158"/>
    <w:rsid w:val="52671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basedOn w:val="5"/>
    <w:link w:val="3"/>
    <w:qFormat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8"/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128</Words>
  <Characters>735</Characters>
  <Lines>6</Lines>
  <Paragraphs>1</Paragraphs>
  <TotalTime>0</TotalTime>
  <ScaleCrop>false</ScaleCrop>
  <LinksUpToDate>false</LinksUpToDate>
  <CharactersWithSpaces>862</CharactersWithSpaces>
  <Application>WPS Office_11.1.0.8765_F1E327BC-269C-435d-A152-05C5408002CA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2019-05-17T06:49:00Z</dcterms:created>
  <dc:creator>Administrator</dc:creator>
  <cp:lastModifiedBy>卢延君</cp:lastModifiedBy>
  <cp:lastPrinted>2019-06-20T06:50:00Z</cp:lastPrinted>
  <dcterms:modified xsi:type="dcterms:W3CDTF">2019-07-08T08:53:03Z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2052-11.1.0.8765</vt:lpwstr>
  </property>
</Properties>
</file>